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Criminal Investigation (Covert Powers) Act 2012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(Covert Powers) Act 2012</w:t>
            </w:r>
          </w:p>
        </w:tc>
        <w:tc>
          <w:p>
            <w:pPr>
              <w:pStyle w:val="Table01Row"/>
            </w:pPr>
            <w:r>
              <w:t>2012/055</w:t>
            </w:r>
          </w:p>
        </w:tc>
        <w:tc>
          <w:p>
            <w:pPr>
              <w:pStyle w:val="Table01Row"/>
            </w:pPr>
            <w:r>
              <w:t>3 Dec 2012</w:t>
            </w:r>
          </w:p>
        </w:tc>
        <w:tc>
          <w:p>
            <w:pPr>
              <w:pStyle w:val="Table01Row"/>
            </w:pPr>
            <w:r>
              <w:rPr/>
              <w:t xml:space="preserve">s. 1 &amp; 2: 3 Dec 2012 (see s. 2(a));</w:t>
            </w:r>
          </w:p>
          <w:p>
            <w:pPr>
              <w:pStyle w:val="Table01Row"/>
            </w:pPr>
            <w:r>
              <w:rPr/>
              <w:t xml:space="preserve">Act other than s. 1 &amp; 2: 1 Mar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25 Jan 2013 p. 271)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Pt. 19 Div. 4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15 Dec 2017 (not including 2016/053)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Criminal Investigation (Covert Powers) Act 2012</vt:lpwstr>
  </property>
  <property pid="3" name="IDAct" fmtid="{D5CDD505-2E9C-101B-9397-08002B2CF9AE}">
    <vt:lpwstr>146928</vt:lpwstr>
  </property>
  <property pid="4" name="ChangedDate" fmtid="{D5CDD505-2E9C-101B-9397-08002B2CF9AE}">
    <vt:lpwstr>20230129083134</vt:lpwstr>
  </property>
</Properties>
</file>