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 Perth Hospital Protection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Perth Hospital Protection Act 2016</w:t>
            </w:r>
          </w:p>
        </w:tc>
        <w:tc>
          <w:p>
            <w:pPr>
              <w:pStyle w:val="Table01Row"/>
            </w:pPr>
            <w:r>
              <w:t>2016/037</w:t>
            </w:r>
          </w:p>
        </w:tc>
        <w:tc>
          <w:p>
            <w:pPr>
              <w:pStyle w:val="Table01Row"/>
            </w:pPr>
            <w:r>
              <w:t>16 Nov 2016</w:t>
            </w:r>
          </w:p>
        </w:tc>
        <w:tc>
          <w:p>
            <w:pPr>
              <w:pStyle w:val="Table01Row"/>
            </w:pPr>
            <w:r>
              <w:rPr/>
              <w:t xml:space="preserve">s. 1 &amp; 2: 16 Nov 2016 (see s. 2(a));</w:t>
            </w:r>
          </w:p>
          <w:p>
            <w:pPr>
              <w:pStyle w:val="Table01Row"/>
            </w:pPr>
            <w:r>
              <w:rPr/>
              <w:t xml:space="preserve">Act other than s. 1 &amp; 2: 17 Nov 2016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 Perth Hospital Protection Act 2016</vt:lpwstr>
  </property>
  <property pid="3" name="IDAct" fmtid="{D5CDD505-2E9C-101B-9397-08002B2CF9AE}">
    <vt:lpwstr>147133</vt:lpwstr>
  </property>
  <property pid="4" name="ChangedDate" fmtid="{D5CDD505-2E9C-101B-9397-08002B2CF9AE}">
    <vt:lpwstr>20240108103041</vt:lpwstr>
  </property>
</Properties>
</file>