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Dividing Fences Act 1961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Dividing Fences Act 1961</w:t>
            </w:r>
          </w:p>
        </w:tc>
        <w:tc>
          <w:p>
            <w:pPr>
              <w:pStyle w:val="Table01Row"/>
            </w:pPr>
            <w:r>
              <w:t>1961/044 (10 Eliz. II No. 44)</w:t>
            </w:r>
          </w:p>
        </w:tc>
        <w:tc>
          <w:p>
            <w:pPr>
              <w:pStyle w:val="Table01Row"/>
            </w:pPr>
            <w:r>
              <w:t>23 Nov 1961</w:t>
            </w:r>
          </w:p>
        </w:tc>
        <w:tc>
          <w:p>
            <w:pPr>
              <w:pStyle w:val="Table01Row"/>
            </w:pPr>
            <w:r>
              <w:rPr/>
              <w:t xml:space="preserve">1 Jan 1962 (see s. 1(2)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1961 p. 3704)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Dividing Fences Act Amendment Act 1969</w:t>
            </w:r>
          </w:p>
        </w:tc>
        <w:tc>
          <w:p>
            <w:pPr>
              <w:pStyle w:val="Table01Row"/>
            </w:pPr>
            <w:r>
              <w:t>1969/005</w:t>
            </w:r>
          </w:p>
        </w:tc>
        <w:tc>
          <w:p>
            <w:pPr>
              <w:pStyle w:val="Table01Row"/>
            </w:pPr>
            <w:r>
              <w:t>21 Apr 1969</w:t>
            </w:r>
          </w:p>
        </w:tc>
        <w:tc>
          <w:p>
            <w:pPr>
              <w:pStyle w:val="Table01Row"/>
            </w:pPr>
            <w:r>
              <w:rPr/>
              <w:t xml:space="preserve">21 Apr 1969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Feb 1972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Licensed Surveyors Amendment Act 1996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1996/079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5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Apr 1997 p. 1750)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Jan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May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5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Dividing Fences Act 1961</vt:lpwstr>
  </property>
  <property pid="3" name="IDAct" fmtid="{D5CDD505-2E9C-101B-9397-08002B2CF9AE}">
    <vt:lpwstr>229</vt:lpwstr>
  </property>
  <property pid="4" name="ChangedDate" fmtid="{D5CDD505-2E9C-101B-9397-08002B2CF9AE}">
    <vt:lpwstr>20230129081742</vt:lpwstr>
  </property>
</Properties>
</file>