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Guardianship and Administration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s. 1 &amp; 2: 7 Sep 1990;</w:t>
            </w:r>
          </w:p>
          <w:p>
            <w:pPr>
              <w:pStyle w:val="Table01Row"/>
            </w:pPr>
            <w:r>
              <w:rPr/>
              <w:t xml:space="preserve">Act other than s. 1 &amp; 2, Pt. 4‑7, s. 123, 124 &amp; Sch. 2, 4 &amp; 5: 1 Jul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1992 p. 2649); </w:t>
            </w:r>
          </w:p>
          <w:p>
            <w:pPr>
              <w:pStyle w:val="Table01Row"/>
            </w:pPr>
            <w:r>
              <w:rPr/>
              <w:t xml:space="preserve">Pt. 4‑7, s. 123, 124 &amp; Sch. 2, 4 &amp; 5: 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Act 1992</w:t>
            </w:r>
          </w:p>
        </w:tc>
        <w:tc>
          <w:p>
            <w:pPr>
              <w:pStyle w:val="Table01Row"/>
            </w:pPr>
            <w:r>
              <w:t>1992/016</w:t>
            </w:r>
          </w:p>
        </w:tc>
        <w:tc>
          <w:p>
            <w:pPr>
              <w:pStyle w:val="Table01Row"/>
            </w:pPr>
            <w:r>
              <w:t>17 Jun 1992</w:t>
            </w:r>
          </w:p>
        </w:tc>
        <w:tc>
          <w:p>
            <w:pPr>
              <w:pStyle w:val="Table01Row"/>
            </w:pPr>
            <w:r>
              <w:rPr/>
              <w:t xml:space="preserve">17 Jun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</w:p>
        </w:tc>
        <w:tc>
          <w:p>
            <w:pPr>
              <w:pStyle w:val="Table01Row"/>
            </w:pPr>
            <w:r>
              <w:t>1996/007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s. 1 &amp; 2: 24 May 1996;</w:t>
            </w:r>
          </w:p>
          <w:p>
            <w:pPr>
              <w:pStyle w:val="Table01Row"/>
            </w:pPr>
            <w:r>
              <w:rPr/>
              <w:t xml:space="preserve">Act other than s. 1 &amp; 2: 1 Jul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1996 p. 3014)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1996/069</w:t>
            </w:r>
          </w:p>
        </w:tc>
        <w:tc>
          <w:p>
            <w:pPr>
              <w:pStyle w:val="Table01Row"/>
            </w:pPr>
            <w:r>
              <w:t>13 Nov 1996</w:t>
            </w:r>
          </w:p>
        </w:tc>
        <w:tc>
          <w:p>
            <w:pPr>
              <w:pStyle w:val="Table01Row"/>
            </w:pPr>
            <w:r>
              <w:rPr/>
              <w:t xml:space="preserve">13 Nov 1997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Apr 1997 (not including 1996/069)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Act 1998</w:t>
            </w:r>
          </w:p>
        </w:tc>
        <w:tc>
          <w:p>
            <w:pPr>
              <w:pStyle w:val="Table01Row"/>
            </w:pPr>
            <w:r>
              <w:t>1998/008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Act 2000</w:t>
            </w:r>
          </w:p>
        </w:tc>
        <w:tc>
          <w:p>
            <w:pPr>
              <w:pStyle w:val="Table01Row"/>
            </w:pPr>
            <w:r>
              <w:t>2000/070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4 Dec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11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 (Sch. 1 cl. 7)</w:t>
            </w:r>
          </w:p>
        </w:tc>
        <w:tc>
          <w:p>
            <w:pPr>
              <w:pStyle w:val="Table01Row"/>
            </w:pPr>
            <w:r>
              <w:t>2004/045 (as amended by 2008/002 s. 75(3))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Sch. 1 cl. 7 (the amendments to s. 18(1) &amp; 19(b): 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163);</w:t>
            </w:r>
          </w:p>
          <w:p>
            <w:pPr>
              <w:pStyle w:val="Table01Row"/>
            </w:pPr>
            <w:r>
              <w:rPr/>
              <w:t xml:space="preserve">Sch. 1 cl. 7 (the amendments to s. 37A and heading to Pt. 3 Div. 4) deleted by 2008/002 s. 75(3)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56 Subdiv. 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Apr 2005 (not including 2004/034, 2004/045 Sch. 1 cl. 7 (the amendments to s. 37A and heading to Pt. 3 Div. 4), 2004/059 &amp; 2004/084)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2006/035</w:t>
            </w:r>
          </w:p>
        </w:tc>
        <w:tc>
          <w:p>
            <w:pPr>
              <w:pStyle w:val="Table01Row"/>
            </w:pPr>
            <w:r>
              <w:t>4 Jul 2006</w:t>
            </w:r>
          </w:p>
        </w:tc>
        <w:tc>
          <w:p>
            <w:pPr>
              <w:pStyle w:val="Table01Row"/>
            </w:pPr>
            <w:r>
              <w:rPr/>
              <w:t xml:space="preserve">15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2006 p. 2559)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2007/027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9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667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22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(Consent to Medical Treatment)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2008/025</w:t>
            </w:r>
          </w:p>
        </w:tc>
        <w:tc>
          <w:p>
            <w:pPr>
              <w:pStyle w:val="Table01Row"/>
            </w:pPr>
            <w:r>
              <w:t>19 Jun 2008</w:t>
            </w:r>
          </w:p>
        </w:tc>
        <w:tc>
          <w:p>
            <w:pPr>
              <w:pStyle w:val="Table01Row"/>
            </w:pPr>
            <w:r>
              <w:rPr/>
              <w:t xml:space="preserve">Pt. 2 other than s. 11 (to the extent that it inserts s. 110RA, 110ZAA, 110ZAB &amp; 110ZAC) &amp; s. 12: 15 Feb 2010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2010 p. 9);</w:t>
            </w:r>
          </w:p>
          <w:p>
            <w:pPr>
              <w:pStyle w:val="Table01Row"/>
            </w:pPr>
            <w:r>
              <w:rPr/>
              <w:t xml:space="preserve">s. 11 (to the extent that it inserts s. 110RA, 110ZAA, 110ZAB &amp; 110ZAC) &amp; s. 12: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2008/047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 (not including 2008/021, 2008/025 &amp; 2008/047)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5 Mar 2010 (not including 2008/025 s. 11 (to the extent that it inserts s. 110RA, 110ZAA, 110ZAB &amp; 110ZAC) &amp; s. 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18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12 &amp; 22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</w:t>
              <w:t>Pt. 12 Div. 3</w:t>
            </w:r>
          </w:p>
        </w:tc>
        <w:tc>
          <w:p>
            <w:pPr>
              <w:pStyle w:val="Table01Row"/>
            </w:pPr>
            <w:r>
              <w:t>2019/027</w:t>
            </w:r>
          </w:p>
        </w:tc>
        <w:tc>
          <w:p>
            <w:pPr>
              <w:pStyle w:val="Table01Row"/>
            </w:pPr>
            <w:r>
              <w:t>19 Dec 2019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2(b) and SL 2021/83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(Medical Research) Act 2020</w:t>
            </w:r>
          </w:p>
        </w:tc>
        <w:tc>
          <w:p>
            <w:pPr>
              <w:pStyle w:val="Table01Row"/>
            </w:pPr>
            <w:r>
              <w:t>2020/014 (as amended by 2023/032 Pt. 3)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s. 1 &amp; 2: 6 Apr 2020 (see s. 2(a));</w:t>
            </w:r>
          </w:p>
          <w:p>
            <w:pPr>
              <w:pStyle w:val="Table01Row"/>
            </w:pPr>
            <w:r>
              <w:rPr/>
              <w:t xml:space="preserve">Act other than s. 1, 2, 13 &amp; 15: 7 Apr 2020 (see s. 2(c));</w:t>
            </w:r>
          </w:p>
          <w:p>
            <w:pPr>
              <w:pStyle w:val="Table01Row"/>
            </w:pPr>
            <w:r>
              <w:rPr/>
              <w:t xml:space="preserve">s. 13 &amp; 15 deleted by 2023/032 Pt. 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16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Amendment (Medical Research) Act 2023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2023/032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12 Dec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Guardianship and Administration Act 1990</vt:lpwstr>
  </property>
  <property pid="3" name="IDAct" fmtid="{D5CDD505-2E9C-101B-9397-08002B2CF9AE}">
    <vt:lpwstr>336</vt:lpwstr>
  </property>
  <property pid="4" name="ChangedDate" fmtid="{D5CDD505-2E9C-101B-9397-08002B2CF9AE}">
    <vt:lpwstr>20240403091931</vt:lpwstr>
  </property>
</Properties>
</file>