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Aboriginal Heritage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Act 1972</w:t>
            </w:r>
          </w:p>
        </w:tc>
        <w:tc>
          <w:p>
            <w:pPr>
              <w:pStyle w:val="Table01Row"/>
            </w:pPr>
            <w:r>
              <w:t>1972/053</w:t>
            </w:r>
          </w:p>
        </w:tc>
        <w:tc>
          <w:p>
            <w:pPr>
              <w:pStyle w:val="Table01Row"/>
            </w:pPr>
            <w:r>
              <w:t>2 Oct 1972</w:t>
            </w:r>
          </w:p>
        </w:tc>
        <w:tc>
          <w:p>
            <w:pPr>
              <w:pStyle w:val="Table01Row"/>
            </w:pPr>
            <w:r>
              <w:rPr/>
              <w:t xml:space="preserve">15 Dec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1972 p. 4681)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 (No. 2) 1980</w:t>
            </w:r>
          </w:p>
        </w:tc>
        <w:tc>
          <w:p>
            <w:pPr>
              <w:pStyle w:val="Table01Row"/>
            </w:pPr>
            <w:r>
              <w:t>1980/008</w:t>
            </w:r>
          </w:p>
        </w:tc>
        <w:tc>
          <w:p>
            <w:pPr>
              <w:pStyle w:val="Table01Row"/>
            </w:pPr>
            <w:r>
              <w:t>23 Sep 1980</w:t>
            </w:r>
          </w:p>
        </w:tc>
        <w:tc>
          <w:p>
            <w:pPr>
              <w:pStyle w:val="Table01Row"/>
            </w:pPr>
            <w:r>
              <w:rPr/>
              <w:t xml:space="preserve">23 Sep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Jun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XIV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</w:p>
        </w:tc>
        <w:tc>
          <w:p>
            <w:pPr>
              <w:pStyle w:val="Table01Row"/>
            </w:pPr>
            <w:r>
              <w:t>1995/024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1995;</w:t>
            </w:r>
          </w:p>
          <w:p>
            <w:pPr>
              <w:pStyle w:val="Table01Row"/>
            </w:pPr>
            <w:r>
              <w:rPr/>
              <w:t xml:space="preserve">Act other than s. 1 &amp; 2: 1 Jul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1995 p. 2781)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1995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3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24 Dec 1999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1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Mar 2008 (not including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310 &amp; Pt. 15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15 (other than Div. 3): 23 Dec 2021 (see s. 2(b));</w:t>
            </w:r>
          </w:p>
          <w:p>
            <w:pPr>
              <w:pStyle w:val="Table01Row"/>
            </w:pPr>
            <w:r>
              <w:rPr/>
              <w:t xml:space="preserve">Pt. 15 Div. 3: 1 Jul 2023 (see s. 2(e) and SL 2023/40 cl. 2(b));</w:t>
            </w:r>
          </w:p>
          <w:p>
            <w:pPr>
              <w:pStyle w:val="Table01Row"/>
            </w:pPr>
            <w:r>
              <w:rPr/>
              <w:t xml:space="preserve">s. 310 repealed by 2023/023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Pt. 3 (other than Div. 2): 25 Oct 2023 (see s. 2(b));</w:t>
            </w:r>
          </w:p>
          <w:p>
            <w:pPr>
              <w:pStyle w:val="Table01Row"/>
            </w:pPr>
            <w:r>
              <w:rPr/>
              <w:t xml:space="preserve">Pt. 3 Div. 2: 15 Nov 2023 (see s. 2(d) and SL 2023/161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</w:t>
              <w:t>s. 433 &amp; 434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Aboriginal Heritage Act 1972</vt:lpwstr>
  </property>
  <property pid="3" name="IDAct" fmtid="{D5CDD505-2E9C-101B-9397-08002B2CF9AE}">
    <vt:lpwstr>3</vt:lpwstr>
  </property>
  <property pid="4" name="ChangedDate" fmtid="{D5CDD505-2E9C-101B-9397-08002B2CF9AE}">
    <vt:lpwstr>20231115145210</vt:lpwstr>
  </property>
</Properties>
</file>