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Liquor Control Act 1988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Liquor Licensing Act 1988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Licensing Act 1988</w:t>
            </w:r>
          </w:p>
        </w:tc>
        <w:tc>
          <w:p>
            <w:pPr>
              <w:pStyle w:val="Table01Row"/>
            </w:pPr>
            <w:r>
              <w:t>1988/054</w:t>
            </w:r>
          </w:p>
        </w:tc>
        <w:tc>
          <w:p>
            <w:pPr>
              <w:pStyle w:val="Table01Row"/>
            </w:pPr>
            <w:r>
              <w:t>9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1988;</w:t>
            </w:r>
          </w:p>
          <w:p>
            <w:pPr>
              <w:pStyle w:val="Table01Row"/>
            </w:pPr>
            <w:r>
              <w:rPr/>
              <w:t xml:space="preserve">Act other than s. 1 &amp; 2: 1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1997/056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31 Jan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1998 p. 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Licensing Amendment Act 1998</w:t>
            </w:r>
          </w:p>
        </w:tc>
        <w:tc>
          <w:p>
            <w:pPr>
              <w:pStyle w:val="Table01Row"/>
            </w:pPr>
            <w:r>
              <w:t>1998/012</w:t>
            </w:r>
          </w:p>
        </w:tc>
        <w:tc>
          <w:p>
            <w:pPr>
              <w:pStyle w:val="Table01Row"/>
            </w:pPr>
            <w:r>
              <w:t>12 May 1998</w:t>
            </w:r>
          </w:p>
        </w:tc>
        <w:tc>
          <w:p>
            <w:pPr>
              <w:pStyle w:val="Table01Row"/>
            </w:pPr>
            <w:r>
              <w:rPr/>
              <w:t xml:space="preserve">s. 1 &amp; 2: 12 May 1998;</w:t>
            </w:r>
          </w:p>
          <w:p>
            <w:pPr>
              <w:pStyle w:val="Table01Row"/>
            </w:pPr>
            <w:r>
              <w:rPr/>
              <w:t xml:space="preserve">Act other than s. 1 &amp; 2: 23 May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May 1998 p. 2921)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Jun 1998 (correction in Gazette 31 Jul 1998 p. 3942)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Licensing Amendment (Petrol Stations and Lodgers’ Registers) Act 2000</w:t>
            </w:r>
          </w:p>
        </w:tc>
        <w:tc>
          <w:p>
            <w:pPr>
              <w:pStyle w:val="Table01Row"/>
            </w:pPr>
            <w:r>
              <w:t>2000/023</w:t>
            </w:r>
          </w:p>
        </w:tc>
        <w:tc>
          <w:p>
            <w:pPr>
              <w:pStyle w:val="Table01Row"/>
            </w:pPr>
            <w:r>
              <w:t>30 Jun 2000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2000;</w:t>
            </w:r>
          </w:p>
          <w:p>
            <w:pPr>
              <w:pStyle w:val="Table01Row"/>
            </w:pPr>
            <w:r>
              <w:rPr/>
              <w:t xml:space="preserve">Act other than s. 1 &amp; 2: 30 Sep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2000 p. 5533)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2000/027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6 Jul 2000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Feb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Licensing Amendment Act 2001</w:t>
            </w:r>
          </w:p>
        </w:tc>
        <w:tc>
          <w:p>
            <w:pPr>
              <w:pStyle w:val="Table01Row"/>
            </w:pPr>
            <w:r>
              <w:t>2001/026</w:t>
            </w:r>
          </w:p>
        </w:tc>
        <w:tc>
          <w:p>
            <w:pPr>
              <w:pStyle w:val="Table01Row"/>
            </w:pPr>
            <w:r>
              <w:t>5 Dec 2001</w:t>
            </w:r>
          </w:p>
        </w:tc>
        <w:tc>
          <w:p>
            <w:pPr>
              <w:pStyle w:val="Table01Row"/>
            </w:pPr>
            <w:r>
              <w:rPr/>
              <w:t xml:space="preserve">s. 1 &amp; 2: 5 Dec 2001;</w:t>
            </w:r>
          </w:p>
          <w:p>
            <w:pPr>
              <w:pStyle w:val="Table01Row"/>
            </w:pPr>
            <w:r>
              <w:rPr/>
              <w:t xml:space="preserve">Act other than s. 1 &amp; 2: 7 Jan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Jan 2002 p.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2002/023</w:t>
            </w:r>
          </w:p>
        </w:tc>
        <w:tc>
          <w:p>
            <w:pPr>
              <w:pStyle w:val="Table01Row"/>
            </w:pPr>
            <w:r>
              <w:t>18 Sep 2002</w:t>
            </w:r>
          </w:p>
        </w:tc>
        <w:tc>
          <w:p>
            <w:pPr>
              <w:pStyle w:val="Table01Row"/>
            </w:pPr>
            <w:r>
              <w:rPr/>
              <w:t xml:space="preserve">28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151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173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23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Jun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Pt. 2 (s. 3‑111)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s. 6(1)(b) &amp; (u), 67, 68 &amp; 107: 17 Dec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2006 p. 5661);</w:t>
            </w:r>
          </w:p>
          <w:p>
            <w:pPr>
              <w:pStyle w:val="Table01Row"/>
            </w:pPr>
            <w:r>
              <w:rPr/>
              <w:t xml:space="preserve">s. 3‑5, 6(1)(a), (c)‑(t), (v)‑(z), (2)‑(4), 7‑26, 28‑66, 69‑77, 79‑82, 84‑106 &amp; 108‑111: 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1893);</w:t>
            </w:r>
          </w:p>
          <w:p>
            <w:pPr>
              <w:pStyle w:val="Table01Row"/>
            </w:pPr>
            <w:r>
              <w:rPr/>
              <w:t xml:space="preserve">s. 78 &amp; 83: 1 Aug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Jul 2007 p. 3629);</w:t>
            </w:r>
          </w:p>
          <w:p>
            <w:pPr>
              <w:pStyle w:val="Table01Row"/>
            </w:pPr>
            <w:r>
              <w:rPr/>
              <w:t xml:space="preserve">s. 27: 14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Jun 2008 p. 2515)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3 Jul 2007 (not including 2006/073 s. 27, 78 &amp; 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</w:t>
              <w:t>s. 148</w:t>
            </w:r>
          </w:p>
        </w:tc>
        <w:tc>
          <w:p>
            <w:pPr>
              <w:pStyle w:val="Table01Row"/>
            </w:pPr>
            <w:r>
              <w:t>2008/043</w:t>
            </w:r>
          </w:p>
        </w:tc>
        <w:tc>
          <w:p>
            <w:pPr>
              <w:pStyle w:val="Table01Row"/>
            </w:pPr>
            <w:r>
              <w:t>8 Jul 2008</w:t>
            </w:r>
          </w:p>
        </w:tc>
        <w:tc>
          <w:p>
            <w:pPr>
              <w:pStyle w:val="Table01Row"/>
            </w:pPr>
            <w:r>
              <w:rPr/>
              <w:t xml:space="preserve">24 Oct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20 Nov 2009 (not including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Act 2010</w:t>
            </w:r>
          </w:p>
        </w:tc>
        <w:tc>
          <w:p>
            <w:pPr>
              <w:pStyle w:val="Table01Row"/>
            </w:pPr>
            <w:r>
              <w:t>2010/056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2010 (see s. 2(a));</w:t>
            </w:r>
          </w:p>
          <w:p>
            <w:pPr>
              <w:pStyle w:val="Table01Row"/>
            </w:pPr>
            <w:r>
              <w:rPr/>
              <w:t xml:space="preserve">s. 3 &amp; Pt. 4‑6: 17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2010 p. 6887);</w:t>
            </w:r>
          </w:p>
          <w:p>
            <w:pPr>
              <w:pStyle w:val="Table01Row"/>
            </w:pPr>
            <w:r>
              <w:rPr/>
              <w:t xml:space="preserve">Pt. 2: 7 Jun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Jun 2011 p. 1975);</w:t>
            </w:r>
          </w:p>
          <w:p>
            <w:pPr>
              <w:pStyle w:val="Table01Row"/>
            </w:pPr>
            <w:r>
              <w:rPr/>
              <w:t xml:space="preserve">Pt. 3: 8 Oct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7 Oct 2011 p. 4067)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165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11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17 &amp; 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Jan 2012 (not including 2008/013, 2011/024 &amp; 2011/042)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28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178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222 &amp; 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Legislation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2015/035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26): 20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2015 p. 4693);</w:t>
            </w:r>
          </w:p>
          <w:p>
            <w:pPr>
              <w:pStyle w:val="Table01Row"/>
            </w:pPr>
            <w:r>
              <w:rPr/>
              <w:t xml:space="preserve">s. 26: 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4 Mar 2016 (not including 2008/013, 2015/030 &amp; 2015/034 s. 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101, Pt. 3 Div. 17 &amp; Pt. 5 Div. 12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 &amp; Pt. 3 Div. 17: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12: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20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Act 2018</w:t>
            </w:r>
          </w:p>
        </w:tc>
        <w:tc>
          <w:p>
            <w:pPr>
              <w:pStyle w:val="Table01Row"/>
            </w:pPr>
            <w:r>
              <w:t>2018/009</w:t>
            </w:r>
          </w:p>
        </w:tc>
        <w:tc>
          <w:p>
            <w:pPr>
              <w:pStyle w:val="Table01Row"/>
            </w:pPr>
            <w:r>
              <w:t>13 Jul 2018</w:t>
            </w:r>
          </w:p>
        </w:tc>
        <w:tc>
          <w:p>
            <w:pPr>
              <w:pStyle w:val="Table01Row"/>
            </w:pPr>
            <w:r>
              <w:rPr/>
              <w:t xml:space="preserve">s. 1 &amp; 2: 13 Jul 2018 (see s. 2(a));</w:t>
            </w:r>
          </w:p>
          <w:p>
            <w:pPr>
              <w:pStyle w:val="Table01Row"/>
            </w:pPr>
            <w:r>
              <w:rPr/>
              <w:t xml:space="preserve">s. 3, 4, 6, 7, 9, 11, 13‑16, 19, 23, 24, 27‑31, 33, 34, 37, 40‑44, 47‑52, 54, 55, 57‑59, 61 &amp; 64‑70: 18 Aug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Aug 2018 p. 2893);</w:t>
            </w:r>
          </w:p>
          <w:p>
            <w:pPr>
              <w:pStyle w:val="Table01Row"/>
            </w:pPr>
            <w:r>
              <w:rPr/>
              <w:t xml:space="preserve">s. 5, 8, 10, 12, 20‑22, 25, 26, 32, 35, 38, 39, 46, 56, 60, 62(2) &amp; 63: 3 Oct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2018 p. 3779);</w:t>
            </w:r>
          </w:p>
          <w:p>
            <w:pPr>
              <w:pStyle w:val="Table01Row"/>
            </w:pPr>
            <w:r>
              <w:rPr/>
              <w:t xml:space="preserve">s. 17, 18 &amp; 45: 2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2019 p. 3857);</w:t>
            </w:r>
          </w:p>
          <w:p>
            <w:pPr>
              <w:pStyle w:val="Table01Row"/>
            </w:pPr>
            <w:r>
              <w:rPr/>
              <w:t xml:space="preserve">s. 53 &amp; 62(1) &amp; (3): 18 Sep 2021 (see s. 2(b) and SL 2021/162 cl. 2);</w:t>
            </w:r>
          </w:p>
          <w:p>
            <w:pPr>
              <w:pStyle w:val="Table01Row"/>
            </w:pPr>
            <w:r>
              <w:rPr/>
              <w:t xml:space="preserve">s. 36: 1 Feb 2022 (see s. 2(b) and SL 2021/198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185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(Protected Entertainment Precincts)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2022/044</w:t>
            </w:r>
          </w:p>
        </w:tc>
        <w:tc>
          <w:p>
            <w:pPr>
              <w:pStyle w:val="Table01Row"/>
            </w:pPr>
            <w:r>
              <w:t>1 Dec 2022</w:t>
            </w:r>
          </w:p>
        </w:tc>
        <w:tc>
          <w:p>
            <w:pPr>
              <w:pStyle w:val="Table01Row"/>
            </w:pPr>
            <w:r>
              <w:rPr/>
              <w:t xml:space="preserve">24 Dec 2022 (see s. 2(b) see SL 2022/216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(Banned Drinkers Register)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2023/025</w:t>
            </w:r>
          </w:p>
        </w:tc>
        <w:tc>
          <w:p>
            <w:pPr>
              <w:pStyle w:val="Table01Row"/>
            </w:pPr>
            <w:r>
              <w:t>10 Nov 2023</w:t>
            </w:r>
          </w:p>
        </w:tc>
        <w:tc>
          <w:p>
            <w:pPr>
              <w:pStyle w:val="Table01Row"/>
            </w:pPr>
            <w:r>
              <w:rPr/>
              <w:t xml:space="preserve">Pt. 2 (other than Div. 3): 14 Dec 2023 (see s. 2(b) and SL 2023/191 cl. 2);</w:t>
            </w:r>
          </w:p>
          <w:p>
            <w:pPr>
              <w:pStyle w:val="Table01Row"/>
            </w:pPr>
            <w:r>
              <w:rPr/>
              <w:t xml:space="preserve">Pt. 2 Div. 3: 14 Dec 2025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Liquor Control Act 1988</vt:lpwstr>
  </property>
  <property pid="3" name="IDAct" fmtid="{D5CDD505-2E9C-101B-9397-08002B2CF9AE}">
    <vt:lpwstr>461</vt:lpwstr>
  </property>
  <property pid="4" name="ChangedDate" fmtid="{D5CDD505-2E9C-101B-9397-08002B2CF9AE}">
    <vt:lpwstr>20240105111456</vt:lpwstr>
  </property>
</Properties>
</file>