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pStyle w:val="IAlphabetDivider"/>
      </w:pPr>
      <w:r>
        <w:t>W</w:t>
      </w:r>
    </w:p>
    <w:p>
      <w:pPr>
        <w:pStyle w:val="IActName"/>
      </w:pPr>
      <w:r>
        <w:t>Workers’ Compensation and Injury Management Act 1981</w:t>
      </w:r>
    </w:p>
    <w:p>
      <w:pPr>
        <w:pStyle w:val="Table01Note"/>
      </w:pPr>
      <w:r>
        <w:t xml:space="preserve">Formerly </w:t>
      </w:r>
      <w:r>
        <w:t>“</w:t>
      </w:r>
      <w:r>
        <w:rPr>
          <w:i/>
        </w:rPr>
        <w:t>Workers' Compensation and Rehabilitation Act 1981</w:t>
      </w:r>
      <w:r>
        <w:t>”</w:t>
      </w:r>
      <w:r>
        <w:t xml:space="preserve">, </w:t>
        <w:br/>
        &gt;
      </w:r>
      <w:r>
        <w:t>“</w:t>
      </w:r>
      <w:r>
        <w:rPr>
          <w:i/>
        </w:rPr>
        <w:t>Workers' Compensation and Assistance Act 1981</w:t>
      </w:r>
      <w:r>
        <w:t>”</w:t>
      </w:r>
    </w:p>
    <w:tbl>
      <w:tblPr>
        <w:tblW w:w="0" w:type="auto"/>
        <w:tblLayout w:type="fixed"/>
        <w:jc w:val="center"/>
        <w:tblCellMar>
          <w:left w:w="0" w:type="dxa"/>
          <w:right w:w="0" w:type="dxa"/>
        </w:tblCellMar>
        <w:tblLook w:val="0000" w:firstRow="0" w:lastRow="0" w:firstColumn="0" w:lastColumn="0" w:noHBand="0" w:noVBand="0"/>
      </w:tblPr>
      <w:tblGrid>
        <w:gridCol w:w="1134"/>
        <w:gridCol w:w="8505"/>
      </w:tblGrid>
      <w:tr>
        <w:trPr>
          <w:cantSplit/>
        </w:trPr>
        <w:tc>
          <w:p>
            <w:pPr>
              <w:pStyle w:val="Table01Row"/>
              <w:keepNext/>
            </w:pPr>
            <w:r>
              <w:rPr>
                <w:b/>
              </w:rPr>
              <w:t>Portfolio:</w:t>
            </w:r>
          </w:p>
        </w:tc>
        <w:tc>
          <w:p>
            <w:pPr>
              <w:pStyle w:val="Table01Row"/>
              <w:keepNext/>
            </w:pPr>
            <w:r>
              <w:t>Minister for Industrial Relations</w:t>
            </w:r>
          </w:p>
        </w:tc>
      </w:tr>
      <w:tr>
        <w:trPr>
          <w:cantSplit/>
        </w:trPr>
        <w:tc>
          <w:p>
            <w:pPr>
              <w:pStyle w:val="Table01Row"/>
              <w:keepNext/>
            </w:pPr>
            <w:r>
              <w:rPr>
                <w:b/>
              </w:rPr>
              <w:t>Agency:</w:t>
            </w:r>
          </w:p>
        </w:tc>
        <w:tc>
          <w:p>
            <w:pPr>
              <w:pStyle w:val="Table01Row"/>
              <w:keepNext/>
            </w:pPr>
            <w:r>
              <w:t>WorkCover Western Australia Authority</w:t>
            </w:r>
          </w:p>
        </w:tc>
      </w:tr>
    </w:tbl>
    <w:p>
      <w:pPr>
        <w:keepNext/>
      </w:pPr>
    </w:p>
    <w:tbl>
      <w:tblPr>
        <w:tblW w:w="0" w:type="auto"/>
        <w:tblLayout w:type="fixed"/>
        <w:jc w:val="center"/>
        <w:tblCellMar>
          <w:left w:w="80" w:type="dxa"/>
          <w:right w:w="80" w:type="dxa"/>
        </w:tblCellMar>
        <w:tblLook w:val="0000" w:firstRow="0" w:lastRow="0" w:firstColumn="0" w:lastColumn="0" w:noHBand="0" w:noVBand="0"/>
      </w:tblPr>
      <w:tblGrid>
        <w:gridCol w:w="4253"/>
        <w:gridCol w:w="1134"/>
        <w:gridCol w:w="1134"/>
        <w:gridCol w:w="3686"/>
      </w:tblGrid>
      <w:tr>
        <w:trPr>
          <w:cantSplit/>
        </w:trPr>
        <w:tc>
          <w:p>
            <w:pPr>
              <w:pStyle w:val="Table01Row"/>
            </w:pPr>
            <w:r>
              <w:rPr>
                <w:i/>
              </w:rPr>
              <w:t>Workers’ Compensation and Assistance Act 1981</w:t>
            </w:r>
          </w:p>
        </w:tc>
        <w:tc>
          <w:p>
            <w:pPr>
              <w:pStyle w:val="Table01Row"/>
            </w:pPr>
            <w:r>
              <w:t>1981/086</w:t>
            </w:r>
          </w:p>
        </w:tc>
        <w:tc>
          <w:p>
            <w:pPr>
              <w:pStyle w:val="Table01Row"/>
            </w:pPr>
            <w:r>
              <w:t>23 Nov 1981</w:t>
            </w:r>
          </w:p>
        </w:tc>
        <w:tc>
          <w:p>
            <w:pPr>
              <w:pStyle w:val="Table01Row"/>
            </w:pPr>
            <w:r>
              <w:rPr/>
              <w:t xml:space="preserve">3 May 1982 (see s. 2 and </w:t>
            </w:r>
            <w:r>
              <w:rPr>
                <w:i/>
              </w:rPr>
              <w:t xml:space="preserve">Gazette</w:t>
            </w:r>
            <w:r>
              <w:rPr/>
              <w:t xml:space="preserve"> 8 Apr 1982 p. 1205)</w:t>
            </w:r>
          </w:p>
        </w:tc>
      </w:tr>
      <w:tr>
        <w:trPr>
          <w:cantSplit/>
        </w:trPr>
        <w:tc>
          <w:p>
            <w:pPr>
              <w:pStyle w:val="Table01Row"/>
            </w:pPr>
            <w:r>
              <w:rPr>
                <w:i/>
              </w:rPr>
              <w:t>Workers’ Compensation and Assistance Amendment Act 1983</w:t>
            </w:r>
          </w:p>
        </w:tc>
        <w:tc>
          <w:p>
            <w:pPr>
              <w:pStyle w:val="Table01Row"/>
            </w:pPr>
            <w:r>
              <w:t>1983/016</w:t>
            </w:r>
          </w:p>
        </w:tc>
        <w:tc>
          <w:p>
            <w:pPr>
              <w:pStyle w:val="Table01Row"/>
            </w:pPr>
            <w:r>
              <w:t>7 Nov 1983</w:t>
            </w:r>
          </w:p>
        </w:tc>
        <w:tc>
          <w:p>
            <w:pPr>
              <w:pStyle w:val="Table01Row"/>
            </w:pPr>
            <w:r>
              <w:rPr/>
              <w:t xml:space="preserve">7 Nov 1983</w:t>
            </w:r>
          </w:p>
        </w:tc>
      </w:tr>
      <w:tr>
        <w:trPr>
          <w:cantSplit/>
        </w:trPr>
        <w:tc>
          <w:p>
            <w:pPr>
              <w:pStyle w:val="Table01Row"/>
            </w:pPr>
            <w:r>
              <w:rPr>
                <w:i/>
              </w:rPr>
              <w:t>Workers’ Compensation and Assistance Amendment Act (No. 2) 1983</w:t>
            </w:r>
          </w:p>
        </w:tc>
        <w:tc>
          <w:p>
            <w:pPr>
              <w:pStyle w:val="Table01Row"/>
            </w:pPr>
            <w:r>
              <w:t>1983/079</w:t>
            </w:r>
          </w:p>
        </w:tc>
        <w:tc>
          <w:p>
            <w:pPr>
              <w:pStyle w:val="Table01Row"/>
            </w:pPr>
            <w:r>
              <w:t>22 Dec 1983</w:t>
            </w:r>
          </w:p>
        </w:tc>
        <w:tc>
          <w:p>
            <w:pPr>
              <w:pStyle w:val="Table01Row"/>
            </w:pPr>
            <w:r>
              <w:rPr/>
              <w:t xml:space="preserve">22 Dec 1983</w:t>
            </w:r>
          </w:p>
        </w:tc>
      </w:tr>
      <w:tr>
        <w:trPr>
          <w:cantSplit/>
        </w:trPr>
        <w:tc>
          <w:p>
            <w:pPr>
              <w:pStyle w:val="Table01Row"/>
            </w:pPr>
            <w:r>
              <w:rPr>
                <w:i/>
              </w:rPr>
              <w:t>Health Legislation Amendment Act 1984</w:t>
            </w:r>
            <w:r>
              <w:t xml:space="preserve"> </w:t>
              <w:t>Pt. XXIV</w:t>
            </w:r>
          </w:p>
        </w:tc>
        <w:tc>
          <w:p>
            <w:pPr>
              <w:pStyle w:val="Table01Row"/>
            </w:pPr>
            <w:r>
              <w:t>1984/028</w:t>
            </w:r>
          </w:p>
        </w:tc>
        <w:tc>
          <w:p>
            <w:pPr>
              <w:pStyle w:val="Table01Row"/>
            </w:pPr>
            <w:r>
              <w:t>31 May 1984</w:t>
            </w:r>
          </w:p>
        </w:tc>
        <w:tc>
          <w:p>
            <w:pPr>
              <w:pStyle w:val="Table01Row"/>
            </w:pPr>
            <w:r>
              <w:rPr/>
              <w:t xml:space="preserve">1 Jul 1984 (see s. 2 and </w:t>
            </w:r>
            <w:r>
              <w:rPr>
                <w:i/>
              </w:rPr>
              <w:t xml:space="preserve">Gazette</w:t>
            </w:r>
            <w:r>
              <w:rPr/>
              <w:t xml:space="preserve"> 15 Jun 1984 p. 1629)</w:t>
            </w:r>
          </w:p>
        </w:tc>
      </w:tr>
      <w:tr>
        <w:trPr>
          <w:cantSplit/>
        </w:trPr>
        <w:tc>
          <w:p>
            <w:pPr>
              <w:pStyle w:val="Table01Row"/>
            </w:pPr>
            <w:r>
              <w:rPr>
                <w:i/>
              </w:rPr>
              <w:t>Workers’ Compensation and Assistance Amendment Act 1984</w:t>
            </w:r>
          </w:p>
        </w:tc>
        <w:tc>
          <w:p>
            <w:pPr>
              <w:pStyle w:val="Table01Row"/>
            </w:pPr>
            <w:r>
              <w:t>1984/104</w:t>
            </w:r>
          </w:p>
        </w:tc>
        <w:tc>
          <w:p>
            <w:pPr>
              <w:pStyle w:val="Table01Row"/>
            </w:pPr>
            <w:r>
              <w:t>19 Dec 1984</w:t>
            </w:r>
          </w:p>
        </w:tc>
        <w:tc>
          <w:p>
            <w:pPr>
              <w:pStyle w:val="Table01Row"/>
            </w:pPr>
            <w:r>
              <w:rPr/>
              <w:t xml:space="preserve">19 Dec 1984 (see s. 2)</w:t>
            </w:r>
          </w:p>
        </w:tc>
      </w:tr>
      <w:tr>
        <w:trPr>
          <w:cantSplit/>
        </w:trPr>
        <w:tc>
          <w:p>
            <w:pPr>
              <w:pStyle w:val="Table01Row"/>
            </w:pPr>
            <w:r>
              <w:rPr>
                <w:i/>
              </w:rPr>
              <w:t>Workers’ Compensation and Assistance Amendment Act 1985</w:t>
            </w:r>
          </w:p>
        </w:tc>
        <w:tc>
          <w:p>
            <w:pPr>
              <w:pStyle w:val="Table01Row"/>
            </w:pPr>
            <w:r>
              <w:t>1985/044</w:t>
            </w:r>
          </w:p>
        </w:tc>
        <w:tc>
          <w:p>
            <w:pPr>
              <w:pStyle w:val="Table01Row"/>
            </w:pPr>
            <w:r>
              <w:t>20 May 1985</w:t>
            </w:r>
          </w:p>
        </w:tc>
        <w:tc>
          <w:p>
            <w:pPr>
              <w:pStyle w:val="Table01Row"/>
            </w:pPr>
            <w:r>
              <w:rPr/>
              <w:t xml:space="preserve">s. 1‑2, 3(1) &amp; (2) &amp; 26: 20 May 1985 (see s. 2(1));</w:t>
            </w:r>
          </w:p>
          <w:p>
            <w:pPr>
              <w:pStyle w:val="Table01Row"/>
            </w:pPr>
            <w:r>
              <w:rPr/>
              <w:t xml:space="preserve">s. 3(3), 4‑9, 13‑18, 21, 22, 24, 27‑37 &amp; 39‑43: 28 Jun 1985 (see s. 2(2) and </w:t>
            </w:r>
            <w:r>
              <w:rPr>
                <w:i/>
              </w:rPr>
              <w:t xml:space="preserve">Gazette</w:t>
            </w:r>
            <w:r>
              <w:rPr/>
              <w:t xml:space="preserve"> 14 Jun 1985 p. 2134); </w:t>
            </w:r>
          </w:p>
          <w:p>
            <w:pPr>
              <w:pStyle w:val="Table01Row"/>
            </w:pPr>
            <w:r>
              <w:rPr/>
              <w:t xml:space="preserve">s. 25: 1 Jul 1985 (see s. 2(3)); </w:t>
            </w:r>
          </w:p>
          <w:p>
            <w:pPr>
              <w:pStyle w:val="Table01Row"/>
            </w:pPr>
            <w:r>
              <w:rPr/>
              <w:t xml:space="preserve">s. 20: 25 Oct 1985 (see s. 2(2) and </w:t>
            </w:r>
            <w:r>
              <w:rPr>
                <w:i/>
              </w:rPr>
              <w:t xml:space="preserve">Gazette</w:t>
            </w:r>
            <w:r>
              <w:rPr/>
              <w:t xml:space="preserve"> 25 Oct 1985 p. 4100);</w:t>
            </w:r>
          </w:p>
          <w:p>
            <w:pPr>
              <w:pStyle w:val="Table01Row"/>
            </w:pPr>
            <w:r>
              <w:rPr/>
              <w:t xml:space="preserve">s. 23: 7 Feb 1986 (see s. 2(2) and </w:t>
            </w:r>
            <w:r>
              <w:rPr>
                <w:i/>
              </w:rPr>
              <w:t xml:space="preserve">Gazette</w:t>
            </w:r>
            <w:r>
              <w:rPr/>
              <w:t xml:space="preserve"> 7 Feb 1986 p. 425); </w:t>
            </w:r>
          </w:p>
          <w:p>
            <w:pPr>
              <w:pStyle w:val="Table01Row"/>
            </w:pPr>
            <w:r>
              <w:rPr/>
              <w:t xml:space="preserve">s. 38: 25 Jul 1986 (see s. 2(2) and </w:t>
            </w:r>
            <w:r>
              <w:rPr>
                <w:i/>
              </w:rPr>
              <w:t xml:space="preserve">Gazette</w:t>
            </w:r>
            <w:r>
              <w:rPr/>
              <w:t xml:space="preserve"> 25 Jul 1986 p. 2453); </w:t>
            </w:r>
          </w:p>
          <w:p>
            <w:pPr>
              <w:pStyle w:val="Table01Row"/>
            </w:pPr>
            <w:r>
              <w:rPr/>
              <w:t xml:space="preserve">s. 10‑12, 19, 44 &amp; 45 repealed by 1988/036; </w:t>
            </w:r>
          </w:p>
          <w:p>
            <w:pPr>
              <w:pStyle w:val="Table01Row"/>
            </w:pPr>
            <w:r>
              <w:rPr/>
              <w:t xml:space="preserve">s. 30(2) (transitional) repealed by 1990/096 s. 30(2)</w:t>
            </w:r>
          </w:p>
        </w:tc>
      </w:tr>
      <w:tr>
        <w:trPr>
          <w:cantSplit/>
        </w:trPr>
        <w:tc>
          <w:p>
            <w:pPr>
              <w:pStyle w:val="Table01Row"/>
            </w:pPr>
            <w:r>
              <w:rPr>
                <w:i/>
              </w:rPr>
              <w:t>Acts Amendment (Financial Administration and Audit) Act 1985</w:t>
            </w:r>
            <w:r>
              <w:t xml:space="preserve"> </w:t>
              <w:t>s. 3</w:t>
            </w:r>
          </w:p>
        </w:tc>
        <w:tc>
          <w:p>
            <w:pPr>
              <w:pStyle w:val="Table01Row"/>
            </w:pPr>
            <w:r>
              <w:t>1985/098</w:t>
            </w:r>
          </w:p>
        </w:tc>
        <w:tc>
          <w:p>
            <w:pPr>
              <w:pStyle w:val="Table01Row"/>
            </w:pPr>
            <w:r>
              <w:t>4 Dec 1985</w:t>
            </w:r>
          </w:p>
        </w:tc>
        <w:tc>
          <w:p>
            <w:pPr>
              <w:pStyle w:val="Table01Row"/>
            </w:pPr>
            <w:r>
              <w:rPr/>
              <w:t xml:space="preserve">1 Jul 1986 (see s. 2 and </w:t>
            </w:r>
            <w:r>
              <w:rPr>
                <w:i/>
              </w:rPr>
              <w:t xml:space="preserve">Gazette</w:t>
            </w:r>
            <w:r>
              <w:rPr/>
              <w:t xml:space="preserve"> 30 Jun 1986 p. 2255)</w:t>
            </w:r>
          </w:p>
        </w:tc>
      </w:tr>
      <w:tr>
        <w:trPr>
          <w:cantSplit/>
        </w:trPr>
        <w:tc>
          <w:p>
            <w:pPr>
              <w:pStyle w:val="Table01Row"/>
            </w:pPr>
            <w:r>
              <w:rPr>
                <w:i/>
              </w:rPr>
              <w:t>Workers’ Compensation and Assistance Amendment Act 1986</w:t>
            </w:r>
          </w:p>
        </w:tc>
        <w:tc>
          <w:p>
            <w:pPr>
              <w:pStyle w:val="Table01Row"/>
            </w:pPr>
            <w:r>
              <w:t>1986/033</w:t>
            </w:r>
          </w:p>
        </w:tc>
        <w:tc>
          <w:p>
            <w:pPr>
              <w:pStyle w:val="Table01Row"/>
            </w:pPr>
            <w:r>
              <w:t>1 Aug 1986</w:t>
            </w:r>
          </w:p>
        </w:tc>
        <w:tc>
          <w:p>
            <w:pPr>
              <w:pStyle w:val="Table01Row"/>
            </w:pPr>
            <w:r>
              <w:rPr/>
              <w:t xml:space="preserve">1 Aug 1986 (see s. 2)</w:t>
            </w:r>
          </w:p>
        </w:tc>
      </w:tr>
      <w:tr>
        <w:trPr>
          <w:cantSplit/>
        </w:trPr>
        <w:tc>
          <w:p>
            <w:pPr>
              <w:pStyle w:val="Table01Row"/>
            </w:pPr>
            <w:r>
              <w:rPr>
                <w:i/>
              </w:rPr>
              <w:t>State Government Insurance Commission Act 1986</w:t>
            </w:r>
            <w:r>
              <w:t xml:space="preserve"> </w:t>
              <w:t>s. 46(2)</w:t>
            </w:r>
          </w:p>
        </w:tc>
        <w:tc>
          <w:p>
            <w:pPr>
              <w:pStyle w:val="Table01Row"/>
            </w:pPr>
            <w:r>
              <w:t>1986/051</w:t>
            </w:r>
          </w:p>
        </w:tc>
        <w:tc>
          <w:p>
            <w:pPr>
              <w:pStyle w:val="Table01Row"/>
            </w:pPr>
            <w:r>
              <w:t>5 Aug 1986</w:t>
            </w:r>
          </w:p>
        </w:tc>
        <w:tc>
          <w:p>
            <w:pPr>
              <w:pStyle w:val="Table01Row"/>
            </w:pPr>
            <w:r>
              <w:rPr/>
              <w:t xml:space="preserve">1 Jan 1987 (see s. 2 and </w:t>
            </w:r>
            <w:r>
              <w:rPr>
                <w:i/>
              </w:rPr>
              <w:t xml:space="preserve">Gazette</w:t>
            </w:r>
            <w:r>
              <w:rPr/>
              <w:t xml:space="preserve"> 19 Dec 1986 p. 4859)</w:t>
            </w:r>
          </w:p>
        </w:tc>
      </w:tr>
      <w:tr>
        <w:trPr>
          <w:cantSplit/>
        </w:trPr>
        <w:tc>
          <w:p>
            <w:pPr>
              <w:pStyle w:val="Table01Row"/>
            </w:pPr>
            <w:r>
              <w:rPr>
                <w:i/>
              </w:rPr>
              <w:t>Workers’ Compensation and Assistance Amendment Act (No. 2) 1986</w:t>
            </w:r>
          </w:p>
        </w:tc>
        <w:tc>
          <w:p>
            <w:pPr>
              <w:pStyle w:val="Table01Row"/>
            </w:pPr>
            <w:r>
              <w:t>1986/085</w:t>
            </w:r>
          </w:p>
        </w:tc>
        <w:tc>
          <w:p>
            <w:pPr>
              <w:pStyle w:val="Table01Row"/>
            </w:pPr>
            <w:r>
              <w:t>5 Dec 1986</w:t>
            </w:r>
          </w:p>
        </w:tc>
        <w:tc>
          <w:p>
            <w:pPr>
              <w:pStyle w:val="Table01Row"/>
            </w:pPr>
            <w:r>
              <w:rPr/>
              <w:t xml:space="preserve">Act other than s. 7 &amp; 11: 5 Dec 1986 (see s. 2(1)); </w:t>
            </w:r>
          </w:p>
          <w:p>
            <w:pPr>
              <w:pStyle w:val="Table01Row"/>
            </w:pPr>
            <w:r>
              <w:rPr/>
              <w:t xml:space="preserve">s. 7 &amp; 11: 22 May 1987 (see s. 2(2) and </w:t>
            </w:r>
            <w:r>
              <w:rPr>
                <w:i/>
              </w:rPr>
              <w:t xml:space="preserve">Gazette</w:t>
            </w:r>
            <w:r>
              <w:rPr/>
              <w:t xml:space="preserve"> 22 May 1987 p. 2167)</w:t>
            </w:r>
          </w:p>
        </w:tc>
      </w:tr>
      <w:tr>
        <w:trPr>
          <w:cantSplit/>
        </w:trPr>
        <w:tc>
          <w:p>
            <w:pPr>
              <w:pStyle w:val="Table01Row"/>
            </w:pPr>
            <w:r>
              <w:rPr>
                <w:i/>
              </w:rPr>
              <w:t>Acts Amendment (Workers’ Compensation and Assistance) Act 1986</w:t>
            </w:r>
            <w:r>
              <w:t xml:space="preserve"> </w:t>
              <w:t>Pt. III</w:t>
            </w:r>
          </w:p>
        </w:tc>
        <w:tc>
          <w:p>
            <w:pPr>
              <w:pStyle w:val="Table01Row"/>
            </w:pPr>
            <w:r>
              <w:t>1986/086</w:t>
            </w:r>
          </w:p>
        </w:tc>
        <w:tc>
          <w:p>
            <w:pPr>
              <w:pStyle w:val="Table01Row"/>
            </w:pPr>
            <w:r>
              <w:t>5 Dec 1986</w:t>
            </w:r>
          </w:p>
        </w:tc>
        <w:tc>
          <w:p>
            <w:pPr>
              <w:pStyle w:val="Table01Row"/>
            </w:pPr>
            <w:r>
              <w:rPr/>
              <w:t xml:space="preserve">2 Jan 1987</w:t>
            </w:r>
          </w:p>
        </w:tc>
      </w:tr>
      <w:tr>
        <w:trPr>
          <w:cantSplit/>
        </w:trPr>
        <w:tc>
          <w:tcPr>
            <w:gridSpan w:val="4"/>
          </w:tcPr>
          <w:p>
            <w:pPr>
              <w:pStyle w:val="Table01Row"/>
            </w:pPr>
            <w:r>
              <w:rPr>
                <w:b/>
              </w:rPr>
              <w:t>Reprinted as at 6 Feb 1987 (not including 1985/044 s. 10‑12, 19, 44 &amp; 45, 1986/085 s. 7 &amp; 11)</w:t>
            </w:r>
          </w:p>
        </w:tc>
      </w:tr>
      <w:tr>
        <w:trPr>
          <w:cantSplit/>
        </w:trPr>
        <w:tc>
          <w:p>
            <w:pPr>
              <w:pStyle w:val="Table01Row"/>
            </w:pPr>
            <w:r>
              <w:rPr>
                <w:i/>
              </w:rPr>
              <w:t>Workers’ Compensation and Assistance Amendment Act 1987</w:t>
            </w:r>
          </w:p>
        </w:tc>
        <w:tc>
          <w:p>
            <w:pPr>
              <w:pStyle w:val="Table01Row"/>
            </w:pPr>
            <w:r>
              <w:t>1987/021</w:t>
            </w:r>
          </w:p>
        </w:tc>
        <w:tc>
          <w:p>
            <w:pPr>
              <w:pStyle w:val="Table01Row"/>
            </w:pPr>
            <w:r>
              <w:t>25 Jun 1987</w:t>
            </w:r>
          </w:p>
        </w:tc>
        <w:tc>
          <w:p>
            <w:pPr>
              <w:pStyle w:val="Table01Row"/>
            </w:pPr>
            <w:r>
              <w:rPr/>
              <w:t xml:space="preserve">23 Jul 1987</w:t>
            </w:r>
          </w:p>
        </w:tc>
      </w:tr>
      <w:tr>
        <w:trPr>
          <w:cantSplit/>
        </w:trPr>
        <w:tc>
          <w:p>
            <w:pPr>
              <w:pStyle w:val="Table01Row"/>
            </w:pPr>
            <w:r>
              <w:rPr>
                <w:i/>
              </w:rPr>
              <w:t>Acts Amendment (Legal Practitioners, Costs and Taxation) Act 1987</w:t>
            </w:r>
            <w:r>
              <w:t xml:space="preserve"> </w:t>
              <w:t>Pt. VII</w:t>
            </w:r>
          </w:p>
        </w:tc>
        <w:tc>
          <w:p>
            <w:pPr>
              <w:pStyle w:val="Table01Row"/>
            </w:pPr>
            <w:r>
              <w:t>1987/065</w:t>
            </w:r>
          </w:p>
        </w:tc>
        <w:tc>
          <w:p>
            <w:pPr>
              <w:pStyle w:val="Table01Row"/>
            </w:pPr>
            <w:r>
              <w:t>1 Dec 1987</w:t>
            </w:r>
          </w:p>
        </w:tc>
        <w:tc>
          <w:p>
            <w:pPr>
              <w:pStyle w:val="Table01Row"/>
            </w:pPr>
            <w:r>
              <w:rPr/>
              <w:t xml:space="preserve">12 Feb 1988 (see s. 2(2) and </w:t>
            </w:r>
            <w:r>
              <w:rPr>
                <w:i/>
              </w:rPr>
              <w:t xml:space="preserve">Gazette</w:t>
            </w:r>
            <w:r>
              <w:rPr/>
              <w:t xml:space="preserve"> 12 Feb 1988 p. 397)</w:t>
            </w:r>
          </w:p>
        </w:tc>
      </w:tr>
      <w:tr>
        <w:trPr>
          <w:cantSplit/>
        </w:trPr>
        <w:tc>
          <w:p>
            <w:pPr>
              <w:pStyle w:val="Table01Row"/>
            </w:pPr>
            <w:r>
              <w:rPr>
                <w:i/>
              </w:rPr>
              <w:t>Workers’ Compensation and Assistance Amendment Act 1988</w:t>
            </w:r>
            <w:r>
              <w:t xml:space="preserve"> </w:t>
              <w:t>Pt. 2</w:t>
            </w:r>
          </w:p>
        </w:tc>
        <w:tc>
          <w:p>
            <w:pPr>
              <w:pStyle w:val="Table01Row"/>
            </w:pPr>
            <w:r>
              <w:t>1988/036</w:t>
            </w:r>
          </w:p>
        </w:tc>
        <w:tc>
          <w:p>
            <w:pPr>
              <w:pStyle w:val="Table01Row"/>
            </w:pPr>
            <w:r>
              <w:t>24 Nov 1988</w:t>
            </w:r>
          </w:p>
        </w:tc>
        <w:tc>
          <w:p>
            <w:pPr>
              <w:pStyle w:val="Table01Row"/>
            </w:pPr>
            <w:r>
              <w:rPr/>
              <w:t xml:space="preserve">1 Mar 1991 (see s. 2 and </w:t>
            </w:r>
            <w:r>
              <w:rPr>
                <w:i/>
              </w:rPr>
              <w:t xml:space="preserve">Gazette</w:t>
            </w:r>
            <w:r>
              <w:rPr/>
              <w:t xml:space="preserve"> 1 Mar 1991 p. 967)</w:t>
            </w:r>
          </w:p>
        </w:tc>
      </w:tr>
      <w:tr>
        <w:trPr>
          <w:cantSplit/>
        </w:trPr>
        <w:tc>
          <w:p>
            <w:pPr>
              <w:pStyle w:val="Table01Row"/>
            </w:pPr>
            <w:r>
              <w:rPr>
                <w:i/>
              </w:rPr>
              <w:t>Workers’ Compensation and Assistance Amendment Act 1990</w:t>
            </w:r>
          </w:p>
        </w:tc>
        <w:tc>
          <w:p>
            <w:pPr>
              <w:pStyle w:val="Table01Row"/>
            </w:pPr>
            <w:r>
              <w:t>1990/096</w:t>
            </w:r>
          </w:p>
        </w:tc>
        <w:tc>
          <w:p>
            <w:pPr>
              <w:pStyle w:val="Table01Row"/>
            </w:pPr>
            <w:r>
              <w:t>22 Dec 1990</w:t>
            </w:r>
          </w:p>
        </w:tc>
        <w:tc>
          <w:p>
            <w:pPr>
              <w:pStyle w:val="Table01Row"/>
            </w:pPr>
            <w:r>
              <w:rPr/>
              <w:t xml:space="preserve">s. 1 &amp; 2: 22 Dec 1990;</w:t>
            </w:r>
          </w:p>
          <w:p>
            <w:pPr>
              <w:pStyle w:val="Table01Row"/>
            </w:pPr>
            <w:r>
              <w:rPr/>
              <w:t xml:space="preserve">Act other than s. 1 &amp; 2: 8 Mar 1991 (see s. 2 and </w:t>
            </w:r>
            <w:r>
              <w:rPr>
                <w:i/>
              </w:rPr>
              <w:t xml:space="preserve">Gazette</w:t>
            </w:r>
            <w:r>
              <w:rPr/>
              <w:t xml:space="preserve"> 8 Mar 1991 p. 1030)</w:t>
            </w:r>
          </w:p>
        </w:tc>
      </w:tr>
      <w:tr>
        <w:trPr>
          <w:cantSplit/>
        </w:trPr>
        <w:tc>
          <w:tcPr>
            <w:gridSpan w:val="4"/>
          </w:tcPr>
          <w:p>
            <w:pPr>
              <w:pStyle w:val="Table01Row"/>
            </w:pPr>
            <w:r>
              <w:rPr>
                <w:b/>
              </w:rPr>
              <w:t>Reprinted as at 9 Oct 1991 (errata in Gazette 1 May 1992 p. 1866)</w:t>
            </w:r>
          </w:p>
        </w:tc>
      </w:tr>
      <w:tr>
        <w:trPr>
          <w:cantSplit/>
        </w:trPr>
        <w:tc>
          <w:p>
            <w:pPr>
              <w:pStyle w:val="Table01Row"/>
            </w:pPr>
            <w:r>
              <w:rPr>
                <w:i/>
              </w:rPr>
              <w:t>Acts Amendment (Parliamentary, Electorate and Gubernatorial Staff) Act 1992</w:t>
            </w:r>
            <w:r>
              <w:t xml:space="preserve"> </w:t>
              <w:t>Pt. 6</w:t>
            </w:r>
          </w:p>
        </w:tc>
        <w:tc>
          <w:p>
            <w:pPr>
              <w:pStyle w:val="Table01Row"/>
            </w:pPr>
            <w:r>
              <w:t>1992/040</w:t>
            </w:r>
          </w:p>
        </w:tc>
        <w:tc>
          <w:p>
            <w:pPr>
              <w:pStyle w:val="Table01Row"/>
            </w:pPr>
            <w:r>
              <w:t>2 Oct 1992</w:t>
            </w:r>
          </w:p>
        </w:tc>
        <w:tc>
          <w:p>
            <w:pPr>
              <w:pStyle w:val="Table01Row"/>
            </w:pPr>
            <w:r>
              <w:rPr/>
              <w:t xml:space="preserve">3 Nov 1992 (see s. 2 and </w:t>
            </w:r>
            <w:r>
              <w:rPr>
                <w:i/>
              </w:rPr>
              <w:t xml:space="preserve">Gazette</w:t>
            </w:r>
            <w:r>
              <w:rPr/>
              <w:t xml:space="preserve"> 3 Nov 1992 p. 5389)</w:t>
            </w:r>
          </w:p>
        </w:tc>
      </w:tr>
      <w:tr>
        <w:trPr>
          <w:cantSplit/>
        </w:trPr>
        <w:tc>
          <w:p>
            <w:pPr>
              <w:pStyle w:val="Table01Row"/>
            </w:pPr>
            <w:r>
              <w:rPr>
                <w:i/>
              </w:rPr>
              <w:t>Workers’ Compensation and Rehabilitation Amendment Act (No. 2) 1992</w:t>
            </w:r>
          </w:p>
        </w:tc>
        <w:tc>
          <w:p>
            <w:pPr>
              <w:pStyle w:val="Table01Row"/>
            </w:pPr>
            <w:r>
              <w:t>1992/072</w:t>
            </w:r>
          </w:p>
        </w:tc>
        <w:tc>
          <w:p>
            <w:pPr>
              <w:pStyle w:val="Table01Row"/>
            </w:pPr>
            <w:r>
              <w:t>15 Dec 1992</w:t>
            </w:r>
          </w:p>
        </w:tc>
        <w:tc>
          <w:p>
            <w:pPr>
              <w:pStyle w:val="Table01Row"/>
            </w:pPr>
            <w:r>
              <w:rPr/>
              <w:t xml:space="preserve">s. 1 &amp; 2: 15 Dec 1992;</w:t>
            </w:r>
          </w:p>
          <w:p>
            <w:pPr>
              <w:pStyle w:val="Table01Row"/>
            </w:pPr>
            <w:r>
              <w:rPr/>
              <w:t xml:space="preserve">Act other than s. 1‑2 &amp; 6‑8: 24 Dec 1992 (see s. 2 and </w:t>
            </w:r>
            <w:r>
              <w:rPr>
                <w:i/>
              </w:rPr>
              <w:t xml:space="preserve">Gazette</w:t>
            </w:r>
            <w:r>
              <w:rPr/>
              <w:t xml:space="preserve"> 24 Dec 1992 p. 6277);</w:t>
            </w:r>
          </w:p>
          <w:p>
            <w:pPr>
              <w:pStyle w:val="Table01Row"/>
            </w:pPr>
            <w:r>
              <w:rPr/>
              <w:t xml:space="preserve">s. 6‑8: 5 Feb 1993 (see s. 2 and </w:t>
            </w:r>
            <w:r>
              <w:rPr>
                <w:i/>
              </w:rPr>
              <w:t xml:space="preserve">Gazette</w:t>
            </w:r>
            <w:r>
              <w:rPr/>
              <w:t xml:space="preserve"> 5 Feb 1993 p. 975)</w:t>
            </w:r>
          </w:p>
        </w:tc>
      </w:tr>
      <w:tr>
        <w:trPr>
          <w:cantSplit/>
        </w:trPr>
        <w:tc>
          <w:p>
            <w:pPr>
              <w:pStyle w:val="Table01Row"/>
            </w:pPr>
            <w:r>
              <w:rPr>
                <w:i/>
              </w:rPr>
              <w:t>Employers’ Indemnity Supplementation Fund Amendment Act 1993</w:t>
            </w:r>
            <w:r>
              <w:t xml:space="preserve"> </w:t>
              <w:t>s. 14</w:t>
            </w:r>
          </w:p>
        </w:tc>
        <w:tc>
          <w:p>
            <w:pPr>
              <w:pStyle w:val="Table01Row"/>
            </w:pPr>
            <w:r>
              <w:t>1993/001</w:t>
            </w:r>
          </w:p>
        </w:tc>
        <w:tc>
          <w:p>
            <w:pPr>
              <w:pStyle w:val="Table01Row"/>
            </w:pPr>
            <w:r>
              <w:t>19 Jul 1993</w:t>
            </w:r>
          </w:p>
        </w:tc>
        <w:tc>
          <w:p>
            <w:pPr>
              <w:pStyle w:val="Table01Row"/>
            </w:pPr>
            <w:r>
              <w:rPr/>
              <w:t xml:space="preserve">19 Jul 1993 (see s. 2)</w:t>
            </w:r>
          </w:p>
        </w:tc>
      </w:tr>
      <w:tr>
        <w:trPr>
          <w:cantSplit/>
        </w:trPr>
        <w:tc>
          <w:p>
            <w:pPr>
              <w:pStyle w:val="Table01Row"/>
            </w:pPr>
            <w:r>
              <w:rPr>
                <w:i/>
              </w:rPr>
              <w:t>Financial Administration Legislation Amendment Act 1993</w:t>
            </w:r>
            <w:r>
              <w:t xml:space="preserve"> </w:t>
              <w:t>s. 11</w:t>
            </w:r>
          </w:p>
        </w:tc>
        <w:tc>
          <w:p>
            <w:pPr>
              <w:pStyle w:val="Table01Row"/>
            </w:pPr>
            <w:r>
              <w:t>1993/006</w:t>
            </w:r>
          </w:p>
        </w:tc>
        <w:tc>
          <w:p>
            <w:pPr>
              <w:pStyle w:val="Table01Row"/>
            </w:pPr>
            <w:r>
              <w:t>27 Aug 1993</w:t>
            </w:r>
          </w:p>
        </w:tc>
        <w:tc>
          <w:p>
            <w:pPr>
              <w:pStyle w:val="Table01Row"/>
            </w:pPr>
            <w:r>
              <w:rPr/>
              <w:t xml:space="preserve">1 Jul 1993 (see s. 2(1))</w:t>
            </w:r>
          </w:p>
        </w:tc>
      </w:tr>
      <w:tr>
        <w:trPr>
          <w:cantSplit/>
        </w:trPr>
        <w:tc>
          <w:p>
            <w:pPr>
              <w:pStyle w:val="Table01Row"/>
            </w:pPr>
            <w:r>
              <w:rPr>
                <w:i/>
              </w:rPr>
              <w:t>Mines Regulation Amendment Act 1993</w:t>
            </w:r>
            <w:r>
              <w:t xml:space="preserve"> </w:t>
              <w:t>s. 13</w:t>
            </w:r>
          </w:p>
        </w:tc>
        <w:tc>
          <w:p>
            <w:pPr>
              <w:pStyle w:val="Table01Row"/>
            </w:pPr>
            <w:r>
              <w:t>1993/030</w:t>
            </w:r>
          </w:p>
        </w:tc>
        <w:tc>
          <w:p>
            <w:pPr>
              <w:pStyle w:val="Table01Row"/>
            </w:pPr>
            <w:r>
              <w:t>16 Dec 1993</w:t>
            </w:r>
          </w:p>
        </w:tc>
        <w:tc>
          <w:p>
            <w:pPr>
              <w:pStyle w:val="Table01Row"/>
            </w:pPr>
            <w:r>
              <w:rPr/>
              <w:t xml:space="preserve">24 Dec 1993 (see s. 2 and </w:t>
            </w:r>
            <w:r>
              <w:rPr>
                <w:i/>
              </w:rPr>
              <w:t xml:space="preserve">Gazette</w:t>
            </w:r>
            <w:r>
              <w:rPr/>
              <w:t xml:space="preserve"> 24 Dec 1993 p. 6796)</w:t>
            </w:r>
          </w:p>
        </w:tc>
      </w:tr>
      <w:tr>
        <w:trPr>
          <w:cantSplit/>
        </w:trPr>
        <w:tc>
          <w:p>
            <w:pPr>
              <w:pStyle w:val="Table01Row"/>
            </w:pPr>
            <w:r>
              <w:rPr>
                <w:i/>
              </w:rPr>
              <w:t>Workers’ Compensation and Rehabilitation Amendment Act 1993</w:t>
            </w:r>
          </w:p>
        </w:tc>
        <w:tc>
          <w:p>
            <w:pPr>
              <w:pStyle w:val="Table01Row"/>
            </w:pPr>
            <w:r>
              <w:t>1993/048 (as amended by 1999/034 Pt. 3 &amp; 2004/042 s. 172)</w:t>
            </w:r>
          </w:p>
        </w:tc>
        <w:tc>
          <w:p>
            <w:pPr>
              <w:pStyle w:val="Table01Row"/>
            </w:pPr>
            <w:r>
              <w:t>20 Dec 1993</w:t>
            </w:r>
          </w:p>
        </w:tc>
        <w:tc>
          <w:p>
            <w:pPr>
              <w:pStyle w:val="Table01Row"/>
            </w:pPr>
            <w:r>
              <w:rPr/>
              <w:t xml:space="preserve">Pt. 1‑3: 20 Dec 1993 (see s. 2(1));</w:t>
            </w:r>
          </w:p>
          <w:p>
            <w:pPr>
              <w:pStyle w:val="Table01Row"/>
            </w:pPr>
            <w:r>
              <w:rPr/>
              <w:t xml:space="preserve">s. 21, 23, 25, 28(1) (only so far as it gives effect to Sch. 1 cl. 13, 14, 27(a)(i), (b)(i) &amp; (c) &amp; 31) of Pt. 4, &amp; Pt. 5 (other than s. 36‑38, 41 &amp; 43): 24 Dec 1993 (see s. 2(2) and </w:t>
            </w:r>
            <w:r>
              <w:rPr>
                <w:i/>
              </w:rPr>
              <w:t xml:space="preserve">Gazette</w:t>
            </w:r>
            <w:r>
              <w:rPr/>
              <w:t xml:space="preserve"> 24 Dec 1993 p. 6795); </w:t>
            </w:r>
          </w:p>
          <w:p>
            <w:pPr>
              <w:pStyle w:val="Table01Row"/>
            </w:pPr>
            <w:r>
              <w:rPr/>
              <w:t xml:space="preserve">balance: 1 Mar 1994 (see s. 2(2) and </w:t>
            </w:r>
            <w:r>
              <w:rPr>
                <w:i/>
              </w:rPr>
              <w:t xml:space="preserve">Gazette</w:t>
            </w:r>
            <w:r>
              <w:rPr/>
              <w:t xml:space="preserve"> 24 Dec 1993 p. 6795)</w:t>
            </w:r>
          </w:p>
        </w:tc>
      </w:tr>
      <w:tr>
        <w:trPr>
          <w:cantSplit/>
        </w:trPr>
        <w:tc>
          <w:tcPr>
            <w:gridSpan w:val="4"/>
          </w:tcPr>
          <w:p>
            <w:pPr>
              <w:pStyle w:val="Table01Row"/>
            </w:pPr>
            <w:r>
              <w:rPr>
                <w:b/>
              </w:rPr>
              <w:t>Reprinted as at 14 Mar 1994 </w:t>
            </w:r>
          </w:p>
        </w:tc>
      </w:tr>
      <w:tr>
        <w:trPr>
          <w:cantSplit/>
        </w:trPr>
        <w:tc>
          <w:p>
            <w:pPr>
              <w:pStyle w:val="Table01Row"/>
            </w:pPr>
            <w:r>
              <w:rPr>
                <w:i/>
              </w:rPr>
              <w:t>Acts Amendment (Public Sector Management) Act 1994</w:t>
            </w:r>
            <w:r>
              <w:t xml:space="preserve"> </w:t>
              <w:t>s. 19</w:t>
            </w:r>
          </w:p>
        </w:tc>
        <w:tc>
          <w:p>
            <w:pPr>
              <w:pStyle w:val="Table01Row"/>
            </w:pPr>
            <w:r>
              <w:t>1994/032</w:t>
            </w:r>
          </w:p>
        </w:tc>
        <w:tc>
          <w:p>
            <w:pPr>
              <w:pStyle w:val="Table01Row"/>
            </w:pPr>
            <w:r>
              <w:t>29 Jun 1994</w:t>
            </w:r>
          </w:p>
        </w:tc>
        <w:tc>
          <w:p>
            <w:pPr>
              <w:pStyle w:val="Table01Row"/>
            </w:pPr>
            <w:r>
              <w:rPr/>
              <w:t xml:space="preserve">1 Oct 1994 (see s. 2 and </w:t>
            </w:r>
            <w:r>
              <w:rPr>
                <w:i/>
              </w:rPr>
              <w:t xml:space="preserve">Gazette</w:t>
            </w:r>
            <w:r>
              <w:rPr/>
              <w:t xml:space="preserve"> 30 Sep 1994 p. 4948)</w:t>
            </w:r>
          </w:p>
        </w:tc>
      </w:tr>
      <w:tr>
        <w:trPr>
          <w:cantSplit/>
        </w:trPr>
        <w:tc>
          <w:p>
            <w:pPr>
              <w:pStyle w:val="Table01Row"/>
            </w:pPr>
            <w:r>
              <w:rPr>
                <w:i/>
              </w:rPr>
              <w:t>Mines Safety and Inspection Act 1994</w:t>
            </w:r>
            <w:r>
              <w:t xml:space="preserve"> </w:t>
              <w:t>s. 109</w:t>
            </w:r>
          </w:p>
        </w:tc>
        <w:tc>
          <w:p>
            <w:pPr>
              <w:pStyle w:val="Table01Row"/>
            </w:pPr>
            <w:r>
              <w:t>1994/062</w:t>
            </w:r>
          </w:p>
        </w:tc>
        <w:tc>
          <w:p>
            <w:pPr>
              <w:pStyle w:val="Table01Row"/>
            </w:pPr>
            <w:r>
              <w:t>7 Nov 1994</w:t>
            </w:r>
          </w:p>
        </w:tc>
        <w:tc>
          <w:p>
            <w:pPr>
              <w:pStyle w:val="Table01Row"/>
            </w:pPr>
            <w:r>
              <w:rPr/>
              <w:t xml:space="preserve">9 Dec 1995 (see s. 2 and </w:t>
            </w:r>
            <w:r>
              <w:rPr>
                <w:i/>
              </w:rPr>
              <w:t xml:space="preserve">Gazette</w:t>
            </w:r>
            <w:r>
              <w:rPr/>
              <w:t xml:space="preserve"> 8 Dec 1995 p. 5935)</w:t>
            </w:r>
          </w:p>
        </w:tc>
      </w:tr>
      <w:tr>
        <w:trPr>
          <w:cantSplit/>
        </w:trPr>
        <w:tc>
          <w:p>
            <w:pPr>
              <w:pStyle w:val="Table01Row"/>
            </w:pPr>
            <w:r>
              <w:rPr>
                <w:i/>
              </w:rPr>
              <w:t>Hospitals Amendment Act 1994</w:t>
            </w:r>
            <w:r>
              <w:t xml:space="preserve"> </w:t>
              <w:t>s. 18</w:t>
            </w:r>
          </w:p>
        </w:tc>
        <w:tc>
          <w:p>
            <w:pPr>
              <w:pStyle w:val="Table01Row"/>
            </w:pPr>
            <w:r>
              <w:t>1994/103</w:t>
            </w:r>
          </w:p>
        </w:tc>
        <w:tc>
          <w:p>
            <w:pPr>
              <w:pStyle w:val="Table01Row"/>
            </w:pPr>
            <w:r>
              <w:t>11 Jan 1995</w:t>
            </w:r>
          </w:p>
        </w:tc>
        <w:tc>
          <w:p>
            <w:pPr>
              <w:pStyle w:val="Table01Row"/>
            </w:pPr>
            <w:r>
              <w:rPr/>
              <w:t xml:space="preserve">3 Feb 1995 (see s. 2 and </w:t>
            </w:r>
            <w:r>
              <w:rPr>
                <w:i/>
              </w:rPr>
              <w:t xml:space="preserve">Gazette</w:t>
            </w:r>
            <w:r>
              <w:rPr/>
              <w:t xml:space="preserve"> 3 Feb 1995 p. 333)</w:t>
            </w:r>
          </w:p>
        </w:tc>
      </w:tr>
      <w:tr>
        <w:trPr>
          <w:cantSplit/>
        </w:trPr>
        <w:tc>
          <w:p>
            <w:pPr>
              <w:pStyle w:val="Table01Row"/>
            </w:pPr>
            <w:r>
              <w:rPr>
                <w:i/>
              </w:rPr>
              <w:t>Occupational Safety and Health Legislation Amendment Act 1995</w:t>
            </w:r>
            <w:r>
              <w:t xml:space="preserve"> </w:t>
              <w:t>s. 48</w:t>
            </w:r>
          </w:p>
        </w:tc>
        <w:tc>
          <w:p>
            <w:pPr>
              <w:pStyle w:val="Table01Row"/>
            </w:pPr>
            <w:r>
              <w:t>1995/030</w:t>
            </w:r>
          </w:p>
        </w:tc>
        <w:tc>
          <w:p>
            <w:pPr>
              <w:pStyle w:val="Table01Row"/>
            </w:pPr>
            <w:r>
              <w:t>11 Sep 1995</w:t>
            </w:r>
          </w:p>
        </w:tc>
        <w:tc>
          <w:p>
            <w:pPr>
              <w:pStyle w:val="Table01Row"/>
            </w:pPr>
            <w:r>
              <w:rPr/>
              <w:t xml:space="preserve">1 Oct 1995 (see s. 2 and </w:t>
            </w:r>
            <w:r>
              <w:rPr>
                <w:i/>
              </w:rPr>
              <w:t xml:space="preserve">Gazette</w:t>
            </w:r>
            <w:r>
              <w:rPr/>
              <w:t xml:space="preserve"> 15 Sep 1995 p. 4301)</w:t>
            </w:r>
          </w:p>
        </w:tc>
      </w:tr>
      <w:tr>
        <w:trPr>
          <w:cantSplit/>
        </w:trPr>
        <w:tc>
          <w:p>
            <w:pPr>
              <w:pStyle w:val="Table01Row"/>
            </w:pPr>
            <w:r>
              <w:rPr>
                <w:i/>
              </w:rPr>
              <w:t>Sentencing (Consequential Provisions) Act 1995</w:t>
            </w:r>
            <w:r>
              <w:t xml:space="preserve"> </w:t>
              <w:t>Pt. 84</w:t>
            </w:r>
          </w:p>
        </w:tc>
        <w:tc>
          <w:p>
            <w:pPr>
              <w:pStyle w:val="Table01Row"/>
            </w:pPr>
            <w:r>
              <w:t>1995/078</w:t>
            </w:r>
          </w:p>
        </w:tc>
        <w:tc>
          <w:p>
            <w:pPr>
              <w:pStyle w:val="Table01Row"/>
            </w:pPr>
            <w:r>
              <w:t>16 Jan 1996</w:t>
            </w:r>
          </w:p>
        </w:tc>
        <w:tc>
          <w:p>
            <w:pPr>
              <w:pStyle w:val="Table01Row"/>
            </w:pPr>
            <w:r>
              <w:rPr/>
              <w:t xml:space="preserve">4 Nov 1996 (see s. 2 and </w:t>
            </w:r>
            <w:r>
              <w:rPr>
                <w:i/>
              </w:rPr>
              <w:t xml:space="preserve">Gazette</w:t>
            </w:r>
            <w:r>
              <w:rPr/>
              <w:t xml:space="preserve"> 25 Oct 1996 p. 5632)</w:t>
            </w:r>
          </w:p>
        </w:tc>
      </w:tr>
      <w:tr>
        <w:trPr>
          <w:cantSplit/>
        </w:trPr>
        <w:tc>
          <w:p>
            <w:pPr>
              <w:pStyle w:val="Table01Row"/>
            </w:pPr>
            <w:r>
              <w:rPr>
                <w:i/>
              </w:rPr>
              <w:t>Local Government (Consequential Amendments) Act 1996</w:t>
            </w:r>
            <w:r>
              <w:t xml:space="preserve"> </w:t>
              <w:t>s. 4</w:t>
            </w:r>
          </w:p>
        </w:tc>
        <w:tc>
          <w:p>
            <w:pPr>
              <w:pStyle w:val="Table01Row"/>
            </w:pPr>
            <w:r>
              <w:t>1996/014</w:t>
            </w:r>
          </w:p>
        </w:tc>
        <w:tc>
          <w:p>
            <w:pPr>
              <w:pStyle w:val="Table01Row"/>
            </w:pPr>
            <w:r>
              <w:t>28 Jun 1996</w:t>
            </w:r>
          </w:p>
        </w:tc>
        <w:tc>
          <w:p>
            <w:pPr>
              <w:pStyle w:val="Table01Row"/>
            </w:pPr>
            <w:r>
              <w:rPr/>
              <w:t xml:space="preserve">1 Jul 1996 (see s. 2)</w:t>
            </w:r>
          </w:p>
        </w:tc>
      </w:tr>
      <w:tr>
        <w:trPr>
          <w:cantSplit/>
        </w:trPr>
        <w:tc>
          <w:p>
            <w:pPr>
              <w:pStyle w:val="Table01Row"/>
            </w:pPr>
            <w:r>
              <w:rPr>
                <w:i/>
              </w:rPr>
              <w:t>Acts Amendment (ICWA) Act 1996</w:t>
            </w:r>
            <w:r>
              <w:t xml:space="preserve"> </w:t>
              <w:t>Sch. 1 it. 16</w:t>
            </w:r>
          </w:p>
        </w:tc>
        <w:tc>
          <w:p>
            <w:pPr>
              <w:pStyle w:val="Table01Row"/>
            </w:pPr>
            <w:r>
              <w:t>1996/045 (as amended by 2004/042  s. 155)</w:t>
            </w:r>
          </w:p>
        </w:tc>
        <w:tc>
          <w:p>
            <w:pPr>
              <w:pStyle w:val="Table01Row"/>
            </w:pPr>
            <w:r>
              <w:t>25 Oct 1996</w:t>
            </w:r>
          </w:p>
        </w:tc>
        <w:tc>
          <w:p>
            <w:pPr>
              <w:pStyle w:val="Table01Row"/>
            </w:pPr>
            <w:r>
              <w:rPr/>
              <w:t xml:space="preserve">Sch. 1 it. 16 (to the extent it amends s. 95, 147 &amp; 154) deleted by 2004/042 s. 155;</w:t>
            </w:r>
          </w:p>
          <w:p>
            <w:pPr>
              <w:pStyle w:val="Table01Row"/>
            </w:pPr>
            <w:r>
              <w:rPr/>
              <w:t xml:space="preserve">Sch. 1 it. 16 (to the extent it amends s. 5, 162 &amp; 163): 1 Jul 2012 (see s. 2 and </w:t>
            </w:r>
            <w:r>
              <w:rPr>
                <w:i/>
              </w:rPr>
              <w:t xml:space="preserve">Gazette</w:t>
            </w:r>
            <w:r>
              <w:rPr/>
              <w:t xml:space="preserve"> 8 Jun 2012 p. 2385)</w:t>
            </w:r>
          </w:p>
        </w:tc>
      </w:tr>
      <w:tr>
        <w:trPr>
          <w:cantSplit/>
        </w:trPr>
        <w:tc>
          <w:p>
            <w:pPr>
              <w:pStyle w:val="Table01Row"/>
            </w:pPr>
            <w:r>
              <w:rPr>
                <w:i/>
              </w:rPr>
              <w:t>Financial Legislation Amendment Act 1996</w:t>
            </w:r>
            <w:r>
              <w:t xml:space="preserve"> </w:t>
              <w:t>s. 64</w:t>
            </w:r>
          </w:p>
        </w:tc>
        <w:tc>
          <w:p>
            <w:pPr>
              <w:pStyle w:val="Table01Row"/>
            </w:pPr>
            <w:r>
              <w:t>1996/049</w:t>
            </w:r>
          </w:p>
        </w:tc>
        <w:tc>
          <w:p>
            <w:pPr>
              <w:pStyle w:val="Table01Row"/>
            </w:pPr>
            <w:r>
              <w:t>25 Oct 1996</w:t>
            </w:r>
          </w:p>
        </w:tc>
        <w:tc>
          <w:p>
            <w:pPr>
              <w:pStyle w:val="Table01Row"/>
            </w:pPr>
            <w:r>
              <w:rPr/>
              <w:t xml:space="preserve">25 Oct 1996 (see s. 2(1))</w:t>
            </w:r>
          </w:p>
        </w:tc>
      </w:tr>
      <w:tr>
        <w:trPr>
          <w:cantSplit/>
        </w:trPr>
        <w:tc>
          <w:tcPr>
            <w:gridSpan w:val="4"/>
          </w:tcPr>
          <w:p>
            <w:pPr>
              <w:pStyle w:val="Table01Row"/>
            </w:pPr>
            <w:r>
              <w:rPr>
                <w:b/>
              </w:rPr>
              <w:t>Reprinted as at 29 Jan 1999 (not including 1996/045)</w:t>
            </w:r>
          </w:p>
        </w:tc>
      </w:tr>
      <w:tr>
        <w:trPr>
          <w:cantSplit/>
        </w:trPr>
        <w:tc>
          <w:p>
            <w:pPr>
              <w:pStyle w:val="Table01Row"/>
            </w:pPr>
            <w:r>
              <w:rPr>
                <w:i/>
              </w:rPr>
              <w:t>Workers’ Compensation and Rehabilitation Amendment Act (No. 2) 1999</w:t>
            </w:r>
          </w:p>
        </w:tc>
        <w:tc>
          <w:p>
            <w:pPr>
              <w:pStyle w:val="Table01Row"/>
            </w:pPr>
            <w:r>
              <w:t>1999/033</w:t>
            </w:r>
          </w:p>
        </w:tc>
        <w:tc>
          <w:p>
            <w:pPr>
              <w:pStyle w:val="Table01Row"/>
            </w:pPr>
            <w:r>
              <w:t>5 Oct 1999</w:t>
            </w:r>
          </w:p>
        </w:tc>
        <w:tc>
          <w:p>
            <w:pPr>
              <w:pStyle w:val="Table01Row"/>
            </w:pPr>
            <w:r>
              <w:rPr/>
              <w:t xml:space="preserve">5 Oct 1999 (see s. 2)</w:t>
            </w:r>
          </w:p>
        </w:tc>
      </w:tr>
      <w:tr>
        <w:trPr>
          <w:cantSplit/>
        </w:trPr>
        <w:tc>
          <w:p>
            <w:pPr>
              <w:pStyle w:val="Table01Row"/>
            </w:pPr>
            <w:r>
              <w:rPr>
                <w:i/>
              </w:rPr>
              <w:t>Workers’ Compensation and Rehabilitation Amendment Act 1999</w:t>
            </w:r>
          </w:p>
        </w:tc>
        <w:tc>
          <w:p>
            <w:pPr>
              <w:pStyle w:val="Table01Row"/>
            </w:pPr>
            <w:r>
              <w:t>1999/034 (as amended by 1999/037 s. 3); (affected by 2004/035 Pt. 2)</w:t>
            </w:r>
          </w:p>
        </w:tc>
        <w:tc>
          <w:p>
            <w:pPr>
              <w:pStyle w:val="Table01Row"/>
            </w:pPr>
            <w:r>
              <w:t>5 Oct 1999</w:t>
            </w:r>
          </w:p>
        </w:tc>
        <w:tc>
          <w:p>
            <w:pPr>
              <w:pStyle w:val="Table01Row"/>
            </w:pPr>
            <w:r>
              <w:rPr/>
              <w:t xml:space="preserve">s. 5, 14, 15, 32, 48(a)(iv) &amp; 53(a), (c) &amp; (d)(ii): 5 Oct 1999 (see s. 2(1));</w:t>
            </w:r>
          </w:p>
          <w:p>
            <w:pPr>
              <w:pStyle w:val="Table01Row"/>
            </w:pPr>
            <w:r>
              <w:rPr/>
              <w:t xml:space="preserve">Act other than s. 5, 14, 15, 32, 48(a)(iv) &amp; 53(a), (c) &amp; (d)(ii): 15 Oct 1999 (see s. 2(2) and </w:t>
            </w:r>
            <w:r>
              <w:rPr>
                <w:i/>
              </w:rPr>
              <w:t xml:space="preserve">Gazette</w:t>
            </w:r>
            <w:r>
              <w:rPr/>
              <w:t xml:space="preserve"> 15 Oct 1999 p. 4889 (correction in </w:t>
            </w:r>
            <w:r>
              <w:rPr>
                <w:i/>
              </w:rPr>
              <w:t xml:space="preserve">Gazette</w:t>
            </w:r>
            <w:r>
              <w:rPr/>
              <w:t xml:space="preserve"> 19 Nov 1999 p. 5797))</w:t>
            </w:r>
          </w:p>
        </w:tc>
      </w:tr>
      <w:tr>
        <w:trPr>
          <w:cantSplit/>
        </w:trPr>
        <w:tc>
          <w:p>
            <w:pPr>
              <w:pStyle w:val="Table01Row"/>
            </w:pPr>
            <w:r>
              <w:rPr>
                <w:i/>
              </w:rPr>
              <w:t>State Superannuation (Transitional and Consequential Provisions) Act 2000</w:t>
            </w:r>
            <w:r>
              <w:t xml:space="preserve"> </w:t>
              <w:t>s. 74</w:t>
            </w:r>
          </w:p>
        </w:tc>
        <w:tc>
          <w:p>
            <w:pPr>
              <w:pStyle w:val="Table01Row"/>
            </w:pPr>
            <w:r>
              <w:t>2000/043 (as amended by 2004/042 s. 174)</w:t>
            </w:r>
          </w:p>
        </w:tc>
        <w:tc>
          <w:p>
            <w:pPr>
              <w:pStyle w:val="Table01Row"/>
            </w:pPr>
            <w:r>
              <w:t>2 Nov 2000</w:t>
            </w:r>
          </w:p>
        </w:tc>
        <w:tc>
          <w:p>
            <w:pPr>
              <w:pStyle w:val="Table01Row"/>
            </w:pPr>
            <w:r>
              <w:rPr/>
              <w:t xml:space="preserve">To be proclaimed (see s. 2(2))</w:t>
            </w:r>
          </w:p>
        </w:tc>
      </w:tr>
      <w:tr>
        <w:trPr>
          <w:cantSplit/>
        </w:trPr>
        <w:tc>
          <w:p>
            <w:pPr>
              <w:pStyle w:val="Table01Row"/>
            </w:pPr>
            <w:r>
              <w:rPr>
                <w:i/>
              </w:rPr>
              <w:t>Workers’ Compensation and Rehabilitation Amendment Act 2000</w:t>
            </w:r>
          </w:p>
        </w:tc>
        <w:tc>
          <w:p>
            <w:pPr>
              <w:pStyle w:val="Table01Row"/>
            </w:pPr>
            <w:r>
              <w:t>2000/044</w:t>
            </w:r>
          </w:p>
        </w:tc>
        <w:tc>
          <w:p>
            <w:pPr>
              <w:pStyle w:val="Table01Row"/>
            </w:pPr>
            <w:r>
              <w:t>17 Nov 2000</w:t>
            </w:r>
          </w:p>
        </w:tc>
        <w:tc>
          <w:p>
            <w:pPr>
              <w:pStyle w:val="Table01Row"/>
            </w:pPr>
            <w:r>
              <w:rPr/>
              <w:t xml:space="preserve">Act other than s. 1, 2 &amp; 4(2)(b): 5 Oct 1999 (see s. 2(1));</w:t>
            </w:r>
          </w:p>
          <w:p>
            <w:pPr>
              <w:pStyle w:val="Table01Row"/>
            </w:pPr>
            <w:r>
              <w:rPr/>
              <w:t xml:space="preserve">s. 1, 2 &amp; 4(2)(b): 17 Nov 2000 (see s. 2(2))</w:t>
            </w:r>
          </w:p>
        </w:tc>
      </w:tr>
      <w:tr>
        <w:trPr>
          <w:cantSplit/>
        </w:trPr>
        <w:tc>
          <w:p>
            <w:pPr>
              <w:pStyle w:val="Table01Row"/>
            </w:pPr>
            <w:r>
              <w:rPr>
                <w:i/>
              </w:rPr>
              <w:t>Corporations (Consequential Amendments) Act 2001</w:t>
            </w:r>
            <w:r>
              <w:t xml:space="preserve"> </w:t>
              <w:t>Pt. 57</w:t>
            </w:r>
          </w:p>
        </w:tc>
        <w:tc>
          <w:p>
            <w:pPr>
              <w:pStyle w:val="Table01Row"/>
            </w:pPr>
            <w:r>
              <w:t>2001/010</w:t>
            </w:r>
          </w:p>
        </w:tc>
        <w:tc>
          <w:p>
            <w:pPr>
              <w:pStyle w:val="Table01Row"/>
            </w:pPr>
            <w:r>
              <w:t>28 Jun 2001</w:t>
            </w:r>
          </w:p>
        </w:tc>
        <w:tc>
          <w:p>
            <w:pPr>
              <w:pStyle w:val="Table01Row"/>
            </w:pPr>
            <w:r>
              <w:rPr/>
              <w:t xml:space="preserve">15 Jul 2001 (see s. 2 and </w:t>
            </w:r>
            <w:r>
              <w:rPr>
                <w:i/>
              </w:rPr>
              <w:t xml:space="preserve">Gazette</w:t>
            </w:r>
            <w:r>
              <w:rPr/>
              <w:t xml:space="preserve"> 29 Jun 2001 p. 3257 and Cwlth. </w:t>
            </w:r>
            <w:r>
              <w:rPr>
                <w:i/>
              </w:rPr>
              <w:t xml:space="preserve">Gazette</w:t>
            </w:r>
            <w:r>
              <w:rPr/>
              <w:t xml:space="preserve"> 13 Jul 2001 No. S285)</w:t>
            </w:r>
          </w:p>
        </w:tc>
      </w:tr>
      <w:tr>
        <w:trPr>
          <w:cantSplit/>
        </w:trPr>
        <w:tc>
          <w:tcPr>
            <w:gridSpan w:val="4"/>
          </w:tcPr>
          <w:p>
            <w:pPr>
              <w:pStyle w:val="Table01Row"/>
            </w:pPr>
            <w:r>
              <w:rPr>
                <w:b/>
              </w:rPr>
              <w:t>Reprinted as at 14 Sep 2001 (not including 1996/045 &amp; 2000/043)</w:t>
            </w:r>
          </w:p>
        </w:tc>
      </w:tr>
      <w:tr>
        <w:trPr>
          <w:cantSplit/>
        </w:trPr>
        <w:tc>
          <w:p>
            <w:pPr>
              <w:pStyle w:val="Table01Row"/>
            </w:pPr>
            <w:r>
              <w:rPr>
                <w:i/>
              </w:rPr>
              <w:t>Acts Amendment (Equality of Status) Act 2003</w:t>
            </w:r>
            <w:r>
              <w:t xml:space="preserve"> </w:t>
              <w:t>Pt. 63</w:t>
            </w:r>
          </w:p>
        </w:tc>
        <w:tc>
          <w:p>
            <w:pPr>
              <w:pStyle w:val="Table01Row"/>
            </w:pPr>
            <w:r>
              <w:t>2003/028</w:t>
            </w:r>
          </w:p>
        </w:tc>
        <w:tc>
          <w:p>
            <w:pPr>
              <w:pStyle w:val="Table01Row"/>
            </w:pPr>
            <w:r>
              <w:t>22 May 2003</w:t>
            </w:r>
          </w:p>
        </w:tc>
        <w:tc>
          <w:p>
            <w:pPr>
              <w:pStyle w:val="Table01Row"/>
            </w:pPr>
            <w:r>
              <w:rPr/>
              <w:t xml:space="preserve">1 Jul 2003 (see s. 2 and </w:t>
            </w:r>
            <w:r>
              <w:rPr>
                <w:i/>
              </w:rPr>
              <w:t xml:space="preserve">Gazette</w:t>
            </w:r>
            <w:r>
              <w:rPr/>
              <w:t xml:space="preserve"> 30 Jun 2003 p. 2579)</w:t>
            </w:r>
          </w:p>
        </w:tc>
      </w:tr>
      <w:tr>
        <w:trPr>
          <w:cantSplit/>
        </w:trPr>
        <w:tc>
          <w:p>
            <w:pPr>
              <w:pStyle w:val="Table01Row"/>
            </w:pPr>
            <w:r>
              <w:rPr>
                <w:i/>
              </w:rPr>
              <w:t>Racing and Gambling Legislation Amendment and Repeal Act 2003</w:t>
            </w:r>
            <w:r>
              <w:t xml:space="preserve"> </w:t>
              <w:t>Pt. 15</w:t>
            </w:r>
          </w:p>
        </w:tc>
        <w:tc>
          <w:p>
            <w:pPr>
              <w:pStyle w:val="Table01Row"/>
            </w:pPr>
            <w:r>
              <w:t>2003/035</w:t>
            </w:r>
          </w:p>
        </w:tc>
        <w:tc>
          <w:p>
            <w:pPr>
              <w:pStyle w:val="Table01Row"/>
            </w:pPr>
            <w:r>
              <w:t>26 Jun 2003</w:t>
            </w:r>
          </w:p>
        </w:tc>
        <w:tc>
          <w:p>
            <w:pPr>
              <w:pStyle w:val="Table01Row"/>
            </w:pPr>
            <w:r>
              <w:rPr/>
              <w:t xml:space="preserve">1 Aug 2003 (see s. 2 and </w:t>
            </w:r>
            <w:r>
              <w:rPr>
                <w:i/>
              </w:rPr>
              <w:t xml:space="preserve">Gazette</w:t>
            </w:r>
            <w:r>
              <w:rPr/>
              <w:t xml:space="preserve"> 29 Jul 2003 p. 3259)</w:t>
            </w:r>
          </w:p>
        </w:tc>
      </w:tr>
      <w:tr>
        <w:trPr>
          <w:cantSplit/>
        </w:trPr>
        <w:tc>
          <w:p>
            <w:pPr>
              <w:pStyle w:val="Table01Row"/>
            </w:pPr>
            <w:r>
              <w:rPr>
                <w:i/>
              </w:rPr>
              <w:t>Acts Amendment and Repeal (Courts and Legal Practice) Act 2003</w:t>
            </w:r>
            <w:r>
              <w:t xml:space="preserve"> </w:t>
              <w:t>s. 72 &amp; 96</w:t>
            </w:r>
          </w:p>
        </w:tc>
        <w:tc>
          <w:p>
            <w:pPr>
              <w:pStyle w:val="Table01Row"/>
            </w:pPr>
            <w:r>
              <w:t>2003/065</w:t>
            </w:r>
          </w:p>
        </w:tc>
        <w:tc>
          <w:p>
            <w:pPr>
              <w:pStyle w:val="Table01Row"/>
            </w:pPr>
            <w:r>
              <w:t>4 Dec 2003</w:t>
            </w:r>
          </w:p>
        </w:tc>
        <w:tc>
          <w:p>
            <w:pPr>
              <w:pStyle w:val="Table01Row"/>
            </w:pPr>
            <w:r>
              <w:rPr/>
              <w:t xml:space="preserve">1 Jan 2004 (see s. 2 and </w:t>
            </w:r>
            <w:r>
              <w:rPr>
                <w:i/>
              </w:rPr>
              <w:t xml:space="preserve">Gazette</w:t>
            </w:r>
            <w:r>
              <w:rPr/>
              <w:t xml:space="preserve"> 30 Dec 2003 p. 5722)</w:t>
            </w:r>
          </w:p>
        </w:tc>
      </w:tr>
      <w:tr>
        <w:trPr>
          <w:cantSplit/>
        </w:trPr>
        <w:tc>
          <w:p>
            <w:pPr>
              <w:pStyle w:val="Table01Row"/>
            </w:pPr>
            <w:r>
              <w:rPr>
                <w:i/>
              </w:rPr>
              <w:t>Statutes (Repeals and Minor Amendments) Act 2003</w:t>
            </w:r>
            <w:r>
              <w:t xml:space="preserve"> </w:t>
              <w:t>s. 134</w:t>
            </w:r>
          </w:p>
        </w:tc>
        <w:tc>
          <w:p>
            <w:pPr>
              <w:pStyle w:val="Table01Row"/>
            </w:pPr>
            <w:r>
              <w:t>2003/074</w:t>
            </w:r>
          </w:p>
        </w:tc>
        <w:tc>
          <w:p>
            <w:pPr>
              <w:pStyle w:val="Table01Row"/>
            </w:pPr>
            <w:r>
              <w:t>15 Dec 2003</w:t>
            </w:r>
          </w:p>
        </w:tc>
        <w:tc>
          <w:p>
            <w:pPr>
              <w:pStyle w:val="Table01Row"/>
            </w:pPr>
            <w:r>
              <w:rPr/>
              <w:t xml:space="preserve">15 Dec 2003 (see s. 2)</w:t>
            </w:r>
          </w:p>
        </w:tc>
      </w:tr>
      <w:tr>
        <w:trPr>
          <w:cantSplit/>
        </w:trPr>
        <w:tc>
          <w:p>
            <w:pPr>
              <w:pStyle w:val="Table01Row"/>
            </w:pPr>
            <w:r>
              <w:rPr>
                <w:i/>
              </w:rPr>
              <w:t>Workers’ Compensation (Common Law Proceedings) Act 2004</w:t>
            </w:r>
          </w:p>
        </w:tc>
        <w:tc>
          <w:p>
            <w:pPr>
              <w:pStyle w:val="Table01Row"/>
            </w:pPr>
            <w:r>
              <w:t>2004/035</w:t>
            </w:r>
          </w:p>
        </w:tc>
        <w:tc>
          <w:p>
            <w:pPr>
              <w:pStyle w:val="Table01Row"/>
            </w:pPr>
            <w:r>
              <w:t>25 Oct 2004</w:t>
            </w:r>
          </w:p>
        </w:tc>
        <w:tc>
          <w:p>
            <w:pPr>
              <w:pStyle w:val="Table01Row"/>
            </w:pPr>
            <w:r>
              <w:rPr/>
              <w:t xml:space="preserve">s. 5(1) &amp; (2): 5 Oct 1999 (see s. 2(2)); </w:t>
            </w:r>
          </w:p>
          <w:p>
            <w:pPr>
              <w:pStyle w:val="Table01Row"/>
            </w:pPr>
            <w:r>
              <w:rPr/>
              <w:t xml:space="preserve">Act other than s. 5(1) &amp; (2): 25 Oct 2004 (see s. 2(1))</w:t>
            </w:r>
          </w:p>
        </w:tc>
      </w:tr>
      <w:tr>
        <w:trPr>
          <w:cantSplit/>
        </w:trPr>
        <w:tc>
          <w:p>
            <w:pPr>
              <w:pStyle w:val="Table01Row"/>
            </w:pPr>
            <w:r>
              <w:rPr>
                <w:i/>
              </w:rPr>
              <w:t>Workers’ Compensation and Rehabilitation Amendment (Cross Border) Act 2004</w:t>
            </w:r>
          </w:p>
        </w:tc>
        <w:tc>
          <w:p>
            <w:pPr>
              <w:pStyle w:val="Table01Row"/>
            </w:pPr>
            <w:r>
              <w:t>2004/036 (as amended by this Act s. 16, 17(5) &amp; 19)</w:t>
            </w:r>
          </w:p>
        </w:tc>
        <w:tc>
          <w:p>
            <w:pPr>
              <w:pStyle w:val="Table01Row"/>
            </w:pPr>
            <w:r>
              <w:t>28 Oct 2004</w:t>
            </w:r>
          </w:p>
        </w:tc>
        <w:tc>
          <w:p>
            <w:pPr>
              <w:pStyle w:val="Table01Row"/>
            </w:pPr>
            <w:r>
              <w:rPr/>
              <w:t xml:space="preserve">s. 1 &amp; 2: 28 Oct 2004;</w:t>
            </w:r>
          </w:p>
          <w:p>
            <w:pPr>
              <w:pStyle w:val="Table01Row"/>
            </w:pPr>
            <w:r>
              <w:rPr/>
              <w:t xml:space="preserve">Act other than s. 1 &amp; 2 &amp; Pt. 3: 22 Dec 2004 (see s. 2 and </w:t>
            </w:r>
            <w:r>
              <w:rPr>
                <w:i/>
              </w:rPr>
              <w:t xml:space="preserve">Gazette</w:t>
            </w:r>
            <w:r>
              <w:rPr/>
              <w:t xml:space="preserve"> 21 Dec 2004 p. 6143);</w:t>
            </w:r>
          </w:p>
          <w:p>
            <w:pPr>
              <w:pStyle w:val="Table01Row"/>
            </w:pPr>
            <w:r>
              <w:rPr/>
              <w:t xml:space="preserve">Pt. 3: 14 Nov 2005 (see s. 2(2) and </w:t>
            </w:r>
            <w:r>
              <w:rPr>
                <w:i/>
              </w:rPr>
              <w:t xml:space="preserve">Gazette</w:t>
            </w:r>
            <w:r>
              <w:rPr/>
              <w:t xml:space="preserve"> 1 Nov 2005 p. 4975)</w:t>
            </w:r>
          </w:p>
        </w:tc>
      </w:tr>
      <w:tr>
        <w:trPr>
          <w:cantSplit/>
        </w:trPr>
        <w:tc>
          <w:p>
            <w:pPr>
              <w:pStyle w:val="Table01Row"/>
            </w:pPr>
            <w:r>
              <w:rPr>
                <w:i/>
              </w:rPr>
              <w:t>Workers’ Compensation Reform Act 2004</w:t>
            </w:r>
          </w:p>
        </w:tc>
        <w:tc>
          <w:p>
            <w:pPr>
              <w:pStyle w:val="Table01Row"/>
            </w:pPr>
            <w:r>
              <w:t>2004/042 (as amended by 2005/016 s. 4‑7)</w:t>
            </w:r>
          </w:p>
        </w:tc>
        <w:tc>
          <w:p>
            <w:pPr>
              <w:pStyle w:val="Table01Row"/>
            </w:pPr>
            <w:r>
              <w:t>9 Nov 2004</w:t>
            </w:r>
          </w:p>
        </w:tc>
        <w:tc>
          <w:p>
            <w:pPr>
              <w:pStyle w:val="Table01Row"/>
            </w:pPr>
            <w:r>
              <w:rPr/>
              <w:t xml:space="preserve">s. 1 &amp; 2: 9 Nov 2004;</w:t>
            </w:r>
          </w:p>
          <w:p>
            <w:pPr>
              <w:pStyle w:val="Table01Row"/>
            </w:pPr>
            <w:r>
              <w:rPr/>
              <w:t xml:space="preserve">s. 3, 4(b), 5, 8(1) (in so far as it deletes the definitions of “Commission”, “Committee”, “Executive Director”, and “the Chairman of the Commission”), s. 8(2) (in so far as it inserts the definitions of “chief executive officer”, “the Chairman of WorkCover WA”, and “WorkCover WA”), s. 8(3)(a), (b), (d), (e) &amp; (i), 9, 19, 23‑26, 28‑35, 38‑39, 40(a), 55(3)(b), 57(a) &amp; (b), 64, 65(1), 80‑86, 87(8), 88(1)‑(4), 89‑91, 93(a), (c) &amp; (d), 94‑95, 97, 98(1), (2) &amp; (3)(a), 99‑100, 101(1), 102, 111‑113, 115‑117, 122, 123(1)‑(5), 124, 125(1), 126(1), (2), (3) &amp; (5), 127, 131, 133, 135, 137‑138, 140, 141(4)(a), (5)(a), (8)‑(14), (15)(a), (c) &amp; (d) &amp; (21), 143(2), 150‑153 &amp; Pt. 4 (other than Div. 3): 4 Jan 2005 (see s. 2 and </w:t>
            </w:r>
            <w:r>
              <w:rPr>
                <w:i/>
              </w:rPr>
              <w:t xml:space="preserve">Gazette</w:t>
            </w:r>
            <w:r>
              <w:rPr/>
              <w:t xml:space="preserve"> 31 Dec 2004 p. 7131);</w:t>
            </w:r>
          </w:p>
          <w:p>
            <w:pPr>
              <w:pStyle w:val="Table01Row"/>
            </w:pPr>
            <w:r>
              <w:rPr/>
              <w:t xml:space="preserve">s. 4(a) &amp; (c), 6, 7, 8(1) other than the definitions of “Commission”, “Committee”, “Executive Director”, and “the Chairman of the Commission”, s. 8(2) other than the definitions of “chief executive officer”, “the Chairman of WorkCover WA”, and “WorkCover WA”, s. 8(3)(c), (f)‑(h) &amp; (4)‑(5), 11‑18, 20‑22, 27, 36, 37, 40(b), 41‑54, 55(1), (2), (3)(a) and (4), 56, 57(c)‑(e), 58‑63, 65(2), 66‑79, 87(1)‑(7), 88(5), 92, 93(b), 96, 98(3)(b) &amp; (c), 101(2), (3) &amp; (4)(b), 103‑110, 114, 118‑119, 120(2) &amp; (3), 121, 123(6), 125(2), 126(4), 128‑130, 132, 134, 136, 139, 141(1)‑(3), (4)(b), (5)(b), (6), (7), (15)(b) &amp; (e), (16)‑(20), (22)‑(25), 142, 143(1), 144‑149, 154 &amp; 182‑188: 14 Nov 2005 (see s. 2 and </w:t>
            </w:r>
            <w:r>
              <w:rPr>
                <w:i/>
              </w:rPr>
              <w:t xml:space="preserve">Gazette</w:t>
            </w:r>
            <w:r>
              <w:rPr/>
              <w:t xml:space="preserve"> 31 Dec 2004 p. 7131 and 17 Jun 2005 p. 2657);</w:t>
            </w:r>
          </w:p>
          <w:p>
            <w:pPr>
              <w:pStyle w:val="Table01Row"/>
            </w:pPr>
            <w:r>
              <w:rPr/>
              <w:t xml:space="preserve">Para (b) of proclamation published 31 Dec 2004 p. 7131 revoked (see </w:t>
            </w:r>
            <w:r>
              <w:rPr>
                <w:i/>
              </w:rPr>
              <w:t xml:space="preserve">Gazette</w:t>
            </w:r>
            <w:r>
              <w:rPr/>
              <w:t xml:space="preserve"> 17 Jun 2005 p. 2657);</w:t>
            </w:r>
          </w:p>
          <w:p>
            <w:pPr>
              <w:pStyle w:val="Table01Row"/>
            </w:pPr>
            <w:r>
              <w:rPr/>
              <w:t xml:space="preserve">s. 10 repealed by 2005/016 s. 4;</w:t>
            </w:r>
          </w:p>
          <w:p>
            <w:pPr>
              <w:pStyle w:val="Table01Row"/>
            </w:pPr>
            <w:r>
              <w:rPr/>
              <w:t xml:space="preserve">s. 101(4)(a) deleted by 2005/016 s. 5;</w:t>
            </w:r>
          </w:p>
          <w:p>
            <w:pPr>
              <w:pStyle w:val="Table01Row"/>
            </w:pPr>
            <w:r>
              <w:rPr/>
              <w:t xml:space="preserve">s. 120(1) repealed by 2005/016 s. 6</w:t>
            </w:r>
          </w:p>
        </w:tc>
      </w:tr>
      <w:tr>
        <w:trPr>
          <w:cantSplit/>
        </w:trPr>
        <w:tc>
          <w:p>
            <w:pPr>
              <w:pStyle w:val="Table01Row"/>
            </w:pPr>
            <w:r>
              <w:rPr>
                <w:i/>
              </w:rPr>
              <w:t>Acts Amendment (Court of Appeal) Act 2004</w:t>
            </w:r>
            <w:r>
              <w:t xml:space="preserve"> </w:t>
              <w:t>s. 37 (Sch. 1 cl. 28 &amp; 29)</w:t>
            </w:r>
          </w:p>
        </w:tc>
        <w:tc>
          <w:p>
            <w:pPr>
              <w:pStyle w:val="Table01Row"/>
            </w:pPr>
            <w:r>
              <w:t>2004/045 (as amended by 2005/016 s. 31)</w:t>
            </w:r>
          </w:p>
        </w:tc>
        <w:tc>
          <w:p>
            <w:pPr>
              <w:pStyle w:val="Table01Row"/>
            </w:pPr>
            <w:r>
              <w:t>9 Nov 2004</w:t>
            </w:r>
          </w:p>
        </w:tc>
        <w:tc>
          <w:p>
            <w:pPr>
              <w:pStyle w:val="Table01Row"/>
            </w:pPr>
            <w:r>
              <w:rPr/>
              <w:t xml:space="preserve">Sch. 1 cl. 28: 1 Feb 2005 (see s. 2 and </w:t>
            </w:r>
            <w:r>
              <w:rPr>
                <w:i/>
              </w:rPr>
              <w:t xml:space="preserve">Gazette</w:t>
            </w:r>
            <w:r>
              <w:rPr/>
              <w:t xml:space="preserve"> 14 Jan 2005 p. 163);</w:t>
            </w:r>
          </w:p>
          <w:p>
            <w:pPr>
              <w:pStyle w:val="Table01Row"/>
            </w:pPr>
            <w:r>
              <w:rPr/>
              <w:t xml:space="preserve">Sch. 1 cl. 29 repealed by 2005/016 s. 31</w:t>
            </w:r>
          </w:p>
        </w:tc>
      </w:tr>
      <w:tr>
        <w:trPr>
          <w:cantSplit/>
        </w:trPr>
        <w:tc>
          <w:p>
            <w:pPr>
              <w:pStyle w:val="Table01Row"/>
            </w:pPr>
            <w:r>
              <w:rPr>
                <w:i/>
              </w:rPr>
              <w:t>Courts Legislation Amendment and Repeal Act 2004</w:t>
            </w:r>
            <w:r>
              <w:t xml:space="preserve"> </w:t>
              <w:t>Pt. 19</w:t>
            </w:r>
          </w:p>
        </w:tc>
        <w:tc>
          <w:p>
            <w:pPr>
              <w:pStyle w:val="Table01Row"/>
            </w:pPr>
            <w:r>
              <w:t>2004/059</w:t>
            </w:r>
          </w:p>
        </w:tc>
        <w:tc>
          <w:p>
            <w:pPr>
              <w:pStyle w:val="Table01Row"/>
            </w:pPr>
            <w:r>
              <w:t>23 Nov 2004</w:t>
            </w:r>
          </w:p>
        </w:tc>
        <w:tc>
          <w:p>
            <w:pPr>
              <w:pStyle w:val="Table01Row"/>
            </w:pPr>
            <w:r>
              <w:rPr/>
              <w:t xml:space="preserve">1 May 2005 (see s. 2 and </w:t>
            </w:r>
            <w:r>
              <w:rPr>
                <w:i/>
              </w:rPr>
              <w:t xml:space="preserve">Gazette</w:t>
            </w:r>
            <w:r>
              <w:rPr/>
              <w:t xml:space="preserve"> 31 Dec 2004 p. 7128)</w:t>
            </w:r>
          </w:p>
        </w:tc>
      </w:tr>
      <w:tr>
        <w:trPr>
          <w:cantSplit/>
        </w:trPr>
        <w:tc>
          <w:p>
            <w:pPr>
              <w:pStyle w:val="Table01Row"/>
            </w:pPr>
            <w:r>
              <w:rPr>
                <w:i/>
              </w:rPr>
              <w:t>Criminal Procedure and Appeals (Consequential and Other Provisions) Act 2004</w:t>
            </w:r>
            <w:r>
              <w:t xml:space="preserve"> </w:t>
              <w:t>s. 78 (Sch. 1 cl. 38) &amp; s. 80 (Sch. 2 cl. 156 &amp; 157)</w:t>
            </w:r>
          </w:p>
        </w:tc>
        <w:tc>
          <w:p>
            <w:pPr>
              <w:pStyle w:val="Table01Row"/>
            </w:pPr>
            <w:r>
              <w:t>2004/084 (as amended by 2008/002 s. 78(10))</w:t>
            </w:r>
          </w:p>
        </w:tc>
        <w:tc>
          <w:p>
            <w:pPr>
              <w:pStyle w:val="Table01Row"/>
            </w:pPr>
            <w:r>
              <w:t>16 Dec 2004</w:t>
            </w:r>
          </w:p>
        </w:tc>
        <w:tc>
          <w:p>
            <w:pPr>
              <w:pStyle w:val="Table01Row"/>
            </w:pPr>
            <w:r>
              <w:rPr/>
              <w:t xml:space="preserve">s. 78 (Sch. 1 cl. 38) &amp; s. 80 (Sch. 2 cl. 156 &amp; 157) (the amendments to s. 188B(3)): 2 May 2005 (see s. 2 and </w:t>
            </w:r>
            <w:r>
              <w:rPr>
                <w:i/>
              </w:rPr>
              <w:t xml:space="preserve">Gazette</w:t>
            </w:r>
            <w:r>
              <w:rPr/>
              <w:t xml:space="preserve"> 31 Dec 2004 p. 7129 (correction in </w:t>
            </w:r>
            <w:r>
              <w:rPr>
                <w:i/>
              </w:rPr>
              <w:t xml:space="preserve">Gazette</w:t>
            </w:r>
            <w:r>
              <w:rPr/>
              <w:t xml:space="preserve"> 7 Jan 2005 p. 53)); </w:t>
            </w:r>
          </w:p>
          <w:p>
            <w:pPr>
              <w:pStyle w:val="Table01Row"/>
            </w:pPr>
            <w:r>
              <w:rPr/>
              <w:t xml:space="preserve">s. 80 (Sch. 2 cl. 157) (the amendments to s. 175H(2)(c)) deleted by 2008/002 s. 78(10)</w:t>
            </w:r>
          </w:p>
        </w:tc>
      </w:tr>
      <w:tr>
        <w:trPr>
          <w:cantSplit/>
        </w:trPr>
        <w:tc>
          <w:tcPr>
            <w:gridSpan w:val="4"/>
          </w:tcPr>
          <w:p>
            <w:pPr>
              <w:pStyle w:val="Table01Row"/>
            </w:pPr>
            <w:r>
              <w:rPr>
                <w:b/>
              </w:rPr>
              <w:t>Reprint 6 as at 5 Aug 2005 (not including 1996/045, 2000/043, 2004/036 Pt. 3, 2004/042 certain provisions &amp; 2004/084 s. 80 (Sch. 2 cl. 157 the amendment to s. 175H(2)(c))</w:t>
            </w:r>
          </w:p>
        </w:tc>
      </w:tr>
      <w:tr>
        <w:trPr>
          <w:cantSplit/>
        </w:trPr>
        <w:tc>
          <w:p>
            <w:pPr>
              <w:pStyle w:val="Table01Row"/>
            </w:pPr>
            <w:r>
              <w:rPr>
                <w:i/>
              </w:rPr>
              <w:t>Workers’ Compensation Legislation Amendment Act 2005</w:t>
            </w:r>
            <w:r>
              <w:t xml:space="preserve"> </w:t>
              <w:t>Pt. 3‑4 &amp; s. 32</w:t>
            </w:r>
          </w:p>
        </w:tc>
        <w:tc>
          <w:p>
            <w:pPr>
              <w:pStyle w:val="Table01Row"/>
            </w:pPr>
            <w:r>
              <w:t>2005/016</w:t>
            </w:r>
          </w:p>
        </w:tc>
        <w:tc>
          <w:p>
            <w:pPr>
              <w:pStyle w:val="Table01Row"/>
            </w:pPr>
            <w:r>
              <w:t>27 Sep 2005</w:t>
            </w:r>
          </w:p>
        </w:tc>
        <w:tc>
          <w:p>
            <w:pPr>
              <w:pStyle w:val="Table01Row"/>
            </w:pPr>
            <w:r>
              <w:rPr/>
              <w:t xml:space="preserve">s. 30(1) &amp; (2): 1 Jul 2005 (see s. 2(2));</w:t>
            </w:r>
          </w:p>
          <w:p>
            <w:pPr>
              <w:pStyle w:val="Table01Row"/>
            </w:pPr>
            <w:r>
              <w:rPr/>
              <w:t xml:space="preserve">s. 30(3): 27 Sep 2005 (see s. 2(1));</w:t>
            </w:r>
          </w:p>
          <w:p>
            <w:pPr>
              <w:pStyle w:val="Table01Row"/>
            </w:pPr>
            <w:r>
              <w:rPr/>
              <w:t xml:space="preserve">Pt. 3 &amp; s. 32: 14 Nov 2005 (see s. 2(3))</w:t>
            </w:r>
          </w:p>
        </w:tc>
      </w:tr>
      <w:tr>
        <w:trPr>
          <w:cantSplit/>
        </w:trPr>
        <w:tc>
          <w:p>
            <w:pPr>
              <w:pStyle w:val="Table01Row"/>
            </w:pPr>
            <w:r>
              <w:rPr>
                <w:i/>
              </w:rPr>
              <w:t>Limitation Legislation Amendment and Repeal Act 2005</w:t>
            </w:r>
            <w:r>
              <w:t xml:space="preserve"> </w:t>
              <w:t>Pt. 9</w:t>
            </w:r>
          </w:p>
        </w:tc>
        <w:tc>
          <w:p>
            <w:pPr>
              <w:pStyle w:val="Table01Row"/>
            </w:pPr>
            <w:r>
              <w:t>2005/020</w:t>
            </w:r>
          </w:p>
        </w:tc>
        <w:tc>
          <w:p>
            <w:pPr>
              <w:pStyle w:val="Table01Row"/>
            </w:pPr>
            <w:r>
              <w:t>15 Nov 2005</w:t>
            </w:r>
          </w:p>
        </w:tc>
        <w:tc>
          <w:p>
            <w:pPr>
              <w:pStyle w:val="Table01Row"/>
            </w:pPr>
            <w:r>
              <w:rPr/>
              <w:t xml:space="preserve">15 Nov 2005 (see s. 2(2))</w:t>
            </w:r>
          </w:p>
        </w:tc>
      </w:tr>
      <w:tr>
        <w:trPr>
          <w:cantSplit/>
        </w:trPr>
        <w:tc>
          <w:p>
            <w:pPr>
              <w:pStyle w:val="Table01Row"/>
            </w:pPr>
            <w:r>
              <w:rPr>
                <w:i/>
              </w:rPr>
              <w:t>Chiropractors Act 2005</w:t>
            </w:r>
            <w:r>
              <w:t xml:space="preserve"> </w:t>
              <w:t>Sch. 3 cl. 8</w:t>
            </w:r>
          </w:p>
        </w:tc>
        <w:tc>
          <w:p>
            <w:pPr>
              <w:pStyle w:val="Table01Row"/>
            </w:pPr>
            <w:r>
              <w:t>2005/031</w:t>
            </w:r>
          </w:p>
        </w:tc>
        <w:tc>
          <w:p>
            <w:pPr>
              <w:pStyle w:val="Table01Row"/>
            </w:pPr>
            <w:r>
              <w:t>12 Dec 2005</w:t>
            </w:r>
          </w:p>
        </w:tc>
        <w:tc>
          <w:p>
            <w:pPr>
              <w:pStyle w:val="Table01Row"/>
            </w:pPr>
            <w:r>
              <w:rPr/>
              <w:t xml:space="preserve">1 Aug 2007 (see s. 2 and </w:t>
            </w:r>
            <w:r>
              <w:rPr>
                <w:i/>
              </w:rPr>
              <w:t xml:space="preserve">Gazette</w:t>
            </w:r>
            <w:r>
              <w:rPr/>
              <w:t xml:space="preserve"> 31 Jul 2007 p. 3789)</w:t>
            </w:r>
          </w:p>
        </w:tc>
      </w:tr>
      <w:tr>
        <w:trPr>
          <w:cantSplit/>
        </w:trPr>
        <w:tc>
          <w:tcPr>
            <w:gridSpan w:val="4"/>
          </w:tcPr>
          <w:p>
            <w:pPr>
              <w:pStyle w:val="Table01Row"/>
            </w:pPr>
            <w:r>
              <w:rPr>
                <w:b/>
              </w:rPr>
              <w:t>Reprint 7 as at 3 Feb 2006 (not including 1996/045, 2000/043, 2004/084 s. 80 (Sch. 2 cl. 157 the amendment to s. 175H(2)(c) &amp; 2005/031)</w:t>
            </w:r>
          </w:p>
        </w:tc>
      </w:tr>
      <w:tr>
        <w:trPr>
          <w:cantSplit/>
        </w:trPr>
        <w:tc>
          <w:p>
            <w:pPr>
              <w:pStyle w:val="Table01Row"/>
            </w:pPr>
            <w:r>
              <w:rPr>
                <w:i/>
              </w:rPr>
              <w:t>Financial Legislation Amendment and Repeal Act 2006</w:t>
            </w:r>
            <w:r>
              <w:t xml:space="preserve"> </w:t>
              <w:t>s. 4 &amp; Sch. 1 cl. 189</w:t>
            </w:r>
          </w:p>
        </w:tc>
        <w:tc>
          <w:p>
            <w:pPr>
              <w:pStyle w:val="Table01Row"/>
            </w:pPr>
            <w:r>
              <w:t>2006/077</w:t>
            </w:r>
          </w:p>
        </w:tc>
        <w:tc>
          <w:p>
            <w:pPr>
              <w:pStyle w:val="Table01Row"/>
            </w:pPr>
            <w:r>
              <w:t>21 Dec 2006</w:t>
            </w:r>
          </w:p>
        </w:tc>
        <w:tc>
          <w:p>
            <w:pPr>
              <w:pStyle w:val="Table01Row"/>
            </w:pPr>
            <w:r>
              <w:rPr/>
              <w:t xml:space="preserve">1 Feb 2007 (see s. 2(1) and </w:t>
            </w:r>
            <w:r>
              <w:rPr>
                <w:i/>
              </w:rPr>
              <w:t xml:space="preserve">Gazette</w:t>
            </w:r>
            <w:r>
              <w:rPr/>
              <w:t xml:space="preserve"> 19 Jan 2007 p. 137)</w:t>
            </w:r>
          </w:p>
        </w:tc>
      </w:tr>
      <w:tr>
        <w:trPr>
          <w:cantSplit/>
        </w:trPr>
        <w:tc>
          <w:p>
            <w:pPr>
              <w:pStyle w:val="Table01Row"/>
            </w:pPr>
            <w:r>
              <w:rPr>
                <w:i/>
              </w:rPr>
              <w:t>Criminal Law and Evidence Amendment Act 2008</w:t>
            </w:r>
            <w:r>
              <w:t xml:space="preserve"> </w:t>
              <w:t>s. 73</w:t>
            </w:r>
          </w:p>
        </w:tc>
        <w:tc>
          <w:p>
            <w:pPr>
              <w:pStyle w:val="Table01Row"/>
            </w:pPr>
            <w:r>
              <w:t>2008/002</w:t>
            </w:r>
          </w:p>
        </w:tc>
        <w:tc>
          <w:p>
            <w:pPr>
              <w:pStyle w:val="Table01Row"/>
            </w:pPr>
            <w:r>
              <w:t>12 Mar 2008</w:t>
            </w:r>
          </w:p>
        </w:tc>
        <w:tc>
          <w:p>
            <w:pPr>
              <w:pStyle w:val="Table01Row"/>
            </w:pPr>
            <w:r>
              <w:rPr/>
              <w:t xml:space="preserve">27 Apr 2008 (see s. 2 and </w:t>
            </w:r>
            <w:r>
              <w:rPr>
                <w:i/>
              </w:rPr>
              <w:t xml:space="preserve">Gazette</w:t>
            </w:r>
            <w:r>
              <w:rPr/>
              <w:t xml:space="preserve"> 24 Apr 2008 p. 1559)</w:t>
            </w:r>
          </w:p>
        </w:tc>
      </w:tr>
      <w:tr>
        <w:trPr>
          <w:cantSplit/>
        </w:trPr>
        <w:tc>
          <w:p>
            <w:pPr>
              <w:pStyle w:val="Table01Row"/>
            </w:pPr>
            <w:r>
              <w:rPr>
                <w:i/>
              </w:rPr>
              <w:t>Duties Legislation Amendment Act 2008</w:t>
            </w:r>
            <w:r>
              <w:t xml:space="preserve"> </w:t>
              <w:t>Sch. 1 cl. 42</w:t>
            </w:r>
          </w:p>
        </w:tc>
        <w:tc>
          <w:p>
            <w:pPr>
              <w:pStyle w:val="Table01Row"/>
            </w:pPr>
            <w:r>
              <w:t>2008/012</w:t>
            </w:r>
          </w:p>
        </w:tc>
        <w:tc>
          <w:p>
            <w:pPr>
              <w:pStyle w:val="Table01Row"/>
            </w:pPr>
            <w:r>
              <w:t>14 Apr 2008</w:t>
            </w:r>
          </w:p>
        </w:tc>
        <w:tc>
          <w:p>
            <w:pPr>
              <w:pStyle w:val="Table01Row"/>
            </w:pPr>
            <w:r>
              <w:rPr/>
              <w:t xml:space="preserve">1 Jul 2008 (see s. 2(d))</w:t>
            </w:r>
          </w:p>
        </w:tc>
      </w:tr>
      <w:tr>
        <w:trPr>
          <w:cantSplit/>
        </w:trPr>
        <w:tc>
          <w:p>
            <w:pPr>
              <w:pStyle w:val="Table01Row"/>
            </w:pPr>
            <w:r>
              <w:rPr>
                <w:i/>
              </w:rPr>
              <w:t>Legal Profession Act 2008</w:t>
            </w:r>
            <w:r>
              <w:t xml:space="preserve"> </w:t>
              <w:t>s. 713</w:t>
            </w:r>
          </w:p>
        </w:tc>
        <w:tc>
          <w:p>
            <w:pPr>
              <w:pStyle w:val="Table01Row"/>
            </w:pPr>
            <w:r>
              <w:t>2008/021</w:t>
            </w:r>
          </w:p>
        </w:tc>
        <w:tc>
          <w:p>
            <w:pPr>
              <w:pStyle w:val="Table01Row"/>
            </w:pPr>
            <w:r>
              <w:t>27 May 2008</w:t>
            </w:r>
          </w:p>
        </w:tc>
        <w:tc>
          <w:p>
            <w:pPr>
              <w:pStyle w:val="Table01Row"/>
            </w:pPr>
            <w:r>
              <w:rPr/>
              <w:t xml:space="preserve">1 Mar 2009 (see s. 2(b) and </w:t>
            </w:r>
            <w:r>
              <w:rPr>
                <w:i/>
              </w:rPr>
              <w:t xml:space="preserve">Gazette</w:t>
            </w:r>
            <w:r>
              <w:rPr/>
              <w:t xml:space="preserve"> 27 Feb 2009 p. 511)</w:t>
            </w:r>
          </w:p>
        </w:tc>
      </w:tr>
      <w:tr>
        <w:trPr>
          <w:cantSplit/>
        </w:trPr>
        <w:tc>
          <w:p>
            <w:pPr>
              <w:pStyle w:val="Table01Row"/>
            </w:pPr>
            <w:r>
              <w:rPr>
                <w:i/>
              </w:rPr>
              <w:t>Medical Practitioners Act 2008</w:t>
            </w:r>
            <w:r>
              <w:t xml:space="preserve"> </w:t>
              <w:t>Sch. 3 cl. 54</w:t>
            </w:r>
          </w:p>
        </w:tc>
        <w:tc>
          <w:p>
            <w:pPr>
              <w:pStyle w:val="Table01Row"/>
            </w:pPr>
            <w:r>
              <w:t>2008/022</w:t>
            </w:r>
          </w:p>
        </w:tc>
        <w:tc>
          <w:p>
            <w:pPr>
              <w:pStyle w:val="Table01Row"/>
            </w:pPr>
            <w:r>
              <w:t>27 May 2008</w:t>
            </w:r>
          </w:p>
        </w:tc>
        <w:tc>
          <w:p>
            <w:pPr>
              <w:pStyle w:val="Table01Row"/>
            </w:pPr>
            <w:r>
              <w:rPr/>
              <w:t xml:space="preserve">1 Dec 2008 (see s. 2 and </w:t>
            </w:r>
            <w:r>
              <w:rPr>
                <w:i/>
              </w:rPr>
              <w:t xml:space="preserve">Gazette</w:t>
            </w:r>
            <w:r>
              <w:rPr/>
              <w:t xml:space="preserve"> 25 Nov 2008 p. 4989)</w:t>
            </w:r>
          </w:p>
        </w:tc>
      </w:tr>
      <w:tr>
        <w:trPr>
          <w:cantSplit/>
        </w:trPr>
        <w:tc>
          <w:tcPr>
            <w:gridSpan w:val="4"/>
          </w:tcPr>
          <w:p>
            <w:pPr>
              <w:pStyle w:val="Table01Row"/>
            </w:pPr>
            <w:r>
              <w:rPr>
                <w:b/>
              </w:rPr>
              <w:t>Reprint 8 as at 8 May 2009 (not including 1996/045 &amp; 2000/043)</w:t>
            </w:r>
          </w:p>
        </w:tc>
      </w:tr>
      <w:tr>
        <w:trPr>
          <w:cantSplit/>
        </w:trPr>
        <w:tc>
          <w:p>
            <w:pPr>
              <w:pStyle w:val="Table01Row"/>
            </w:pPr>
            <w:r>
              <w:rPr>
                <w:i/>
              </w:rPr>
              <w:t>Statutes (Repeals and Miscellaneous Amendments) Act 2009</w:t>
            </w:r>
            <w:r>
              <w:t xml:space="preserve"> </w:t>
              <w:t>s. 139</w:t>
            </w:r>
          </w:p>
        </w:tc>
        <w:tc>
          <w:p>
            <w:pPr>
              <w:pStyle w:val="Table01Row"/>
            </w:pPr>
            <w:r>
              <w:t>2009/008</w:t>
            </w:r>
          </w:p>
        </w:tc>
        <w:tc>
          <w:p>
            <w:pPr>
              <w:pStyle w:val="Table01Row"/>
            </w:pPr>
            <w:r>
              <w:t>21 May 2009</w:t>
            </w:r>
          </w:p>
        </w:tc>
        <w:tc>
          <w:p>
            <w:pPr>
              <w:pStyle w:val="Table01Row"/>
            </w:pPr>
            <w:r>
              <w:rPr/>
              <w:t xml:space="preserve">22 May 2009 (see s. 2(b))</w:t>
            </w:r>
          </w:p>
        </w:tc>
      </w:tr>
      <w:tr>
        <w:trPr>
          <w:cantSplit/>
        </w:trPr>
        <w:tc>
          <w:p>
            <w:pPr>
              <w:pStyle w:val="Table01Row"/>
            </w:pPr>
            <w:r>
              <w:rPr>
                <w:i/>
              </w:rPr>
              <w:t>Acts Amendment (Bankruptcy) Act 2009</w:t>
            </w:r>
            <w:r>
              <w:t xml:space="preserve"> </w:t>
              <w:t>s. 94</w:t>
            </w:r>
          </w:p>
        </w:tc>
        <w:tc>
          <w:p>
            <w:pPr>
              <w:pStyle w:val="Table01Row"/>
            </w:pPr>
            <w:r>
              <w:t>2009/018</w:t>
            </w:r>
          </w:p>
        </w:tc>
        <w:tc>
          <w:p>
            <w:pPr>
              <w:pStyle w:val="Table01Row"/>
            </w:pPr>
            <w:r>
              <w:t>16 Sep 2009</w:t>
            </w:r>
          </w:p>
        </w:tc>
        <w:tc>
          <w:p>
            <w:pPr>
              <w:pStyle w:val="Table01Row"/>
            </w:pPr>
            <w:r>
              <w:rPr/>
              <w:t xml:space="preserve">17 Sep 2009 (see s. 2(b))</w:t>
            </w:r>
          </w:p>
        </w:tc>
      </w:tr>
      <w:tr>
        <w:trPr>
          <w:cantSplit/>
        </w:trPr>
        <w:tc>
          <w:p>
            <w:pPr>
              <w:pStyle w:val="Table01Row"/>
            </w:pPr>
            <w:r>
              <w:rPr>
                <w:i/>
              </w:rPr>
              <w:t>Police Amendment Act 2009</w:t>
            </w:r>
            <w:r>
              <w:t xml:space="preserve"> </w:t>
              <w:t>s. 25</w:t>
            </w:r>
          </w:p>
        </w:tc>
        <w:tc>
          <w:p>
            <w:pPr>
              <w:pStyle w:val="Table01Row"/>
            </w:pPr>
            <w:r>
              <w:t>2009/042</w:t>
            </w:r>
          </w:p>
        </w:tc>
        <w:tc>
          <w:p>
            <w:pPr>
              <w:pStyle w:val="Table01Row"/>
            </w:pPr>
            <w:r>
              <w:t>3 Dec 2009</w:t>
            </w:r>
          </w:p>
        </w:tc>
        <w:tc>
          <w:p>
            <w:pPr>
              <w:pStyle w:val="Table01Row"/>
            </w:pPr>
            <w:r>
              <w:rPr/>
              <w:t xml:space="preserve">13 Mar 2010 (see s. 2(b) and </w:t>
            </w:r>
            <w:r>
              <w:rPr>
                <w:i/>
              </w:rPr>
              <w:t xml:space="preserve">Gazette</w:t>
            </w:r>
            <w:r>
              <w:rPr/>
              <w:t xml:space="preserve"> 12 Mar 2010 p. 941)</w:t>
            </w:r>
          </w:p>
        </w:tc>
      </w:tr>
      <w:tr>
        <w:trPr>
          <w:cantSplit/>
        </w:trPr>
        <w:tc>
          <w:p>
            <w:pPr>
              <w:pStyle w:val="Table01Row"/>
            </w:pPr>
            <w:r>
              <w:rPr>
                <w:i/>
              </w:rPr>
              <w:t>Statutes (Repeals and Minor Amendments) Act 2009</w:t>
            </w:r>
            <w:r>
              <w:t xml:space="preserve"> </w:t>
              <w:t>s. 17</w:t>
            </w:r>
          </w:p>
        </w:tc>
        <w:tc>
          <w:p>
            <w:pPr>
              <w:pStyle w:val="Table01Row"/>
            </w:pPr>
            <w:r>
              <w:t>2009/046</w:t>
            </w:r>
          </w:p>
        </w:tc>
        <w:tc>
          <w:p>
            <w:pPr>
              <w:pStyle w:val="Table01Row"/>
            </w:pPr>
            <w:r>
              <w:t>3 Dec 2009</w:t>
            </w:r>
          </w:p>
        </w:tc>
        <w:tc>
          <w:p>
            <w:pPr>
              <w:pStyle w:val="Table01Row"/>
            </w:pPr>
            <w:r>
              <w:rPr/>
              <w:t xml:space="preserve">4 Dec 2009 (see s. 2(b))</w:t>
            </w:r>
          </w:p>
        </w:tc>
      </w:tr>
      <w:tr>
        <w:trPr>
          <w:cantSplit/>
        </w:trPr>
        <w:tc>
          <w:p>
            <w:pPr>
              <w:pStyle w:val="Table01Row"/>
            </w:pPr>
            <w:r>
              <w:rPr>
                <w:i/>
              </w:rPr>
              <w:t>Standardisation of Formatting Act 2010</w:t>
            </w:r>
            <w:r>
              <w:t xml:space="preserve"> </w:t>
              <w:t>s. 4, 42(3) &amp; 51</w:t>
            </w:r>
          </w:p>
        </w:tc>
        <w:tc>
          <w:p>
            <w:pPr>
              <w:pStyle w:val="Table01Row"/>
            </w:pPr>
            <w:r>
              <w:t>2010/019</w:t>
            </w:r>
          </w:p>
        </w:tc>
        <w:tc>
          <w:p>
            <w:pPr>
              <w:pStyle w:val="Table01Row"/>
            </w:pPr>
            <w:r>
              <w:t>28 Jun 2010</w:t>
            </w:r>
          </w:p>
        </w:tc>
        <w:tc>
          <w:p>
            <w:pPr>
              <w:pStyle w:val="Table01Row"/>
            </w:pPr>
            <w:r>
              <w:rPr/>
              <w:t xml:space="preserve">11 Sep 2010 (see s. 2(b) and </w:t>
            </w:r>
            <w:r>
              <w:rPr>
                <w:i/>
              </w:rPr>
              <w:t xml:space="preserve">Gazette</w:t>
            </w:r>
            <w:r>
              <w:rPr/>
              <w:t xml:space="preserve"> 10 Sep 2010 p. 4341)</w:t>
            </w:r>
          </w:p>
        </w:tc>
      </w:tr>
      <w:tr>
        <w:trPr>
          <w:cantSplit/>
        </w:trPr>
        <w:tc>
          <w:p>
            <w:pPr>
              <w:pStyle w:val="Table01Row"/>
            </w:pPr>
            <w:r>
              <w:rPr>
                <w:i/>
              </w:rPr>
              <w:t>Health Practitioner Regulation National Law (WA) Act 2010</w:t>
            </w:r>
            <w:r>
              <w:t xml:space="preserve"> </w:t>
              <w:t>Pt. 5 Div. 50</w:t>
            </w:r>
          </w:p>
        </w:tc>
        <w:tc>
          <w:p>
            <w:pPr>
              <w:pStyle w:val="Table01Row"/>
            </w:pPr>
            <w:r>
              <w:t>2010/035</w:t>
            </w:r>
          </w:p>
        </w:tc>
        <w:tc>
          <w:p>
            <w:pPr>
              <w:pStyle w:val="Table01Row"/>
            </w:pPr>
            <w:r>
              <w:t>30 Aug 2010</w:t>
            </w:r>
          </w:p>
        </w:tc>
        <w:tc>
          <w:p>
            <w:pPr>
              <w:pStyle w:val="Table01Row"/>
            </w:pPr>
            <w:r>
              <w:rPr/>
              <w:t xml:space="preserve">18 Oct 2010 (see s. 2(b) and </w:t>
            </w:r>
            <w:r>
              <w:rPr>
                <w:i/>
              </w:rPr>
              <w:t xml:space="preserve">Gazette</w:t>
            </w:r>
            <w:r>
              <w:rPr/>
              <w:t xml:space="preserve"> 1 Oct 2010 p. 5075‑6)</w:t>
            </w:r>
          </w:p>
        </w:tc>
      </w:tr>
      <w:tr>
        <w:trPr>
          <w:cantSplit/>
        </w:trPr>
        <w:tc>
          <w:p>
            <w:pPr>
              <w:pStyle w:val="Table01Row"/>
            </w:pPr>
            <w:r>
              <w:rPr>
                <w:i/>
              </w:rPr>
              <w:t>Public Sector Reform Act 2010</w:t>
            </w:r>
            <w:r>
              <w:t xml:space="preserve"> </w:t>
              <w:t>s. 89</w:t>
            </w:r>
          </w:p>
        </w:tc>
        <w:tc>
          <w:p>
            <w:pPr>
              <w:pStyle w:val="Table01Row"/>
            </w:pPr>
            <w:r>
              <w:t>2010/039</w:t>
            </w:r>
          </w:p>
        </w:tc>
        <w:tc>
          <w:p>
            <w:pPr>
              <w:pStyle w:val="Table01Row"/>
            </w:pPr>
            <w:r>
              <w:t>1 Oct 2010</w:t>
            </w:r>
          </w:p>
        </w:tc>
        <w:tc>
          <w:p>
            <w:pPr>
              <w:pStyle w:val="Table01Row"/>
            </w:pPr>
            <w:r>
              <w:rPr/>
              <w:t xml:space="preserve">1 Dec 2010 (see s. 2(b) and </w:t>
            </w:r>
            <w:r>
              <w:rPr>
                <w:i/>
              </w:rPr>
              <w:t xml:space="preserve">Gazette</w:t>
            </w:r>
            <w:r>
              <w:rPr/>
              <w:t xml:space="preserve"> 5 Nov 2010 p. 5563)</w:t>
            </w:r>
          </w:p>
        </w:tc>
      </w:tr>
      <w:tr>
        <w:trPr>
          <w:cantSplit/>
        </w:trPr>
        <w:tc>
          <w:p>
            <w:pPr>
              <w:pStyle w:val="Table01Row"/>
            </w:pPr>
            <w:r>
              <w:rPr>
                <w:i/>
              </w:rPr>
              <w:t>Petroleum and Energy Legislation Amendment Act 2010</w:t>
            </w:r>
            <w:r>
              <w:t xml:space="preserve"> </w:t>
              <w:t>s. 186</w:t>
            </w:r>
          </w:p>
        </w:tc>
        <w:tc>
          <w:p>
            <w:pPr>
              <w:pStyle w:val="Table01Row"/>
            </w:pPr>
            <w:r>
              <w:t>2010/042</w:t>
            </w:r>
          </w:p>
        </w:tc>
        <w:tc>
          <w:p>
            <w:pPr>
              <w:pStyle w:val="Table01Row"/>
            </w:pPr>
            <w:r>
              <w:t>28 Oct 2010</w:t>
            </w:r>
          </w:p>
        </w:tc>
        <w:tc>
          <w:p>
            <w:pPr>
              <w:pStyle w:val="Table01Row"/>
            </w:pPr>
            <w:r>
              <w:rPr/>
              <w:t xml:space="preserve">25 May 2011 (see s. 2(b) and </w:t>
            </w:r>
            <w:r>
              <w:rPr>
                <w:i/>
              </w:rPr>
              <w:t xml:space="preserve">Gazette</w:t>
            </w:r>
            <w:r>
              <w:rPr/>
              <w:t xml:space="preserve"> 24 May 2011 p. 1892)</w:t>
            </w:r>
          </w:p>
        </w:tc>
      </w:tr>
      <w:tr>
        <w:trPr>
          <w:cantSplit/>
        </w:trPr>
        <w:tc>
          <w:tcPr>
            <w:gridSpan w:val="4"/>
          </w:tcPr>
          <w:p>
            <w:pPr>
              <w:pStyle w:val="Table01Row"/>
            </w:pPr>
            <w:r>
              <w:rPr>
                <w:b/>
              </w:rPr>
              <w:t>Reprint 9 as at 25 Feb 2011 (not including 1996/045, 2000/043 &amp; 2010/042)</w:t>
            </w:r>
          </w:p>
        </w:tc>
      </w:tr>
      <w:tr>
        <w:trPr>
          <w:cantSplit/>
        </w:trPr>
        <w:tc>
          <w:p>
            <w:pPr>
              <w:pStyle w:val="Table01Row"/>
            </w:pPr>
            <w:r>
              <w:rPr>
                <w:i/>
              </w:rPr>
              <w:t>Workers’ Compensation and Injury Management Amendment Act 2011</w:t>
            </w:r>
          </w:p>
        </w:tc>
        <w:tc>
          <w:p>
            <w:pPr>
              <w:pStyle w:val="Table01Row"/>
            </w:pPr>
            <w:r>
              <w:t>2011/031 (as amended by 2023/021 Pt. 15 Div. 3 Subdiv. 19)</w:t>
            </w:r>
          </w:p>
        </w:tc>
        <w:tc>
          <w:p>
            <w:pPr>
              <w:pStyle w:val="Table01Row"/>
            </w:pPr>
            <w:r>
              <w:t>31 Aug 2011</w:t>
            </w:r>
          </w:p>
        </w:tc>
        <w:tc>
          <w:p>
            <w:pPr>
              <w:pStyle w:val="Table01Row"/>
            </w:pPr>
            <w:r>
              <w:rPr/>
              <w:t xml:space="preserve">s. 1 &amp; 2: 31 Aug 2011 (see s. 2(a));</w:t>
            </w:r>
          </w:p>
          <w:p>
            <w:pPr>
              <w:pStyle w:val="Table01Row"/>
            </w:pPr>
            <w:r>
              <w:rPr/>
              <w:t xml:space="preserve">s. 3 &amp; Pt. 3 other than s. 123(2)‑(7): 1 Oct 2011 (see s. 2(b) and </w:t>
            </w:r>
            <w:r>
              <w:rPr>
                <w:i/>
              </w:rPr>
              <w:t xml:space="preserve">Gazette</w:t>
            </w:r>
            <w:r>
              <w:rPr/>
              <w:t xml:space="preserve"> 23 Sep 2011 p. 3811);</w:t>
            </w:r>
          </w:p>
          <w:p>
            <w:pPr>
              <w:pStyle w:val="Table01Row"/>
            </w:pPr>
            <w:r>
              <w:rPr/>
              <w:t xml:space="preserve">Pt. 2: 1 Dec 2011 (see s. 2(b) and </w:t>
            </w:r>
            <w:r>
              <w:rPr>
                <w:i/>
              </w:rPr>
              <w:t xml:space="preserve">Gazette</w:t>
            </w:r>
            <w:r>
              <w:rPr/>
              <w:t xml:space="preserve"> 8 Nov 2011 p. 4673);</w:t>
            </w:r>
          </w:p>
          <w:p>
            <w:pPr>
              <w:pStyle w:val="Table01Row"/>
            </w:pPr>
            <w:r>
              <w:rPr/>
              <w:t xml:space="preserve">s. 123(2)‑(7): to be proclaimed (see s. 2(b))</w:t>
            </w:r>
          </w:p>
        </w:tc>
      </w:tr>
      <w:tr>
        <w:trPr>
          <w:cantSplit/>
        </w:trPr>
        <w:tc>
          <w:p>
            <w:pPr>
              <w:pStyle w:val="Table01Row"/>
            </w:pPr>
            <w:r>
              <w:rPr>
                <w:i/>
              </w:rPr>
              <w:t>Statutes (Repeals and Minor Amendments) Act 2011</w:t>
            </w:r>
            <w:r>
              <w:t xml:space="preserve"> </w:t>
              <w:t>s. 7 &amp; 27</w:t>
            </w:r>
          </w:p>
        </w:tc>
        <w:tc>
          <w:p>
            <w:pPr>
              <w:pStyle w:val="Table01Row"/>
            </w:pPr>
            <w:r>
              <w:t>2011/047</w:t>
            </w:r>
          </w:p>
        </w:tc>
        <w:tc>
          <w:p>
            <w:pPr>
              <w:pStyle w:val="Table01Row"/>
            </w:pPr>
            <w:r>
              <w:t>25 Oct 2011</w:t>
            </w:r>
          </w:p>
        </w:tc>
        <w:tc>
          <w:p>
            <w:pPr>
              <w:pStyle w:val="Table01Row"/>
            </w:pPr>
            <w:r>
              <w:rPr/>
              <w:t xml:space="preserve">26 Oct 2011 (see s. 2(b))</w:t>
            </w:r>
          </w:p>
        </w:tc>
      </w:tr>
      <w:tr>
        <w:trPr>
          <w:cantSplit/>
        </w:trPr>
        <w:tc>
          <w:tcPr>
            <w:gridSpan w:val="4"/>
          </w:tcPr>
          <w:p>
            <w:pPr>
              <w:pStyle w:val="Table01Row"/>
            </w:pPr>
            <w:r>
              <w:rPr>
                <w:b/>
              </w:rPr>
              <w:t>Reprint 10 as at 3 Feb 2012 (not including 1996/045, 2000/043 &amp; 2011/031 s. 123(2)‑(7)</w:t>
            </w:r>
          </w:p>
        </w:tc>
      </w:tr>
      <w:tr>
        <w:trPr>
          <w:cantSplit/>
        </w:trPr>
        <w:tc>
          <w:p>
            <w:pPr>
              <w:pStyle w:val="Table01Row"/>
            </w:pPr>
            <w:r>
              <w:rPr>
                <w:i/>
              </w:rPr>
              <w:t>Workers’ Compensation and Injury Management Amendment Act 2012</w:t>
            </w:r>
          </w:p>
        </w:tc>
        <w:tc>
          <w:p>
            <w:pPr>
              <w:pStyle w:val="Table01Row"/>
            </w:pPr>
            <w:r>
              <w:t>2012/012</w:t>
            </w:r>
          </w:p>
        </w:tc>
        <w:tc>
          <w:p>
            <w:pPr>
              <w:pStyle w:val="Table01Row"/>
            </w:pPr>
            <w:r>
              <w:t>3 Jul 2012</w:t>
            </w:r>
          </w:p>
        </w:tc>
        <w:tc>
          <w:p>
            <w:pPr>
              <w:pStyle w:val="Table01Row"/>
            </w:pPr>
            <w:r>
              <w:rPr/>
              <w:t xml:space="preserve">s. 1 &amp; 2: 3 Jul 2012 (see s. 2(a));</w:t>
            </w:r>
          </w:p>
          <w:p>
            <w:pPr>
              <w:pStyle w:val="Table01Row"/>
            </w:pPr>
            <w:r>
              <w:rPr/>
              <w:t xml:space="preserve">Act other than s. 1 &amp; 2: 1 Aug 2012 (see s. 2(b) and </w:t>
            </w:r>
            <w:r>
              <w:rPr>
                <w:i/>
              </w:rPr>
              <w:t xml:space="preserve">Gazette</w:t>
            </w:r>
            <w:r>
              <w:rPr/>
              <w:t xml:space="preserve"> 27 Jul 2012 p. 3663)</w:t>
            </w:r>
          </w:p>
        </w:tc>
      </w:tr>
      <w:tr>
        <w:trPr>
          <w:cantSplit/>
        </w:trPr>
        <w:tc>
          <w:p>
            <w:pPr>
              <w:pStyle w:val="Table01Row"/>
            </w:pPr>
            <w:r>
              <w:rPr>
                <w:i/>
              </w:rPr>
              <w:t>Workers’ Compensation and Injury Management Amendment (Jockeys) Act 2012</w:t>
            </w:r>
          </w:p>
        </w:tc>
        <w:tc>
          <w:p>
            <w:pPr>
              <w:pStyle w:val="Table01Row"/>
            </w:pPr>
            <w:r>
              <w:t>2012/045</w:t>
            </w:r>
          </w:p>
        </w:tc>
        <w:tc>
          <w:p>
            <w:pPr>
              <w:pStyle w:val="Table01Row"/>
            </w:pPr>
            <w:r>
              <w:t>20 Nov 2012</w:t>
            </w:r>
          </w:p>
        </w:tc>
        <w:tc>
          <w:p>
            <w:pPr>
              <w:pStyle w:val="Table01Row"/>
            </w:pPr>
            <w:r>
              <w:rPr/>
              <w:t xml:space="preserve">s. 1 &amp; 2: 20 Nov 2012 (see s. 2(a));</w:t>
            </w:r>
          </w:p>
          <w:p>
            <w:pPr>
              <w:pStyle w:val="Table01Row"/>
            </w:pPr>
            <w:r>
              <w:rPr/>
              <w:t xml:space="preserve">Act other than s. 1 &amp; 2: 14 Dec 2012 (see s. 2(b) and </w:t>
            </w:r>
            <w:r>
              <w:rPr>
                <w:i/>
              </w:rPr>
              <w:t xml:space="preserve">Gazette</w:t>
            </w:r>
            <w:r>
              <w:rPr/>
              <w:t xml:space="preserve"> 30 Nov 2012 p. 5774)</w:t>
            </w:r>
          </w:p>
        </w:tc>
      </w:tr>
      <w:tr>
        <w:trPr>
          <w:cantSplit/>
        </w:trPr>
        <w:tc>
          <w:p>
            <w:pPr>
              <w:pStyle w:val="Table01Row"/>
            </w:pPr>
            <w:r>
              <w:rPr>
                <w:i/>
              </w:rPr>
              <w:t>Workers’ Compensation and Injury Management Amendment Act 2013</w:t>
            </w:r>
          </w:p>
        </w:tc>
        <w:tc>
          <w:p>
            <w:pPr>
              <w:pStyle w:val="Table01Row"/>
            </w:pPr>
            <w:r>
              <w:t>2013/021</w:t>
            </w:r>
          </w:p>
        </w:tc>
        <w:tc>
          <w:p>
            <w:pPr>
              <w:pStyle w:val="Table01Row"/>
            </w:pPr>
            <w:r>
              <w:t>12 Nov 2013</w:t>
            </w:r>
          </w:p>
        </w:tc>
        <w:tc>
          <w:p>
            <w:pPr>
              <w:pStyle w:val="Table01Row"/>
            </w:pPr>
            <w:r>
              <w:rPr/>
              <w:t xml:space="preserve">s. 1 &amp; 2: 12 Nov 2013 (see s. 2(a));</w:t>
            </w:r>
          </w:p>
          <w:p>
            <w:pPr>
              <w:pStyle w:val="Table01Row"/>
            </w:pPr>
            <w:r>
              <w:rPr/>
              <w:t xml:space="preserve">Act other than s. 1 &amp; 2: 13 Nov 2013 (see s. 2(b))</w:t>
            </w:r>
          </w:p>
        </w:tc>
      </w:tr>
      <w:tr>
        <w:trPr>
          <w:cantSplit/>
        </w:trPr>
        <w:tc>
          <w:p>
            <w:pPr>
              <w:pStyle w:val="Table01Row"/>
            </w:pPr>
            <w:r>
              <w:rPr>
                <w:i/>
              </w:rPr>
              <w:t>Medicines and Poisons Act 2014</w:t>
            </w:r>
            <w:r>
              <w:t xml:space="preserve"> </w:t>
              <w:t>s. 191</w:t>
            </w:r>
          </w:p>
        </w:tc>
        <w:tc>
          <w:p>
            <w:pPr>
              <w:pStyle w:val="Table01Row"/>
            </w:pPr>
            <w:r>
              <w:t>2014/013</w:t>
            </w:r>
          </w:p>
        </w:tc>
        <w:tc>
          <w:p>
            <w:pPr>
              <w:pStyle w:val="Table01Row"/>
            </w:pPr>
            <w:r>
              <w:t>2 Jul 2014</w:t>
            </w:r>
          </w:p>
        </w:tc>
        <w:tc>
          <w:p>
            <w:pPr>
              <w:pStyle w:val="Table01Row"/>
            </w:pPr>
            <w:r>
              <w:rPr/>
              <w:t xml:space="preserve">30 Jan 2017 (see s. 2(b) &amp; </w:t>
            </w:r>
            <w:r>
              <w:rPr>
                <w:i/>
              </w:rPr>
              <w:t xml:space="preserve">Gazette</w:t>
            </w:r>
            <w:r>
              <w:rPr/>
              <w:t xml:space="preserve"> 17 Jan 2017 p. 403)</w:t>
            </w:r>
          </w:p>
        </w:tc>
      </w:tr>
      <w:tr>
        <w:trPr>
          <w:cantSplit/>
        </w:trPr>
        <w:tc>
          <w:tcPr>
            <w:gridSpan w:val="4"/>
          </w:tcPr>
          <w:p>
            <w:pPr>
              <w:pStyle w:val="Table01Row"/>
            </w:pPr>
            <w:r>
              <w:rPr>
                <w:b/>
              </w:rPr>
              <w:t>Reprint 11 as at 13 Feb 2015 </w:t>
            </w:r>
          </w:p>
        </w:tc>
      </w:tr>
      <w:tr>
        <w:trPr>
          <w:cantSplit/>
        </w:trPr>
        <w:tc>
          <w:p>
            <w:pPr>
              <w:pStyle w:val="Table01Row"/>
            </w:pPr>
            <w:r>
              <w:rPr>
                <w:i/>
              </w:rPr>
              <w:t>Health Services Act 2016</w:t>
            </w:r>
            <w:r>
              <w:t xml:space="preserve"> </w:t>
              <w:t>s. 306</w:t>
            </w:r>
          </w:p>
        </w:tc>
        <w:tc>
          <w:p>
            <w:pPr>
              <w:pStyle w:val="Table01Row"/>
            </w:pPr>
            <w:r>
              <w:t>2016/011</w:t>
            </w:r>
          </w:p>
        </w:tc>
        <w:tc>
          <w:p>
            <w:pPr>
              <w:pStyle w:val="Table01Row"/>
            </w:pPr>
            <w:r>
              <w:t>26 May 2016</w:t>
            </w:r>
          </w:p>
        </w:tc>
        <w:tc>
          <w:p>
            <w:pPr>
              <w:pStyle w:val="Table01Row"/>
            </w:pPr>
            <w:r>
              <w:rPr/>
              <w:t xml:space="preserve">1 Jul 2016 (see s. 2(b) and </w:t>
            </w:r>
            <w:r>
              <w:rPr>
                <w:i/>
              </w:rPr>
              <w:t xml:space="preserve">Gazette</w:t>
            </w:r>
            <w:r>
              <w:rPr/>
              <w:t xml:space="preserve"> 24 Jun 2016 p. 2291)</w:t>
            </w:r>
          </w:p>
        </w:tc>
      </w:tr>
      <w:tr>
        <w:trPr>
          <w:cantSplit/>
        </w:trPr>
        <w:tc>
          <w:p>
            <w:pPr>
              <w:pStyle w:val="Table01Row"/>
            </w:pPr>
            <w:r>
              <w:rPr>
                <w:i/>
              </w:rPr>
              <w:t>Firefighters and Emergency Volunteers Legislation Amendment (Compensation) Act 2016</w:t>
            </w:r>
            <w:r>
              <w:t xml:space="preserve"> </w:t>
              <w:t>Pt. 4</w:t>
            </w:r>
          </w:p>
        </w:tc>
        <w:tc>
          <w:p>
            <w:pPr>
              <w:pStyle w:val="Table01Row"/>
            </w:pPr>
            <w:r>
              <w:t>2016/028</w:t>
            </w:r>
          </w:p>
        </w:tc>
        <w:tc>
          <w:p>
            <w:pPr>
              <w:pStyle w:val="Table01Row"/>
            </w:pPr>
            <w:r>
              <w:t>21 Sep 2016</w:t>
            </w:r>
          </w:p>
        </w:tc>
        <w:tc>
          <w:p>
            <w:pPr>
              <w:pStyle w:val="Table01Row"/>
            </w:pPr>
            <w:r>
              <w:rPr/>
              <w:t xml:space="preserve">21 Jan 2017 (see s. 2(b) &amp; </w:t>
            </w:r>
            <w:r>
              <w:rPr>
                <w:i/>
              </w:rPr>
              <w:t xml:space="preserve">Gazette</w:t>
            </w:r>
            <w:r>
              <w:rPr/>
              <w:t xml:space="preserve"> 20 Jan 2017 p. 647)</w:t>
            </w:r>
          </w:p>
        </w:tc>
      </w:tr>
      <w:tr>
        <w:trPr>
          <w:cantSplit/>
        </w:trPr>
        <w:tc>
          <w:p>
            <w:pPr>
              <w:pStyle w:val="Table01Row"/>
            </w:pPr>
            <w:r>
              <w:rPr>
                <w:i/>
              </w:rPr>
              <w:t>Statutes (Repeals) Act 2016</w:t>
            </w:r>
            <w:r>
              <w:t xml:space="preserve"> </w:t>
              <w:t>Pt. 2 Div. 4</w:t>
            </w:r>
          </w:p>
        </w:tc>
        <w:tc>
          <w:p>
            <w:pPr>
              <w:pStyle w:val="Table01Row"/>
            </w:pPr>
            <w:r>
              <w:t>2016/050</w:t>
            </w:r>
          </w:p>
        </w:tc>
        <w:tc>
          <w:p>
            <w:pPr>
              <w:pStyle w:val="Table01Row"/>
            </w:pPr>
            <w:r>
              <w:t>28 Nov 2016</w:t>
            </w:r>
          </w:p>
        </w:tc>
        <w:tc>
          <w:p>
            <w:pPr>
              <w:pStyle w:val="Table01Row"/>
            </w:pPr>
            <w:r>
              <w:rPr/>
              <w:t xml:space="preserve">29 Nov 2016 (see s. 2(b))</w:t>
            </w:r>
          </w:p>
        </w:tc>
      </w:tr>
      <w:tr>
        <w:trPr>
          <w:cantSplit/>
        </w:trPr>
        <w:tc>
          <w:tcPr>
            <w:gridSpan w:val="4"/>
          </w:tcPr>
          <w:p>
            <w:pPr>
              <w:pStyle w:val="Table01Row"/>
            </w:pPr>
            <w:r>
              <w:rPr>
                <w:b/>
              </w:rPr>
              <w:t>Reprint 12 as at 24 Nov 2017 </w:t>
            </w:r>
          </w:p>
        </w:tc>
      </w:tr>
      <w:tr>
        <w:trPr>
          <w:cantSplit/>
        </w:trPr>
        <w:tc>
          <w:p>
            <w:pPr>
              <w:pStyle w:val="Table01Row"/>
            </w:pPr>
            <w:r>
              <w:rPr>
                <w:i/>
              </w:rPr>
              <w:t>Workers’ Compensation and Injury Management Amendment Act 2018</w:t>
            </w:r>
          </w:p>
        </w:tc>
        <w:tc>
          <w:p>
            <w:pPr>
              <w:pStyle w:val="Table01Row"/>
            </w:pPr>
            <w:r>
              <w:t>2018/008</w:t>
            </w:r>
          </w:p>
        </w:tc>
        <w:tc>
          <w:p>
            <w:pPr>
              <w:pStyle w:val="Table01Row"/>
            </w:pPr>
            <w:r>
              <w:t>20 Jun 2018</w:t>
            </w:r>
          </w:p>
        </w:tc>
        <w:tc>
          <w:p>
            <w:pPr>
              <w:pStyle w:val="Table01Row"/>
            </w:pPr>
            <w:r>
              <w:rPr/>
              <w:t xml:space="preserve">Pt. 1: 20 Jun 2018 (see s. 2(a));</w:t>
            </w:r>
          </w:p>
          <w:p>
            <w:pPr>
              <w:pStyle w:val="Table01Row"/>
            </w:pPr>
            <w:r>
              <w:rPr/>
              <w:t xml:space="preserve">Pt. 3: 21 Jun 2018 (see s. 2(b));</w:t>
            </w:r>
          </w:p>
          <w:p>
            <w:pPr>
              <w:pStyle w:val="Table01Row"/>
            </w:pPr>
            <w:r>
              <w:rPr/>
              <w:t xml:space="preserve">Act other than Pt. 1 &amp; 3: 1 Jul 2018 (see s. 2(c) &amp; </w:t>
            </w:r>
            <w:r>
              <w:rPr>
                <w:i/>
              </w:rPr>
              <w:t xml:space="preserve">Gazette</w:t>
            </w:r>
            <w:r>
              <w:rPr/>
              <w:t xml:space="preserve"> 29 Jun 2018 p. 2433)</w:t>
            </w:r>
          </w:p>
        </w:tc>
      </w:tr>
      <w:tr>
        <w:trPr>
          <w:cantSplit/>
        </w:trPr>
        <w:tc>
          <w:p>
            <w:pPr>
              <w:pStyle w:val="Table01Row"/>
            </w:pPr>
            <w:r>
              <w:rPr>
                <w:i/>
              </w:rPr>
              <w:t>TAB (Disposal) Act 2019</w:t>
            </w:r>
            <w:r>
              <w:t xml:space="preserve"> </w:t>
              <w:t>s. 160</w:t>
            </w:r>
          </w:p>
        </w:tc>
        <w:tc>
          <w:p>
            <w:pPr>
              <w:pStyle w:val="Table01Row"/>
            </w:pPr>
            <w:r>
              <w:t>2019/021</w:t>
            </w:r>
          </w:p>
        </w:tc>
        <w:tc>
          <w:p>
            <w:pPr>
              <w:pStyle w:val="Table01Row"/>
            </w:pPr>
            <w:r>
              <w:t>18 Sep 2019</w:t>
            </w:r>
          </w:p>
        </w:tc>
        <w:tc>
          <w:p>
            <w:pPr>
              <w:pStyle w:val="Table01Row"/>
            </w:pPr>
            <w:r>
              <w:rPr/>
              <w:t xml:space="preserve">To be proclaimed (see s. 2(1)(b) &amp; 2(2))</w:t>
            </w:r>
          </w:p>
        </w:tc>
      </w:tr>
      <w:tr>
        <w:trPr>
          <w:cantSplit/>
        </w:trPr>
        <w:tc>
          <w:p>
            <w:pPr>
              <w:pStyle w:val="Table01Row"/>
            </w:pPr>
            <w:r>
              <w:rPr>
                <w:i/>
              </w:rPr>
              <w:t>Workers’ Compensation and Injury Management Amendment (COVID‑19 Response) Act 2020</w:t>
            </w:r>
          </w:p>
        </w:tc>
        <w:tc>
          <w:p>
            <w:pPr>
              <w:pStyle w:val="Table01Row"/>
            </w:pPr>
            <w:r>
              <w:t>2020/031</w:t>
            </w:r>
          </w:p>
        </w:tc>
        <w:tc>
          <w:p>
            <w:pPr>
              <w:pStyle w:val="Table01Row"/>
            </w:pPr>
            <w:r>
              <w:t>18 Aug 2020</w:t>
            </w:r>
          </w:p>
        </w:tc>
        <w:tc>
          <w:p>
            <w:pPr>
              <w:pStyle w:val="Table01Row"/>
            </w:pPr>
            <w:r>
              <w:rPr/>
              <w:t xml:space="preserve">s. 1 &amp; 2: 18 Aug 2020 (see s. 2(1)(a));</w:t>
            </w:r>
          </w:p>
          <w:p>
            <w:pPr>
              <w:pStyle w:val="Table01Row"/>
            </w:pPr>
            <w:r>
              <w:rPr/>
              <w:t xml:space="preserve">s. 3 &amp; 16: 19 Aug 2020 (see s. 2(1)(b);</w:t>
            </w:r>
          </w:p>
          <w:p>
            <w:pPr>
              <w:pStyle w:val="Table01Row"/>
            </w:pPr>
            <w:r>
              <w:rPr/>
              <w:t xml:space="preserve">Act other than s. 1‑3 &amp; 16: 12 Oct 2020 (see s. 2(1)(c) &amp; SL 2020/187)</w:t>
            </w:r>
          </w:p>
        </w:tc>
      </w:tr>
      <w:tr>
        <w:trPr>
          <w:cantSplit/>
        </w:trPr>
        <w:tc>
          <w:p>
            <w:pPr>
              <w:pStyle w:val="Table01Row"/>
            </w:pPr>
            <w:r>
              <w:rPr>
                <w:i/>
              </w:rPr>
              <w:t>Work Health and Safety Act 2020</w:t>
            </w:r>
            <w:r>
              <w:t xml:space="preserve"> </w:t>
              <w:t>Pt. 15 Div. 4 Subdiv. 8</w:t>
            </w:r>
          </w:p>
        </w:tc>
        <w:tc>
          <w:p>
            <w:pPr>
              <w:pStyle w:val="Table01Row"/>
            </w:pPr>
            <w:r>
              <w:t>2020/036</w:t>
            </w:r>
          </w:p>
        </w:tc>
        <w:tc>
          <w:p>
            <w:pPr>
              <w:pStyle w:val="Table01Row"/>
            </w:pPr>
            <w:r>
              <w:t>10 Nov 2020</w:t>
            </w:r>
          </w:p>
        </w:tc>
        <w:tc>
          <w:p>
            <w:pPr>
              <w:pStyle w:val="Table01Row"/>
            </w:pPr>
            <w:r>
              <w:rPr/>
              <w:t xml:space="preserve">31 Mar 2022 (see s. 2(1)(c) and SL 2022/18 cl. 2)</w:t>
            </w:r>
          </w:p>
        </w:tc>
      </w:tr>
      <w:tr>
        <w:trPr>
          <w:cantSplit/>
        </w:trPr>
        <w:tc>
          <w:p>
            <w:pPr>
              <w:pStyle w:val="Table01Row"/>
            </w:pPr>
            <w:r>
              <w:rPr>
                <w:i/>
              </w:rPr>
              <w:t>Legal Profession Uniform Law Application Act 2022</w:t>
            </w:r>
            <w:r>
              <w:t xml:space="preserve"> </w:t>
              <w:t>Pt. 17 Div. 22</w:t>
            </w:r>
          </w:p>
        </w:tc>
        <w:tc>
          <w:p>
            <w:pPr>
              <w:pStyle w:val="Table01Row"/>
            </w:pPr>
            <w:r>
              <w:t>2022/009</w:t>
            </w:r>
          </w:p>
        </w:tc>
        <w:tc>
          <w:p>
            <w:pPr>
              <w:pStyle w:val="Table01Row"/>
            </w:pPr>
            <w:r>
              <w:t>14 Apr 2022</w:t>
            </w:r>
          </w:p>
        </w:tc>
        <w:tc>
          <w:p>
            <w:pPr>
              <w:pStyle w:val="Table01Row"/>
            </w:pPr>
            <w:r>
              <w:rPr/>
              <w:t xml:space="preserve">1 Jul 2022 (see s. 2(c) and SL 2022/113 cl. 2)</w:t>
            </w:r>
          </w:p>
        </w:tc>
      </w:tr>
      <w:tr>
        <w:trPr>
          <w:cantSplit/>
        </w:trPr>
        <w:tc>
          <w:p>
            <w:pPr>
              <w:pStyle w:val="Table01Row"/>
            </w:pPr>
            <w:r>
              <w:rPr>
                <w:i/>
              </w:rPr>
              <w:t>Directors’ Liability Reform Act 2023</w:t>
            </w:r>
            <w:r>
              <w:t xml:space="preserve"> </w:t>
              <w:t>Pt. 3 Div. 69</w:t>
            </w:r>
          </w:p>
        </w:tc>
        <w:tc>
          <w:p>
            <w:pPr>
              <w:pStyle w:val="Table01Row"/>
            </w:pPr>
            <w:r>
              <w:t>2023/009</w:t>
            </w:r>
          </w:p>
        </w:tc>
        <w:tc>
          <w:p>
            <w:pPr>
              <w:pStyle w:val="Table01Row"/>
            </w:pPr>
            <w:r>
              <w:t>4 Apr 2023</w:t>
            </w:r>
          </w:p>
        </w:tc>
        <w:tc>
          <w:p>
            <w:pPr>
              <w:pStyle w:val="Table01Row"/>
            </w:pPr>
            <w:r>
              <w:rPr/>
              <w:t xml:space="preserve">5 Apr 2023 (see s. 2(j))</w:t>
            </w:r>
          </w:p>
        </w:tc>
      </w:tr>
      <w:tr>
        <w:trPr>
          <w:cantSplit/>
        </w:trPr>
        <w:tc>
          <w:p>
            <w:pPr>
              <w:pStyle w:val="Table01Row"/>
            </w:pPr>
            <w:r>
              <w:rPr>
                <w:i/>
                <w:color w:val="FF0000"/>
              </w:rPr>
              <w:t>Workers Compensation and Injury Management Act 2023</w:t>
            </w:r>
            <w:r>
              <w:rPr>
                <w:color w:val="FF0000"/>
              </w:rPr>
              <w:t xml:space="preserve"> </w:t>
              <w:t>s. 615</w:t>
            </w:r>
          </w:p>
        </w:tc>
        <w:tc>
          <w:p>
            <w:pPr>
              <w:pStyle w:val="Table01Row"/>
            </w:pPr>
            <w:r>
              <w:rPr>
                <w:color w:val="FF0000"/>
              </w:rPr>
              <w:t>2023/021</w:t>
            </w:r>
          </w:p>
        </w:tc>
        <w:tc>
          <w:p>
            <w:pPr>
              <w:pStyle w:val="Table01Row"/>
            </w:pPr>
            <w:r>
              <w:rPr>
                <w:color w:val="FF0000"/>
              </w:rPr>
              <w:t>24 Oct 2023</w:t>
            </w:r>
          </w:p>
        </w:tc>
        <w:tc>
          <w:p>
            <w:pPr>
              <w:pStyle w:val="Table01Row"/>
            </w:pPr>
            <w:r>
              <w:rPr>
                <w:color w:val="FF0000"/>
              </w:rPr>
              <w:t xml:space="preserve">1 Jul 2024 (see s. 2(d) and SL 2024/34 cl. 2)</w:t>
            </w:r>
          </w:p>
        </w:tc>
      </w:tr>
    </w:tbl>
    <w:tbl>
      <w:tblPr>
        <w:tblW w:w="0" w:type="auto"/>
        <w:tblLayout w:type="fixed"/>
        <w:tblCellMar>
          <w:left w:w="80" w:type="dxa"/>
          <w:right w:w="80" w:type="dxa"/>
        </w:tblCellMar>
        <w:tblLook w:val="0000" w:firstRow="0" w:lastRow="0" w:firstColumn="0" w:lastColumn="0" w:noHBand="0" w:noVBand="0"/>
      </w:tblPr>
      <w:tblGrid>
        <w:gridCol w:w="10206"/>
      </w:tblGrid>
      <w:tr>
        <w:trPr>
          <w:cantSplit/>
        </w:trPr>
        <w:tc>
          <w:p>
            <w:pPr>
              <w:pStyle w:val="Table01BNote"/>
            </w:pPr>
            <w:r>
              <w:rPr>
                <w:color w:val="FF0000"/>
              </w:rPr>
              <w:t xml:space="preserve">Repealing Act — </w:t>
            </w:r>
          </w:p>
          <w:p>
            <w:pPr>
              <w:pStyle w:val="Table01BNote"/>
            </w:pPr>
            <w:r>
              <w:rPr>
                <w:color w:val="FF0000"/>
              </w:rPr>
              <w:tab/>
            </w:r>
            <w:r>
              <w:rPr>
                <w:color w:val="FF0000"/>
              </w:rPr>
              <w:t xml:space="preserve">	2023/021 s. 615, Workers Compensation and Injury Management Act 2023 (1 Jul 2024 (see s. 2(d) and SL 2024/34 cl. 2))</w:t>
            </w:r>
          </w:p>
        </w:tc>
      </w:tr>
    </w:tbl>
    <w:sectPr>
      <w:headerReference w:type="even" r:id="rId8"/>
      <w:headerReference w:type="default" r:id="rId9"/>
      <w:footerReference w:type="even" r:id="rId10"/>
      <w:footerReference w:type="default" r:id="rId11"/>
      <w:pgSz w:w="11906" w:h="16838" w:code="9"/>
      <w:pgMar w:top="851" w:right="851" w:bottom="851"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pP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rPr>
        <w:sz w:val="10"/>
      </w:rPr>
    </w:pPr>
    <w:r>
      <w:tab/>
    </w: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rPr>
        <w:b/>
      </w:rPr>
      <w:fldChar w:fldCharType="begin"/>
    </w:r>
    <w:r>
      <w:rPr>
        <w:b/>
      </w:rPr>
      <w:instrText xml:space="preserve"> STYLEREF  IAlphabetDivider </w:instrText>
    </w:r>
    <w:r>
      <w:rPr>
        <w:b/>
      </w:rPr>
      <w:fldChar w:fldCharType="separate"/>
    </w:r>
    <w:r>
      <w:rPr>
        <w:b/>
      </w:rPr>
      <w:t>Error! No text of specified style in document.</w:t>
    </w:r>
    <w:r>
      <w:rPr>
        <w:b/>
      </w:rPr>
      <w:fldChar w:fldCharType="end"/>
    </w:r>
    <w:r>
      <w:tab/>
      <w:t xml:space="preserve">Table 1 — Acts in force</w:t>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tab/>
      <w:t xml:space="preserve">Table 1 — Acts in force</w:t>
    </w:r>
    <w:r>
      <w:tab/>
    </w:r>
    <w:r>
      <w:rPr>
        <w:b/>
      </w:rPr>
      <w:fldChar w:fldCharType="begin"/>
    </w:r>
    <w:r>
      <w:rPr>
        <w:b/>
      </w:rPr>
      <w:instrText xml:space="preserve"> STYLEREF  IAlphabetDivider </w:instrText>
    </w:r>
    <w:r>
      <w:rPr>
        <w:b/>
      </w:rPr>
      <w:fldChar w:fldCharType="separate"/>
    </w:r>
    <w:r>
      <w:rPr>
        <w:b/>
        <w:lang w:val="en-US"/>
      </w:rPr>
      <w:t>Error! No text of specified style in document.</w:t>
    </w:r>
    <w:r>
      <w:rPr>
        <w:b/>
      </w:rPr>
      <w:fldChar w:fldCharType="end"/>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tblHeader/>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7"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32"/>
  </w:num>
  <w:num w:numId="11">
    <w:abstractNumId w:val="16"/>
  </w:num>
  <w:num w:numId="12">
    <w:abstractNumId w:val="18"/>
  </w:num>
  <w:num w:numId="13">
    <w:abstractNumId w:val="11"/>
  </w:num>
  <w:num w:numId="14">
    <w:abstractNumId w:val="2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proofState w:spelling="clean" w:grammar="clean"/>
  <w:defaultTabStop w:val="720"/>
  <w:hyphenationZone w:val="86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21DF542-39DD-4A5F-8DB7-8839CA7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pPr>
      <w:tabs>
        <w:tab w:val="left" w:pos="284"/>
        <w:tab w:val="center" w:pos="5103"/>
        <w:tab w:val="right" w:pos="9923"/>
      </w:tabs>
      <w:spacing w:after="80"/>
    </w:pPr>
  </w:style>
  <w:style w:type="paragraph" w:styleId="Footer">
    <w:name w:val="footer"/>
    <w:semiHidden/>
    <w:pPr>
      <w:jc w:val="center"/>
    </w:pPr>
    <w:rPr>
      <w:sz w:val="16"/>
    </w:rPr>
  </w:style>
  <w:style w:type="paragraph" w:customStyle="1" w:styleId="IFooter">
    <w:name w:val="IFooter"/>
    <w:semiHidden/>
    <w:pPr>
      <w:pBdr>
        <w:top w:val="single" w:sz="4" w:space="1" w:color="auto"/>
      </w:pBdr>
      <w:tabs>
        <w:tab w:val="right" w:pos="10206"/>
      </w:tabs>
      <w:spacing w:line="260" w:lineRule="atLeast"/>
    </w:pPr>
    <w:rPr>
      <w:i/>
      <w:snapToGrid w:val="0"/>
      <w:sz w:val="16"/>
      <w:lang w:eastAsia="en-US"/>
    </w:rPr>
  </w:style>
  <w:style w:type="paragraph" w:styleId="DocumentMap">
    <w:name w:val="Document Map"/>
    <w:basedOn w:val="Normal"/>
    <w:semiHidden/>
    <w:pPr>
      <w:shd w:val="clear" w:color="auto" w:fill="000080"/>
    </w:pPr>
    <w:rPr>
      <w:rFonts w:ascii="Tahoma" w:hAnsi="Tahoma"/>
    </w:rPr>
  </w:style>
  <w:style w:type="paragraph" w:customStyle="1" w:styleId="IAlphabetDivider">
    <w:name w:val="IAlphabetDivider"/>
    <w:pPr>
      <w:pageBreakBefore/>
      <w:suppressAutoHyphens/>
      <w:jc w:val="center"/>
      <w:outlineLvl w:val="1"/>
    </w:pPr>
    <w:rPr>
      <w:sz w:val="28"/>
    </w:rPr>
  </w:style>
  <w:style w:type="paragraph" w:customStyle="1" w:styleId="ITable">
    <w:name w:val="ITable"/>
    <w:pPr>
      <w:suppressAutoHyphens/>
      <w:jc w:val="center"/>
      <w:outlineLvl w:val="0"/>
    </w:pPr>
    <w:rPr>
      <w:b/>
      <w:sz w:val="32"/>
    </w:rPr>
  </w:style>
  <w:style w:type="paragraph" w:customStyle="1" w:styleId="IActName">
    <w:name w:val="IActName"/>
    <w:basedOn w:val="Normal"/>
    <w:pPr>
      <w:keepNext/>
      <w:suppressAutoHyphens/>
      <w:spacing w:before="240"/>
      <w:ind w:left="284" w:hanging="284"/>
      <w:outlineLvl w:val="2"/>
    </w:pPr>
    <w:rPr>
      <w:b/>
      <w:i/>
      <w:sz w:val="24"/>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jc w:val="center"/>
    </w:pPr>
    <w:rPr>
      <w:sz w:val="24"/>
    </w:rPr>
  </w:style>
  <w:style w:type="paragraph" w:customStyle="1" w:styleId="Highlight">
    <w:name w:val="Highlight"/>
    <w:pPr>
      <w:spacing w:before="120" w:after="60"/>
      <w:ind w:left="284" w:hanging="284"/>
      <w:jc w:val="both"/>
    </w:pPr>
    <w:rPr>
      <w:sz w:val="28"/>
    </w:rPr>
  </w:style>
  <w:style w:type="paragraph" w:customStyle="1" w:styleId="Notes">
    <w:name w:val="Notes"/>
  </w:style>
  <w:style w:type="paragraph" w:customStyle="1" w:styleId="Table01Row">
    <w:name w:val="Table01Row"/>
    <w:qFormat/>
    <w:pPr>
      <w:spacing w:before="40" w:after="40"/>
    </w:pPr>
    <w:rPr>
      <w:sz w:val="18"/>
    </w:rPr>
  </w:style>
  <w:style w:type="paragraph" w:customStyle="1" w:styleId="Table01Hdr">
    <w:name w:val="Table01Hdr"/>
    <w:qFormat/>
    <w:pPr>
      <w:jc w:val="center"/>
    </w:pPr>
    <w:rPr>
      <w:b/>
    </w:rPr>
  </w:style>
  <w:style w:type="paragraph" w:customStyle="1" w:styleId="Table01Note">
    <w:name w:val="Table01Note"/>
    <w:qFormat/>
    <w:pPr>
      <w:keepNext/>
      <w:spacing w:before="80" w:after="40"/>
      <w:ind w:left="113"/>
    </w:pPr>
    <w:rPr>
      <w:sz w:val="18"/>
    </w:rPr>
  </w:style>
  <w:style w:type="paragraph" w:customStyle="1" w:styleId="Table01BNote">
    <w:name w:val="Table01BNote"/>
    <w:qFormat/>
    <w:pPr>
      <w:spacing w:before="40" w:after="40"/>
      <w:ind w:left="170" w:hanging="170"/>
    </w:pPr>
    <w:rPr>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HeadingPairs>
    <vt:vector size="2" baseType="variant">
      <vt:variant>
        <vt:lpstr>Title</vt:lpstr>
      </vt:variant>
      <vt:variant>
        <vt:i4>1</vt:i4>
      </vt:variant>
    </vt:vector>
  </HeadingPairs>
  <TitlesOfParts>
    <vt:vector size="1" baseType="lpstr">
      <vt:lpstr>Table 1 — Acts in force</vt:lpstr>
    </vt:vector>
  </TitlesOfParts>
  <LinksUpToDate>false</LinksUpToDate>
  <CharactersWithSpaces>1722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 Acts in force</dc:title>
  <cp:revision>24</cp:revision>
  <cp:category/>
  <dc:creator>Tables Generator</dc:creator>
</cp:coreProperties>
</file>

<file path=docProps/custom.xml><?xml version="1.0" encoding="utf-8"?>
<Properties xmlns="http://schemas.openxmlformats.org/officeDocument/2006/custom-properties" xmlns:vt="http://schemas.openxmlformats.org/officeDocument/2006/docPropsVTypes">
  <property pid="2" name="Citation" fmtid="{D5CDD505-2E9C-101B-9397-08002B2CF9AE}">
    <vt:lpwstr>Workers' Compensation and Injury Management Act 1981</vt:lpwstr>
  </property>
  <property pid="3" name="IDAct" fmtid="{D5CDD505-2E9C-101B-9397-08002B2CF9AE}">
    <vt:lpwstr>915</vt:lpwstr>
  </property>
  <property pid="4" name="ChangedDate" fmtid="{D5CDD505-2E9C-101B-9397-08002B2CF9AE}">
    <vt:lpwstr>20231211153227</vt:lpwstr>
  </property>
</Properties>
</file>