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Workers’ Compensation (Common Law Proceedings)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(Common Law Proceedings) Act 2004</w:t>
            </w:r>
          </w:p>
        </w:tc>
        <w:tc>
          <w:p>
            <w:pPr>
              <w:pStyle w:val="Table01Row"/>
            </w:pPr>
            <w:r>
              <w:t>2004/035</w:t>
            </w:r>
          </w:p>
        </w:tc>
        <w:tc>
          <w:p>
            <w:pPr>
              <w:pStyle w:val="Table01Row"/>
            </w:pPr>
            <w:r>
              <w:t>25 Oct 2004</w:t>
            </w:r>
          </w:p>
        </w:tc>
        <w:tc>
          <w:p>
            <w:pPr>
              <w:pStyle w:val="Table01Row"/>
            </w:pPr>
            <w:r>
              <w:rPr/>
              <w:t xml:space="preserve">s. 5(1) &amp; (2): 5 Oct 1999 (see s. 2(2)); </w:t>
            </w:r>
          </w:p>
          <w:p>
            <w:pPr>
              <w:pStyle w:val="Table01Row"/>
            </w:pPr>
            <w:r>
              <w:rPr/>
              <w:t xml:space="preserve">Act other than s. 5(1) &amp; (2): 25 Oct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173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Workers' Compensation (Common Law Proceedings) Act 2004</vt:lpwstr>
  </property>
  <property pid="3" name="IDAct" fmtid="{D5CDD505-2E9C-101B-9397-08002B2CF9AE}">
    <vt:lpwstr>9245</vt:lpwstr>
  </property>
  <property pid="4" name="ChangedDate" fmtid="{D5CDD505-2E9C-101B-9397-08002B2CF9AE}">
    <vt:lpwstr>20231211153227</vt:lpwstr>
  </property>
</Properties>
</file>