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Planning and Development Act 2005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Planning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Act 2005</w:t>
            </w:r>
          </w:p>
        </w:tc>
        <w:tc>
          <w:p>
            <w:pPr>
              <w:pStyle w:val="Table01Row"/>
            </w:pPr>
            <w:r>
              <w:t>2005/037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s. 1 &amp; 2: 12 Dec 2005;</w:t>
            </w:r>
          </w:p>
          <w:p>
            <w:pPr>
              <w:pStyle w:val="Table01Row"/>
            </w:pPr>
            <w:r>
              <w:rPr/>
              <w:t xml:space="preserve">Act other than s. 1, 2, 149, 150 &amp; Pt. 13 Div. 3: 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1077);</w:t>
            </w:r>
          </w:p>
          <w:p>
            <w:pPr>
              <w:pStyle w:val="Table01Row"/>
            </w:pPr>
            <w:r>
              <w:rPr/>
              <w:t xml:space="preserve">s. 150 &amp; Pt. 13 Div. 3: 1 Jul 2009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19 Jun 2009 p. 2225);</w:t>
            </w:r>
          </w:p>
          <w:p>
            <w:pPr>
              <w:pStyle w:val="Table01Row"/>
            </w:pPr>
            <w:r>
              <w:rPr/>
              <w:t xml:space="preserve">s. 149: to be proclaimed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Swan Valley Planning Legislation Amendment Act 2006</w:t>
            </w:r>
            <w:r>
              <w:t xml:space="preserve"> </w:t>
              <w:t>s. 20(3)</w:t>
            </w:r>
          </w:p>
        </w:tc>
        <w:tc>
          <w:p>
            <w:pPr>
              <w:pStyle w:val="Table01Row"/>
            </w:pPr>
            <w:r>
              <w:t>2006/007</w:t>
            </w:r>
          </w:p>
        </w:tc>
        <w:tc>
          <w:p>
            <w:pPr>
              <w:pStyle w:val="Table01Row"/>
            </w:pPr>
            <w:r>
              <w:t>19 Apr 2006</w:t>
            </w:r>
          </w:p>
        </w:tc>
        <w:tc>
          <w:p>
            <w:pPr>
              <w:pStyle w:val="Table01Row"/>
            </w:pPr>
            <w:r>
              <w:rPr/>
              <w:t xml:space="preserve">18 Jun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Jun 2006 p. 2109)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Swan and Canning Rivers (Consequential and Transitional Provisions) Act 2006</w:t>
            </w:r>
            <w:r>
              <w:t xml:space="preserve"> </w:t>
              <w:t>s. 6</w:t>
            </w:r>
          </w:p>
        </w:tc>
        <w:tc>
          <w:p>
            <w:pPr>
              <w:pStyle w:val="Table01Row"/>
            </w:pPr>
            <w:r>
              <w:t>2006/052</w:t>
            </w:r>
          </w:p>
        </w:tc>
        <w:tc>
          <w:p>
            <w:pPr>
              <w:pStyle w:val="Table01Row"/>
            </w:pPr>
            <w:r>
              <w:t>6 Oct 2006</w:t>
            </w:r>
          </w:p>
        </w:tc>
        <w:tc>
          <w:p>
            <w:pPr>
              <w:pStyle w:val="Table01Row"/>
            </w:pPr>
            <w:r>
              <w:rPr/>
              <w:t xml:space="preserve">25 Sep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Sep 2007 p. 4835)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</w:t>
              <w:t>s. 147</w:t>
            </w:r>
          </w:p>
        </w:tc>
        <w:tc>
          <w:p>
            <w:pPr>
              <w:pStyle w:val="Table01Row"/>
            </w:pPr>
            <w:r>
              <w:t>2006/060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Jan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2006 p. 5369)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127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23 Nov 2007 (not including 2005/037 s. 149 &amp; 150 &amp; Pt. 13 Div. 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</w:t>
              <w:t>Pt. 18</w:t>
            </w:r>
          </w:p>
        </w:tc>
        <w:tc>
          <w:p>
            <w:pPr>
              <w:pStyle w:val="Table01Row"/>
            </w:pPr>
            <w:r>
              <w:t>2008/005</w:t>
            </w:r>
          </w:p>
        </w:tc>
        <w:tc>
          <w:p>
            <w:pPr>
              <w:pStyle w:val="Table01Row"/>
            </w:pPr>
            <w:r>
              <w:t>31 Mar 2008</w:t>
            </w:r>
          </w:p>
        </w:tc>
        <w:tc>
          <w:p>
            <w:pPr>
              <w:pStyle w:val="Table01Row"/>
            </w:pPr>
            <w:r>
              <w:rPr/>
              <w:t xml:space="preserve">30 Sep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11 Jul 2008 p. 3253)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690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100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Approvals and Related Reforms (No. 3) (Crown Land) Act 2010</w:t>
            </w:r>
            <w:r>
              <w:t xml:space="preserve"> </w:t>
              <w:t>Pt. 8</w:t>
            </w:r>
          </w:p>
        </w:tc>
        <w:tc>
          <w:p>
            <w:pPr>
              <w:pStyle w:val="Table01Row"/>
            </w:pPr>
            <w:r>
              <w:t>2010/008</w:t>
            </w:r>
          </w:p>
        </w:tc>
        <w:tc>
          <w:p>
            <w:pPr>
              <w:pStyle w:val="Table01Row"/>
            </w:pPr>
            <w:r>
              <w:t>3 Jun 2010</w:t>
            </w:r>
          </w:p>
        </w:tc>
        <w:tc>
          <w:p>
            <w:pPr>
              <w:pStyle w:val="Table01Row"/>
            </w:pPr>
            <w:r>
              <w:rPr/>
              <w:t xml:space="preserve">18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17 Sep 2010 p. 4757)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Approvals and Related Reforms (No. 4) (Planning) Act 2010</w:t>
            </w:r>
            <w:r>
              <w:t xml:space="preserve"> </w:t>
              <w:t>Pt. 2 Div. 1, Pt. 3, Pt. 4, Pt. 5 Div. 1</w:t>
            </w:r>
          </w:p>
        </w:tc>
        <w:tc>
          <w:p>
            <w:pPr>
              <w:pStyle w:val="Table01Row"/>
            </w:pPr>
            <w:r>
              <w:t>2010/028 (as amended by 2011/045 s. 135)</w:t>
            </w:r>
          </w:p>
        </w:tc>
        <w:tc>
          <w:p>
            <w:pPr>
              <w:pStyle w:val="Table01Row"/>
            </w:pPr>
            <w:r>
              <w:t>19 Aug 2010</w:t>
            </w:r>
          </w:p>
        </w:tc>
        <w:tc>
          <w:p>
            <w:pPr>
              <w:pStyle w:val="Table01Row"/>
            </w:pPr>
            <w:r>
              <w:rPr/>
              <w:t xml:space="preserve">Pt. 2 Div. 1, Pt. 4 &amp; Pt. 5 Div. 1: 22 Nov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19 Nov 2010 p. 5709);</w:t>
            </w:r>
          </w:p>
          <w:p>
            <w:pPr>
              <w:pStyle w:val="Table01Row"/>
            </w:pPr>
            <w:r>
              <w:rPr/>
              <w:t xml:space="preserve">Pt. 3: 25 Mar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Mar 2011 p. 1035)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18 Feb 2011 (not including 2005/037 s. 149 &amp; 2010/028 Pt. 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Heritage and Planning Legislation Amendment Act 2011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2011/004</w:t>
            </w:r>
          </w:p>
        </w:tc>
        <w:tc>
          <w:p>
            <w:pPr>
              <w:pStyle w:val="Table01Row"/>
            </w:pPr>
            <w:r>
              <w:t>2 Mar 2011</w:t>
            </w:r>
          </w:p>
        </w:tc>
        <w:tc>
          <w:p>
            <w:pPr>
              <w:pStyle w:val="Table01Row"/>
            </w:pPr>
            <w:r>
              <w:rPr/>
              <w:t xml:space="preserve">3 Mar 2011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Act 2011</w:t>
            </w:r>
            <w:r>
              <w:t xml:space="preserve"> </w:t>
              <w:t>s. 168</w:t>
            </w:r>
          </w:p>
        </w:tc>
        <w:tc>
          <w:p>
            <w:pPr>
              <w:pStyle w:val="Table01Row"/>
            </w:pPr>
            <w:r>
              <w:t>2011/024</w:t>
            </w:r>
          </w:p>
        </w:tc>
        <w:tc>
          <w:p>
            <w:pPr>
              <w:pStyle w:val="Table01Row"/>
            </w:pPr>
            <w:r>
              <w:t>11 Jul 2011</w:t>
            </w:r>
          </w:p>
        </w:tc>
        <w:tc>
          <w:p>
            <w:pPr>
              <w:pStyle w:val="Table01Row"/>
            </w:pPr>
            <w:r>
              <w:rPr/>
              <w:t xml:space="preserve">2 Apr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Mar 2012 p. 1033)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Redevelopment Authority Act 2011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2011/045</w:t>
            </w:r>
          </w:p>
        </w:tc>
        <w:tc>
          <w:p>
            <w:pPr>
              <w:pStyle w:val="Table01Row"/>
            </w:pPr>
            <w:r>
              <w:t>12 Oct 2011</w:t>
            </w:r>
          </w:p>
        </w:tc>
        <w:tc>
          <w:p>
            <w:pPr>
              <w:pStyle w:val="Table01Row"/>
            </w:pPr>
            <w:r>
              <w:rPr/>
              <w:t xml:space="preserve">31 Dec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2011 p. 5573)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41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</w:t>
              <w:t>s. 45 (it. 16)</w:t>
            </w:r>
          </w:p>
        </w:tc>
        <w:tc>
          <w:p>
            <w:pPr>
              <w:pStyle w:val="Table01Row"/>
            </w:pPr>
            <w:r>
              <w:t>2012/023</w:t>
            </w:r>
          </w:p>
        </w:tc>
        <w:tc>
          <w:p>
            <w:pPr>
              <w:pStyle w:val="Table01Row"/>
            </w:pPr>
            <w:r>
              <w:t>29 Aug 2012</w:t>
            </w:r>
          </w:p>
        </w:tc>
        <w:tc>
          <w:p>
            <w:pPr>
              <w:pStyle w:val="Table01Row"/>
            </w:pPr>
            <w:r>
              <w:rPr/>
              <w:t xml:space="preserve">7 Aug 2013 (see s. 1B(b) and </w:t>
            </w:r>
            <w:r>
              <w:rPr>
                <w:i/>
              </w:rPr>
              <w:t xml:space="preserve">Gazette</w:t>
            </w:r>
            <w:r>
              <w:rPr/>
              <w:t xml:space="preserve"> 6 Aug 2013 p. 3677)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</w:t>
              <w:t>s. 222</w:t>
            </w:r>
          </w:p>
        </w:tc>
        <w:tc>
          <w:p>
            <w:pPr>
              <w:pStyle w:val="Table01Row"/>
            </w:pPr>
            <w:r>
              <w:t>2012/025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18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2013 p. 5028)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 Mar 2013 (not including 2005/037 s. 149, 2012/008, 2012/023 &amp; 2012/025)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</w:t>
              <w:t>s. 226</w:t>
            </w:r>
          </w:p>
        </w:tc>
        <w:tc>
          <w:p>
            <w:pPr>
              <w:pStyle w:val="Table01Row"/>
            </w:pPr>
            <w:r>
              <w:t>2015/030</w:t>
            </w:r>
          </w:p>
        </w:tc>
        <w:tc>
          <w:p>
            <w:pPr>
              <w:pStyle w:val="Table01Row"/>
            </w:pPr>
            <w:r>
              <w:t>2 Nov 2015</w:t>
            </w:r>
          </w:p>
        </w:tc>
        <w:tc>
          <w:p>
            <w:pPr>
              <w:pStyle w:val="Table01Row"/>
            </w:pPr>
            <w:r>
              <w:rPr/>
              <w:t xml:space="preserve">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2291‑2)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 Apr 2016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</w:t>
              <w:t>s. 377</w:t>
            </w:r>
          </w:p>
        </w:tc>
        <w:tc>
          <w:p>
            <w:pPr>
              <w:pStyle w:val="Table01Row"/>
            </w:pPr>
            <w:r>
              <w:t>2016/053</w:t>
            </w:r>
          </w:p>
        </w:tc>
        <w:tc>
          <w:p>
            <w:pPr>
              <w:pStyle w:val="Table01Row"/>
            </w:pPr>
            <w:r>
              <w:t>29 Nov 2016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Heritage Act 2018</w:t>
            </w:r>
            <w:r>
              <w:t xml:space="preserve"> </w:t>
              <w:t>s. 186</w:t>
            </w:r>
          </w:p>
        </w:tc>
        <w:tc>
          <w:p>
            <w:pPr>
              <w:pStyle w:val="Table01Row"/>
            </w:pPr>
            <w:r>
              <w:t>2018/022</w:t>
            </w:r>
          </w:p>
        </w:tc>
        <w:tc>
          <w:p>
            <w:pPr>
              <w:pStyle w:val="Table01Row"/>
            </w:pPr>
            <w:r>
              <w:t>18 Sep 2018</w:t>
            </w:r>
          </w:p>
        </w:tc>
        <w:tc>
          <w:p>
            <w:pPr>
              <w:pStyle w:val="Table01Row"/>
            </w:pPr>
            <w:r>
              <w:rPr/>
              <w:t xml:space="preserve">1 Jul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2019 p. 2375)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</w:t>
              <w:t>Pt. 3 Div. 14</w:t>
            </w:r>
          </w:p>
        </w:tc>
        <w:tc>
          <w:p>
            <w:pPr>
              <w:pStyle w:val="Table01Row"/>
            </w:pPr>
            <w:r>
              <w:t>2018/030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1 May 2020 (see s. 2(b) and SL 2020/39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</w:t>
              <w:t>Pt. 14 Div. 14</w:t>
            </w:r>
          </w:p>
        </w:tc>
        <w:tc>
          <w:p>
            <w:pPr>
              <w:pStyle w:val="Table01Row"/>
            </w:pPr>
            <w:r>
              <w:t>2018/032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Pt. 14 Div 14 (other than s. 224‑226): 30 Jun 2021 (see s. 2(b) and SL 2021/69 cl. 2);</w:t>
            </w:r>
          </w:p>
          <w:p>
            <w:pPr>
              <w:pStyle w:val="Table01Row"/>
            </w:pPr>
            <w:r>
              <w:rPr/>
              <w:t xml:space="preserve">s. 224‑226: 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Infrastructure Western Australia Act 2019</w:t>
            </w:r>
            <w:r>
              <w:t xml:space="preserve"> </w:t>
              <w:t>s. 76</w:t>
            </w:r>
          </w:p>
        </w:tc>
        <w:tc>
          <w:p>
            <w:pPr>
              <w:pStyle w:val="Table01Row"/>
            </w:pPr>
            <w:r>
              <w:t>2019/013</w:t>
            </w:r>
          </w:p>
        </w:tc>
        <w:tc>
          <w:p>
            <w:pPr>
              <w:pStyle w:val="Table01Row"/>
            </w:pPr>
            <w:r>
              <w:t>24 Jun 2019</w:t>
            </w:r>
          </w:p>
        </w:tc>
        <w:tc>
          <w:p>
            <w:pPr>
              <w:pStyle w:val="Table01Row"/>
            </w:pPr>
            <w:r>
              <w:rPr/>
              <w:t xml:space="preserve">24 Jul 2019 (see s. 2(c))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Planning and Development Amendment Act 2020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2020/026 (as amended by 2020/045 Pt. 10 Div. 10)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7 Jul 2020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Pt. 1: 7 Jul 2020 (see s. 2(1)(a));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Act other than Pt. 1 &amp; 3‑16: 8 Jul 2020 (see s. 2(1)(c));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Pt. 4, 5, 8, 10, 11, 13, 15 &amp; 16: 12 Sep 2020 (see s. 2(1)(b) &amp; SL 2020/155);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s. 25 deleted by 2020/045 s. 120;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s. 30 deleted by 2020/045 s. 121;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Pt. 6 (other than s. 25 &amp; 30), 12 &amp; 14: 1 Aug 2023 (see s. 2(1)(b) and SL 2023/107 cl. 2);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Pt. 3 &amp; Pt. 7: 1 Mar 2024 (see s. 2(1)(b) and SL 2024/16 cl. 2);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Pt. 9: to be proclaimed (see s. 2(1)(b))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Swan Valley Planning Act 2020</w:t>
            </w:r>
            <w:r>
              <w:rPr>
                <w:color w:val="FF0000"/>
              </w:rPr>
              <w:t xml:space="preserve"> </w:t>
              <w:t>Pt. 9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2020/045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9 Dec 2020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Pt. 9 (other than s. 62): 1 Aug 2021 (see s. 2(1)(b)(ii) and (e) and SL 2021/124 cl. 2);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s. 62: 1 Mar 2024 (see s. 2(1)(b)(ii) and SL 2024/16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Aboriginal Cultural Heritage Act 2021</w:t>
            </w:r>
            <w:r>
              <w:t xml:space="preserve"> </w:t>
              <w:t>s. 350</w:t>
            </w:r>
          </w:p>
        </w:tc>
        <w:tc>
          <w:p>
            <w:pPr>
              <w:pStyle w:val="Table01Row"/>
            </w:pPr>
            <w:r>
              <w:t>2021/027</w:t>
            </w:r>
          </w:p>
        </w:tc>
        <w:tc>
          <w:p>
            <w:pPr>
              <w:pStyle w:val="Table01Row"/>
            </w:pPr>
            <w:r>
              <w:t>22 Dec 2021</w:t>
            </w:r>
          </w:p>
        </w:tc>
        <w:tc>
          <w:p>
            <w:pPr>
              <w:pStyle w:val="Table01Row"/>
            </w:pPr>
            <w:r>
              <w:rPr/>
              <w:t xml:space="preserve">1 Jul 2023 (see s. 2(e))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Amendment Act 2022</w:t>
            </w:r>
          </w:p>
        </w:tc>
        <w:tc>
          <w:p>
            <w:pPr>
              <w:pStyle w:val="Table01Row"/>
            </w:pPr>
            <w:r>
              <w:t>2022/017</w:t>
            </w:r>
          </w:p>
        </w:tc>
        <w:tc>
          <w:p>
            <w:pPr>
              <w:pStyle w:val="Table01Row"/>
            </w:pPr>
            <w:r>
              <w:t>24 Jun 2022</w:t>
            </w:r>
          </w:p>
        </w:tc>
        <w:tc>
          <w:p>
            <w:pPr>
              <w:pStyle w:val="Table01Row"/>
            </w:pPr>
            <w:r>
              <w:rPr/>
              <w:t xml:space="preserve">s. 1 &amp; 2: 24 Jun 2022 (see s. 2(a));</w:t>
            </w:r>
          </w:p>
          <w:p>
            <w:pPr>
              <w:pStyle w:val="Table01Row"/>
            </w:pPr>
            <w:r>
              <w:rPr/>
              <w:t xml:space="preserve">Act other than s. 1 &amp; 2: 25 Jun 2022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and Public Works Legislation Amendment Act 2023</w:t>
            </w:r>
            <w:r>
              <w:t xml:space="preserve"> </w:t>
              <w:t>Pt. 4 Div. 11</w:t>
            </w:r>
          </w:p>
        </w:tc>
        <w:tc>
          <w:p>
            <w:pPr>
              <w:pStyle w:val="Table01Row"/>
            </w:pPr>
            <w:r>
              <w:t>2023/004</w:t>
            </w:r>
          </w:p>
        </w:tc>
        <w:tc>
          <w:p>
            <w:pPr>
              <w:pStyle w:val="Table01Row"/>
            </w:pPr>
            <w:r>
              <w:t>24 Mar 2023</w:t>
            </w:r>
          </w:p>
        </w:tc>
        <w:tc>
          <w:p>
            <w:pPr>
              <w:pStyle w:val="Table01Row"/>
            </w:pPr>
            <w:r>
              <w:rPr/>
              <w:t xml:space="preserve">10 Aug 2023 (see s. 2(b) and SL 2023/132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Aboriginal Heritage Legislation Amendment and Repeal Act 2023</w:t>
            </w:r>
            <w:r>
              <w:t xml:space="preserve"> </w:t>
              <w:t>s. 31</w:t>
            </w:r>
          </w:p>
        </w:tc>
        <w:tc>
          <w:p>
            <w:pPr>
              <w:pStyle w:val="Table01Row"/>
            </w:pPr>
            <w:r>
              <w:t>2023/023</w:t>
            </w:r>
          </w:p>
        </w:tc>
        <w:tc>
          <w:p>
            <w:pPr>
              <w:pStyle w:val="Table01Row"/>
            </w:pPr>
            <w:r>
              <w:t>24 Oct 2023</w:t>
            </w:r>
          </w:p>
        </w:tc>
        <w:tc>
          <w:p>
            <w:pPr>
              <w:pStyle w:val="Table01Row"/>
            </w:pPr>
            <w:r>
              <w:rPr/>
              <w:t xml:space="preserve">15 Nov 2023 (see s. 2(d) and SL 2023/161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Planning and Development Amendment Act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2023/034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11 Dec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Pt. 1: 11 Dec 2023 (see s. 2(a));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Pt. 4, 6 &amp; 7, Pt. 10, Pt. 11 (other than s. 76) &amp; Pt. 12: 12 Dec 2023 (see s. 2(c));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Pt. 2, 3, 5 &amp; s. 76: 1 Mar 2024 (see s. 2(b), (d) &amp; (e) and SL 2024/15 cl. 2 &amp; SL 2024/16 cl. 2);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Pt. 8 Div. 1 &amp; Pt. 9: to be proclaimed (see s. 2(e))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/>
              <w:t xml:space="preserve">Modifying Regulations and Notice — 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Under the Commonwealth Places (Mirror Taxes Administration) Act 1999: Commonwealth Places (Mirror Taxes Administration) Regulations 2007 Pt. 4 Div. 2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5 Feb 2007 p. 267‑303 operative 1 Jul 2003 (see r. 3(1)).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Under the Commonwealth Places (Mirror Taxes) Act 1998 (Cth): Commonwealth Places (Mirror Taxes) (Modification of Applied Laws (WA)) Notice 2007 (Cth) Pt. 4 Div. 2 FRLI registration date 1 Feb 2007 operative 1 Jul 2003 (see cl. 3(1)), as amended by the Commonwealth Places (Mirror Taxes) (Modification of Applied Laws (WA)) Amendment Notice 2012 (Cth) FRLI registration date 17 Dec 2012.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Planning and Development Act 2005</vt:lpwstr>
  </property>
  <property pid="3" name="IDAct" fmtid="{D5CDD505-2E9C-101B-9397-08002B2CF9AE}">
    <vt:lpwstr>9408</vt:lpwstr>
  </property>
  <property pid="4" name="ChangedDate" fmtid="{D5CDD505-2E9C-101B-9397-08002B2CF9AE}">
    <vt:lpwstr>20240408101059</vt:lpwstr>
  </property>
</Properties>
</file>