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080" w:after="1200"/>
      </w:pPr>
      <w:r>
        <w:t>Child Care Services Act 2007</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r>
        <w:rPr>
          <w:snapToGrid w:val="0"/>
          <w:vertAlign w:val="superscript"/>
        </w:rPr>
        <w:t> 2</w:t>
      </w:r>
      <w:r>
        <w:rPr>
          <w:snapToGrid w:val="0"/>
        </w:rPr>
        <w:t>, and to provide for related matters.</w:t>
      </w:r>
    </w:p>
    <w:p>
      <w:pPr>
        <w:pStyle w:val="Heading2"/>
      </w:pPr>
      <w:bookmarkStart w:id="3" w:name="_Toc377541304"/>
      <w:bookmarkStart w:id="4" w:name="_Toc415234972"/>
      <w:bookmarkStart w:id="5" w:name="_Toc415235090"/>
      <w:bookmarkStart w:id="6" w:name="_Toc166047590"/>
      <w:bookmarkStart w:id="7" w:name="_Toc166048200"/>
      <w:bookmarkStart w:id="8" w:name="_Toc166317779"/>
      <w:bookmarkStart w:id="9" w:name="_Toc166318231"/>
      <w:bookmarkStart w:id="10" w:name="_Toc166319593"/>
      <w:bookmarkStart w:id="11" w:name="_Toc166400189"/>
      <w:bookmarkStart w:id="12" w:name="_Toc166400267"/>
      <w:bookmarkStart w:id="13" w:name="_Toc166464552"/>
      <w:bookmarkStart w:id="14" w:name="_Toc166468733"/>
      <w:bookmarkStart w:id="15" w:name="_Toc166468917"/>
      <w:bookmarkStart w:id="16" w:name="_Toc166472255"/>
      <w:bookmarkStart w:id="17" w:name="_Toc166476161"/>
      <w:bookmarkStart w:id="18" w:name="_Toc166477678"/>
      <w:bookmarkStart w:id="19" w:name="_Toc166477803"/>
      <w:bookmarkStart w:id="20" w:name="_Toc166485436"/>
      <w:bookmarkStart w:id="21" w:name="_Toc166488837"/>
      <w:bookmarkStart w:id="22" w:name="_Toc166489097"/>
      <w:bookmarkStart w:id="23" w:name="_Toc166489190"/>
      <w:bookmarkStart w:id="24" w:name="_Toc166489406"/>
      <w:bookmarkStart w:id="25" w:name="_Toc166489531"/>
      <w:bookmarkStart w:id="26" w:name="_Toc166491405"/>
      <w:bookmarkStart w:id="27" w:name="_Toc166491779"/>
      <w:bookmarkStart w:id="28" w:name="_Toc166492285"/>
      <w:bookmarkStart w:id="29" w:name="_Toc166493460"/>
      <w:bookmarkStart w:id="30" w:name="_Toc166494485"/>
      <w:bookmarkStart w:id="31" w:name="_Toc166494698"/>
      <w:bookmarkStart w:id="32" w:name="_Toc166495459"/>
      <w:bookmarkStart w:id="33" w:name="_Toc166497884"/>
      <w:bookmarkStart w:id="34" w:name="_Toc166553965"/>
      <w:bookmarkStart w:id="35" w:name="_Toc166554908"/>
      <w:bookmarkStart w:id="36" w:name="_Toc166561746"/>
      <w:bookmarkStart w:id="37" w:name="_Toc166561832"/>
      <w:bookmarkStart w:id="38" w:name="_Toc166562021"/>
      <w:bookmarkStart w:id="39" w:name="_Toc166563201"/>
      <w:bookmarkStart w:id="40" w:name="_Toc166563677"/>
      <w:bookmarkStart w:id="41" w:name="_Toc166564215"/>
      <w:bookmarkStart w:id="42" w:name="_Toc166564303"/>
      <w:bookmarkStart w:id="43" w:name="_Toc166564607"/>
      <w:bookmarkStart w:id="44" w:name="_Toc166566349"/>
      <w:bookmarkStart w:id="45" w:name="_Toc166566690"/>
      <w:bookmarkStart w:id="46" w:name="_Toc166567441"/>
      <w:bookmarkStart w:id="47" w:name="_Toc166568986"/>
      <w:bookmarkStart w:id="48" w:name="_Toc166569101"/>
      <w:bookmarkStart w:id="49" w:name="_Toc166569195"/>
      <w:bookmarkStart w:id="50" w:name="_Toc166569502"/>
      <w:bookmarkStart w:id="51" w:name="_Toc166569599"/>
      <w:bookmarkStart w:id="52" w:name="_Toc166570270"/>
      <w:bookmarkStart w:id="53" w:name="_Toc166570712"/>
      <w:bookmarkStart w:id="54" w:name="_Toc166637027"/>
      <w:bookmarkStart w:id="55" w:name="_Toc166639920"/>
      <w:bookmarkStart w:id="56" w:name="_Toc166650119"/>
      <w:bookmarkStart w:id="57" w:name="_Toc166650409"/>
      <w:bookmarkStart w:id="58" w:name="_Toc166651125"/>
      <w:bookmarkStart w:id="59" w:name="_Toc166652546"/>
      <w:bookmarkStart w:id="60" w:name="_Toc166653104"/>
      <w:bookmarkStart w:id="61" w:name="_Toc166653396"/>
      <w:bookmarkStart w:id="62" w:name="_Toc166653517"/>
      <w:bookmarkStart w:id="63" w:name="_Toc166654275"/>
      <w:bookmarkStart w:id="64" w:name="_Toc166654368"/>
      <w:bookmarkStart w:id="65" w:name="_Toc166898041"/>
      <w:bookmarkStart w:id="66" w:name="_Toc166898134"/>
      <w:bookmarkStart w:id="67" w:name="_Toc166923247"/>
      <w:bookmarkStart w:id="68" w:name="_Toc166923616"/>
      <w:bookmarkStart w:id="69" w:name="_Toc171321366"/>
      <w:bookmarkStart w:id="70" w:name="_Toc171328954"/>
      <w:bookmarkStart w:id="71" w:name="_Toc171329651"/>
      <w:bookmarkStart w:id="72" w:name="_Toc171330241"/>
      <w:bookmarkStart w:id="73" w:name="_Toc171330788"/>
      <w:bookmarkStart w:id="74" w:name="_Toc174261973"/>
      <w:bookmarkStart w:id="75" w:name="_Toc174356587"/>
      <w:bookmarkStart w:id="76" w:name="_Toc274201880"/>
      <w:bookmarkStart w:id="77" w:name="_Toc278971840"/>
      <w:bookmarkStart w:id="78" w:name="_Toc305589325"/>
      <w:bookmarkStart w:id="79" w:name="_Toc305594059"/>
      <w:bookmarkStart w:id="80" w:name="_Toc313542168"/>
      <w:bookmarkStart w:id="81" w:name="_Toc313876378"/>
      <w:bookmarkStart w:id="82" w:name="_Toc315250363"/>
      <w:bookmarkStart w:id="83" w:name="_Toc315255828"/>
      <w:bookmarkStart w:id="84" w:name="_Toc320886180"/>
      <w:bookmarkStart w:id="85" w:name="_Toc320887232"/>
      <w:bookmarkStart w:id="86" w:name="_Toc323645031"/>
      <w:bookmarkStart w:id="87" w:name="_Toc323646551"/>
      <w:bookmarkStart w:id="88" w:name="_Toc323716545"/>
      <w:bookmarkStart w:id="89" w:name="_Toc323907814"/>
      <w:bookmarkStart w:id="90" w:name="_Toc328128964"/>
      <w:bookmarkStart w:id="91" w:name="_Toc32812908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377541305"/>
      <w:bookmarkStart w:id="93" w:name="_Toc415235091"/>
      <w:bookmarkStart w:id="94" w:name="_Toc110755736"/>
      <w:bookmarkStart w:id="95" w:name="_Toc166923617"/>
      <w:bookmarkStart w:id="96" w:name="_Toc171321367"/>
      <w:bookmarkStart w:id="97" w:name="_Toc328129081"/>
      <w:r>
        <w:rPr>
          <w:rStyle w:val="CharSectno"/>
        </w:rPr>
        <w:t>1</w:t>
      </w:r>
      <w:r>
        <w:t>.</w:t>
      </w:r>
      <w:r>
        <w:tab/>
      </w:r>
      <w:r>
        <w:rPr>
          <w:snapToGrid w:val="0"/>
        </w:rPr>
        <w:t>Short title</w:t>
      </w:r>
      <w:bookmarkEnd w:id="92"/>
      <w:bookmarkEnd w:id="93"/>
      <w:bookmarkEnd w:id="94"/>
      <w:bookmarkEnd w:id="95"/>
      <w:bookmarkEnd w:id="96"/>
      <w:bookmarkEnd w:id="97"/>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98" w:name="_Toc377541306"/>
      <w:bookmarkStart w:id="99" w:name="_Toc415235092"/>
      <w:bookmarkStart w:id="100" w:name="_Toc110755737"/>
      <w:bookmarkStart w:id="101" w:name="_Toc166923618"/>
      <w:bookmarkStart w:id="102" w:name="_Toc171321368"/>
      <w:bookmarkStart w:id="103" w:name="_Toc328129082"/>
      <w:r>
        <w:rPr>
          <w:rStyle w:val="CharSectno"/>
        </w:rPr>
        <w:t>2</w:t>
      </w:r>
      <w:r>
        <w:rPr>
          <w:snapToGrid w:val="0"/>
        </w:rPr>
        <w:t>.</w:t>
      </w:r>
      <w:r>
        <w:rPr>
          <w:snapToGrid w:val="0"/>
        </w:rPr>
        <w:tab/>
      </w:r>
      <w:r>
        <w:t>Commencement</w:t>
      </w:r>
      <w:bookmarkEnd w:id="98"/>
      <w:bookmarkEnd w:id="99"/>
      <w:bookmarkEnd w:id="100"/>
      <w:bookmarkEnd w:id="101"/>
      <w:bookmarkEnd w:id="102"/>
      <w:bookmarkEnd w:id="103"/>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04" w:name="_Toc377541307"/>
      <w:bookmarkStart w:id="105" w:name="_Toc415235093"/>
      <w:bookmarkStart w:id="106" w:name="_Toc328129083"/>
      <w:bookmarkStart w:id="107" w:name="_Toc166491486"/>
      <w:bookmarkStart w:id="108" w:name="_Toc166491860"/>
      <w:bookmarkStart w:id="109" w:name="_Toc166492366"/>
      <w:bookmarkStart w:id="110" w:name="_Toc166493542"/>
      <w:bookmarkStart w:id="111" w:name="_Toc166494567"/>
      <w:bookmarkStart w:id="112" w:name="_Toc166494780"/>
      <w:bookmarkStart w:id="113" w:name="_Toc166495541"/>
      <w:bookmarkStart w:id="114" w:name="_Toc166497968"/>
      <w:bookmarkStart w:id="115" w:name="_Toc166554048"/>
      <w:bookmarkStart w:id="116" w:name="_Toc166554992"/>
      <w:bookmarkStart w:id="117" w:name="_Toc166561831"/>
      <w:bookmarkStart w:id="118" w:name="_Toc166561917"/>
      <w:bookmarkStart w:id="119" w:name="_Toc166562106"/>
      <w:bookmarkStart w:id="120" w:name="_Toc166563286"/>
      <w:bookmarkStart w:id="121" w:name="_Toc166563763"/>
      <w:bookmarkStart w:id="122" w:name="_Toc166564302"/>
      <w:bookmarkStart w:id="123" w:name="_Toc166564390"/>
      <w:bookmarkStart w:id="124" w:name="_Toc166564694"/>
      <w:bookmarkStart w:id="125" w:name="_Toc166566436"/>
      <w:bookmarkStart w:id="126" w:name="_Toc166566777"/>
      <w:bookmarkStart w:id="127" w:name="_Toc166567529"/>
      <w:bookmarkStart w:id="128" w:name="_Toc166569079"/>
      <w:bookmarkStart w:id="129" w:name="_Toc166569194"/>
      <w:bookmarkStart w:id="130" w:name="_Toc166569288"/>
      <w:bookmarkStart w:id="131" w:name="_Toc166569595"/>
      <w:bookmarkStart w:id="132" w:name="_Toc166569692"/>
      <w:bookmarkStart w:id="133" w:name="_Toc166570363"/>
      <w:bookmarkStart w:id="134" w:name="_Toc166570805"/>
      <w:bookmarkStart w:id="135" w:name="_Toc166637120"/>
      <w:bookmarkStart w:id="136" w:name="_Toc166640013"/>
      <w:bookmarkStart w:id="137" w:name="_Toc166650212"/>
      <w:bookmarkStart w:id="138" w:name="_Toc166650502"/>
      <w:bookmarkStart w:id="139" w:name="_Toc166651218"/>
      <w:bookmarkStart w:id="140" w:name="_Toc166652639"/>
      <w:bookmarkStart w:id="141" w:name="_Toc166653196"/>
      <w:bookmarkStart w:id="142" w:name="_Toc166653488"/>
      <w:bookmarkStart w:id="143" w:name="_Toc166653609"/>
      <w:bookmarkStart w:id="144" w:name="_Toc166654367"/>
      <w:bookmarkStart w:id="145" w:name="_Toc166654460"/>
      <w:bookmarkStart w:id="146" w:name="_Toc166898133"/>
      <w:bookmarkStart w:id="147" w:name="_Toc166898226"/>
      <w:bookmarkStart w:id="148" w:name="_Toc166923339"/>
      <w:bookmarkStart w:id="149" w:name="_Toc166923708"/>
      <w:bookmarkStart w:id="150" w:name="_Toc171321458"/>
      <w:bookmarkStart w:id="151" w:name="_Toc171329046"/>
      <w:r>
        <w:rPr>
          <w:rStyle w:val="CharSectno"/>
        </w:rPr>
        <w:t>3</w:t>
      </w:r>
      <w:r>
        <w:t>.</w:t>
      </w:r>
      <w:r>
        <w:tab/>
        <w:t>Terms used</w:t>
      </w:r>
      <w:bookmarkEnd w:id="104"/>
      <w:bookmarkEnd w:id="105"/>
      <w:bookmarkEnd w:id="106"/>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lastRenderedPageBreak/>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w:t>
      </w:r>
      <w:ins w:id="152" w:author="svcMRProcess" w:date="2018-09-17T13:49:00Z">
        <w:r>
          <w:t xml:space="preserve">type of </w:t>
        </w:r>
      </w:ins>
      <w:r>
        <w:t xml:space="preserve">child care service </w:t>
      </w:r>
      <w:del w:id="153" w:author="svcMRProcess" w:date="2018-09-17T13:49:00Z">
        <w:r>
          <w:delText>provided by an individual at</w:delText>
        </w:r>
      </w:del>
      <w:ins w:id="154" w:author="svcMRProcess" w:date="2018-09-17T13:49:00Z">
        <w:r>
          <w:t>prescribed as</w:t>
        </w:r>
      </w:ins>
      <w:r>
        <w:t xml:space="preserve"> a </w:t>
      </w:r>
      <w:del w:id="155" w:author="svcMRProcess" w:date="2018-09-17T13:49:00Z">
        <w:r>
          <w:delText xml:space="preserve">place where — </w:delText>
        </w:r>
      </w:del>
      <w:ins w:id="156" w:author="svcMRProcess" w:date="2018-09-17T13:49:00Z">
        <w:r>
          <w:t>family day care service for the purposes of this Act;</w:t>
        </w:r>
      </w:ins>
    </w:p>
    <w:p>
      <w:pPr>
        <w:pStyle w:val="Defpara"/>
        <w:rPr>
          <w:del w:id="157" w:author="svcMRProcess" w:date="2018-09-17T13:49:00Z"/>
        </w:rPr>
      </w:pPr>
      <w:del w:id="158" w:author="svcMRProcess" w:date="2018-09-17T13:49:00Z">
        <w:r>
          <w:tab/>
          <w:delText>(a)</w:delText>
        </w:r>
        <w:r>
          <w:tab/>
          <w:delText>the individual providing the service lives; and</w:delText>
        </w:r>
      </w:del>
    </w:p>
    <w:p>
      <w:pPr>
        <w:pStyle w:val="Defpara"/>
        <w:rPr>
          <w:del w:id="159" w:author="svcMRProcess" w:date="2018-09-17T13:49:00Z"/>
        </w:rPr>
      </w:pPr>
      <w:del w:id="160" w:author="svcMRProcess" w:date="2018-09-17T13:49:00Z">
        <w:r>
          <w:tab/>
          <w:delText>(b)</w:delText>
        </w:r>
        <w:r>
          <w:tab/>
          <w:delText>none of the children to whom the service is provided live;</w:delText>
        </w:r>
      </w:del>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rPr>
          <w:ins w:id="161" w:author="svcMRProcess" w:date="2018-09-17T13:49:00Z"/>
        </w:rPr>
      </w:pPr>
      <w:ins w:id="162" w:author="svcMRProcess" w:date="2018-09-17T13:49:00Z">
        <w:r>
          <w:tab/>
        </w:r>
        <w:r>
          <w:rPr>
            <w:rStyle w:val="CharDefText"/>
          </w:rPr>
          <w:t>national child care law</w:t>
        </w:r>
        <w:r>
          <w:t xml:space="preserve"> means the </w:t>
        </w:r>
        <w:r>
          <w:rPr>
            <w:i/>
          </w:rPr>
          <w:t>Education and Care Services National Law (Western Australia)</w:t>
        </w:r>
        <w:r>
          <w:t>;</w:t>
        </w:r>
      </w:ins>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pPr>
      <w:r>
        <w:tab/>
        <w:t>[Section 3 amended by No. 38 of 2011 s. </w:t>
      </w:r>
      <w:del w:id="163" w:author="svcMRProcess" w:date="2018-09-17T13:49:00Z">
        <w:r>
          <w:delText>4</w:delText>
        </w:r>
      </w:del>
      <w:ins w:id="164" w:author="svcMRProcess" w:date="2018-09-17T13:49:00Z">
        <w:r>
          <w:t>4; No. 11 of 2012 s. 21</w:t>
        </w:r>
      </w:ins>
      <w:r>
        <w:t>.]</w:t>
      </w:r>
    </w:p>
    <w:p>
      <w:pPr>
        <w:pStyle w:val="Heading5"/>
      </w:pPr>
      <w:bookmarkStart w:id="165" w:name="_Toc377541308"/>
      <w:bookmarkStart w:id="166" w:name="_Toc415235094"/>
      <w:bookmarkStart w:id="167" w:name="_Toc328129084"/>
      <w:r>
        <w:rPr>
          <w:rStyle w:val="CharSectno"/>
        </w:rPr>
        <w:t>4</w:t>
      </w:r>
      <w:r>
        <w:t>.</w:t>
      </w:r>
      <w:r>
        <w:tab/>
        <w:t>Term used: child care service</w:t>
      </w:r>
      <w:bookmarkEnd w:id="165"/>
      <w:bookmarkEnd w:id="166"/>
      <w:bookmarkEnd w:id="167"/>
    </w:p>
    <w:p>
      <w:pPr>
        <w:pStyle w:val="Subsection"/>
      </w:pPr>
      <w:r>
        <w:tab/>
      </w:r>
      <w:del w:id="168" w:author="svcMRProcess" w:date="2018-09-17T13:49:00Z">
        <w:r>
          <w:delText>(1)</w:delText>
        </w:r>
      </w:del>
      <w:r>
        <w:tab/>
        <w:t>For the purposes of this Act</w:t>
      </w:r>
      <w:ins w:id="169" w:author="svcMRProcess" w:date="2018-09-17T13:49:00Z">
        <w:r>
          <w:t>,</w:t>
        </w:r>
      </w:ins>
      <w:r>
        <w:t xml:space="preserve"> a </w:t>
      </w:r>
      <w:r>
        <w:rPr>
          <w:rStyle w:val="CharDefText"/>
        </w:rPr>
        <w:t>child care service</w:t>
      </w:r>
      <w:r>
        <w:t xml:space="preserve"> is a service </w:t>
      </w:r>
      <w:del w:id="170" w:author="svcMRProcess" w:date="2018-09-17T13:49:00Z">
        <w:r>
          <w:delText>for the casual, part</w:delText>
        </w:r>
        <w:r>
          <w:noBreakHyphen/>
          <w:delText>time</w:delText>
        </w:r>
      </w:del>
      <w:ins w:id="171" w:author="svcMRProcess" w:date="2018-09-17T13:49:00Z">
        <w:r>
          <w:t>providing</w:t>
        </w:r>
      </w:ins>
      <w:r>
        <w:t xml:space="preserve"> or </w:t>
      </w:r>
      <w:del w:id="172" w:author="svcMRProcess" w:date="2018-09-17T13:49:00Z">
        <w:r>
          <w:delText>day</w:delText>
        </w:r>
        <w:r>
          <w:noBreakHyphen/>
        </w:r>
      </w:del>
      <w:ins w:id="173" w:author="svcMRProcess" w:date="2018-09-17T13:49:00Z">
        <w:r>
          <w:t xml:space="preserve">intended </w:t>
        </w:r>
      </w:ins>
      <w:r>
        <w:t>to</w:t>
      </w:r>
      <w:del w:id="174" w:author="svcMRProcess" w:date="2018-09-17T13:49:00Z">
        <w:r>
          <w:noBreakHyphen/>
          <w:delText xml:space="preserve">day </w:delText>
        </w:r>
      </w:del>
      <w:ins w:id="175" w:author="svcMRProcess" w:date="2018-09-17T13:49:00Z">
        <w:r>
          <w:t xml:space="preserve"> provide education and </w:t>
        </w:r>
      </w:ins>
      <w:r>
        <w:t xml:space="preserve">care </w:t>
      </w:r>
      <w:del w:id="176" w:author="svcMRProcess" w:date="2018-09-17T13:49:00Z">
        <w:r>
          <w:delText>of</w:delText>
        </w:r>
      </w:del>
      <w:ins w:id="177" w:author="svcMRProcess" w:date="2018-09-17T13:49:00Z">
        <w:r>
          <w:t>on</w:t>
        </w:r>
      </w:ins>
      <w:r>
        <w:t xml:space="preserve"> a </w:t>
      </w:r>
      <w:del w:id="178" w:author="svcMRProcess" w:date="2018-09-17T13:49:00Z">
        <w:r>
          <w:delText>child or</w:delText>
        </w:r>
      </w:del>
      <w:ins w:id="179" w:author="svcMRProcess" w:date="2018-09-17T13:49:00Z">
        <w:r>
          <w:t>regular basis to</w:t>
        </w:r>
      </w:ins>
      <w:r>
        <w:t xml:space="preserve"> children under 13 years of age (or such other age as may be prescribed for the purposes of this </w:t>
      </w:r>
      <w:del w:id="180" w:author="svcMRProcess" w:date="2018-09-17T13:49:00Z">
        <w:r>
          <w:delText>subsection</w:delText>
        </w:r>
      </w:del>
      <w:ins w:id="181" w:author="svcMRProcess" w:date="2018-09-17T13:49:00Z">
        <w:r>
          <w:t>section</w:t>
        </w:r>
      </w:ins>
      <w:r>
        <w:t>) that</w:t>
      </w:r>
      <w:del w:id="182" w:author="svcMRProcess" w:date="2018-09-17T13:49:00Z">
        <w:r>
          <w:delText xml:space="preserve"> is provided</w:delText>
        </w:r>
      </w:del>
      <w:r>
        <w:t xml:space="preserve"> — </w:t>
      </w:r>
    </w:p>
    <w:p>
      <w:pPr>
        <w:pStyle w:val="Indenta"/>
        <w:rPr>
          <w:del w:id="183" w:author="svcMRProcess" w:date="2018-09-17T13:49:00Z"/>
        </w:rPr>
      </w:pPr>
      <w:r>
        <w:tab/>
        <w:t>(a)</w:t>
      </w:r>
      <w:r>
        <w:tab/>
      </w:r>
      <w:del w:id="184" w:author="svcMRProcess" w:date="2018-09-17T13:49:00Z">
        <w:r>
          <w:delText>for payment or reward, whether directly or indirectly through payment or reward for some other service; or</w:delText>
        </w:r>
      </w:del>
    </w:p>
    <w:p>
      <w:pPr>
        <w:pStyle w:val="Indenta"/>
        <w:rPr>
          <w:del w:id="185" w:author="svcMRProcess" w:date="2018-09-17T13:49:00Z"/>
        </w:rPr>
      </w:pPr>
      <w:del w:id="186" w:author="svcMRProcess" w:date="2018-09-17T13:49:00Z">
        <w:r>
          <w:tab/>
          <w:delText>(b)</w:delText>
        </w:r>
        <w:r>
          <w:tab/>
          <w:delText>as a benefit of employment; or</w:delText>
        </w:r>
      </w:del>
    </w:p>
    <w:p>
      <w:pPr>
        <w:pStyle w:val="Indenta"/>
        <w:rPr>
          <w:del w:id="187" w:author="svcMRProcess" w:date="2018-09-17T13:49:00Z"/>
        </w:rPr>
      </w:pPr>
      <w:del w:id="188" w:author="svcMRProcess" w:date="2018-09-17T13:49:00Z">
        <w:r>
          <w:tab/>
          <w:delText>(c)</w:delText>
        </w:r>
        <w:r>
          <w:tab/>
          <w:delText>as</w:delText>
        </w:r>
      </w:del>
      <w:ins w:id="189" w:author="svcMRProcess" w:date="2018-09-17T13:49:00Z">
        <w:r>
          <w:t>is not</w:t>
        </w:r>
      </w:ins>
      <w:r>
        <w:t xml:space="preserve"> an </w:t>
      </w:r>
      <w:del w:id="190" w:author="svcMRProcess" w:date="2018-09-17T13:49:00Z">
        <w:r>
          <w:delText>ancillary service to a commercial or recreational activity.</w:delText>
        </w:r>
      </w:del>
    </w:p>
    <w:p>
      <w:pPr>
        <w:pStyle w:val="Subsection"/>
        <w:rPr>
          <w:del w:id="191" w:author="svcMRProcess" w:date="2018-09-17T13:49:00Z"/>
        </w:rPr>
      </w:pPr>
      <w:del w:id="192" w:author="svcMRProcess" w:date="2018-09-17T13:49:00Z">
        <w:r>
          <w:tab/>
          <w:delText>(2)</w:delText>
        </w:r>
        <w:r>
          <w:tab/>
          <w:delText xml:space="preserve">The term </w:delText>
        </w:r>
        <w:r>
          <w:rPr>
            <w:rStyle w:val="CharDefText"/>
          </w:rPr>
          <w:delText>child</w:delText>
        </w:r>
      </w:del>
      <w:ins w:id="193" w:author="svcMRProcess" w:date="2018-09-17T13:49:00Z">
        <w:r>
          <w:t>education and</w:t>
        </w:r>
      </w:ins>
      <w:r>
        <w:t xml:space="preserve"> care service </w:t>
      </w:r>
      <w:del w:id="194" w:author="svcMRProcess" w:date="2018-09-17T13:49:00Z">
        <w:r>
          <w:delText xml:space="preserve">does not include — </w:delText>
        </w:r>
      </w:del>
    </w:p>
    <w:p>
      <w:pPr>
        <w:pStyle w:val="Indenta"/>
        <w:rPr>
          <w:del w:id="195" w:author="svcMRProcess" w:date="2018-09-17T13:49:00Z"/>
        </w:rPr>
      </w:pPr>
      <w:del w:id="196" w:author="svcMRProcess" w:date="2018-09-17T13:49:00Z">
        <w:r>
          <w:tab/>
          <w:delText>(a)</w:delText>
        </w:r>
        <w:r>
          <w:tab/>
          <w:delText>care provided to a child by a parent, relative or carer of the child; or</w:delText>
        </w:r>
      </w:del>
    </w:p>
    <w:p>
      <w:pPr>
        <w:pStyle w:val="Indenta"/>
      </w:pPr>
      <w:del w:id="197" w:author="svcMRProcess" w:date="2018-09-17T13:49:00Z">
        <w:r>
          <w:tab/>
          <w:delText>(b)</w:delText>
        </w:r>
        <w:r>
          <w:tab/>
          <w:delText xml:space="preserve">care provided to a child by a person in accordance with a parenting order </w:delText>
        </w:r>
      </w:del>
      <w:r>
        <w:t xml:space="preserve">under the </w:t>
      </w:r>
      <w:del w:id="198" w:author="svcMRProcess" w:date="2018-09-17T13:49:00Z">
        <w:r>
          <w:rPr>
            <w:i/>
          </w:rPr>
          <w:delText>Family Law Act 1975</w:delText>
        </w:r>
        <w:r>
          <w:delText xml:space="preserve"> of the Commonwealth or the </w:delText>
        </w:r>
        <w:r>
          <w:rPr>
            <w:i/>
          </w:rPr>
          <w:delText>Family Court Act 1997</w:delText>
        </w:r>
        <w:r>
          <w:delText>; or</w:delText>
        </w:r>
      </w:del>
      <w:ins w:id="199" w:author="svcMRProcess" w:date="2018-09-17T13:49:00Z">
        <w:r>
          <w:t>national child care law; and</w:t>
        </w:r>
      </w:ins>
    </w:p>
    <w:p>
      <w:pPr>
        <w:pStyle w:val="Indenta"/>
        <w:rPr>
          <w:del w:id="200" w:author="svcMRProcess" w:date="2018-09-17T13:49:00Z"/>
        </w:rPr>
      </w:pPr>
      <w:r>
        <w:tab/>
        <w:t>(</w:t>
      </w:r>
      <w:del w:id="201" w:author="svcMRProcess" w:date="2018-09-17T13:49:00Z">
        <w:r>
          <w:delText>c)</w:delText>
        </w:r>
        <w:r>
          <w:tab/>
          <w:delText>care provided to a child in accordance with an approval under</w:delText>
        </w:r>
      </w:del>
      <w:ins w:id="202" w:author="svcMRProcess" w:date="2018-09-17T13:49:00Z">
        <w:r>
          <w:t>b)</w:t>
        </w:r>
        <w:r>
          <w:tab/>
          <w:t>is prescribed for</w:t>
        </w:r>
      </w:ins>
      <w:r>
        <w:t xml:space="preserve"> the </w:t>
      </w:r>
      <w:del w:id="203" w:author="svcMRProcess" w:date="2018-09-17T13:49:00Z">
        <w:r>
          <w:rPr>
            <w:i/>
          </w:rPr>
          <w:delText>Children and Community Services</w:delText>
        </w:r>
      </w:del>
      <w:ins w:id="204" w:author="svcMRProcess" w:date="2018-09-17T13:49:00Z">
        <w:r>
          <w:t>purposes of this</w:t>
        </w:r>
      </w:ins>
      <w:r>
        <w:t xml:space="preserve"> Act</w:t>
      </w:r>
      <w:del w:id="205" w:author="svcMRProcess" w:date="2018-09-17T13:49:00Z">
        <w:r>
          <w:rPr>
            <w:i/>
          </w:rPr>
          <w:delText> 2004</w:delText>
        </w:r>
        <w:r>
          <w:rPr>
            <w:i/>
            <w:iCs/>
          </w:rPr>
          <w:delText xml:space="preserve"> </w:delText>
        </w:r>
        <w:r>
          <w:delText>section 104(3); or</w:delText>
        </w:r>
      </w:del>
    </w:p>
    <w:p>
      <w:pPr>
        <w:pStyle w:val="Indenta"/>
        <w:rPr>
          <w:del w:id="206" w:author="svcMRProcess" w:date="2018-09-17T13:49:00Z"/>
        </w:rPr>
      </w:pPr>
      <w:del w:id="207" w:author="svcMRProcess" w:date="2018-09-17T13:49:00Z">
        <w:r>
          <w:tab/>
          <w:delText>(d)</w:delText>
        </w:r>
        <w:r>
          <w:tab/>
          <w:delText xml:space="preserve">care provided to a child — </w:delText>
        </w:r>
      </w:del>
    </w:p>
    <w:p>
      <w:pPr>
        <w:pStyle w:val="Indenti"/>
        <w:rPr>
          <w:del w:id="208" w:author="svcMRProcess" w:date="2018-09-17T13:49:00Z"/>
        </w:rPr>
      </w:pPr>
      <w:del w:id="209" w:author="svcMRProcess" w:date="2018-09-17T13:49:00Z">
        <w:r>
          <w:tab/>
          <w:delText>(i)</w:delText>
        </w:r>
        <w:r>
          <w:tab/>
          <w:delText>at the place where the child lives; or</w:delText>
        </w:r>
      </w:del>
    </w:p>
    <w:p>
      <w:pPr>
        <w:pStyle w:val="Indenti"/>
        <w:rPr>
          <w:del w:id="210" w:author="svcMRProcess" w:date="2018-09-17T13:49:00Z"/>
        </w:rPr>
      </w:pPr>
      <w:del w:id="211" w:author="svcMRProcess" w:date="2018-09-17T13:49:00Z">
        <w:r>
          <w:tab/>
          <w:delText>(ii)</w:delText>
        </w:r>
        <w:r>
          <w:tab/>
          <w:delText>substantially at that place;</w:delText>
        </w:r>
      </w:del>
    </w:p>
    <w:p>
      <w:pPr>
        <w:pStyle w:val="Indenta"/>
        <w:rPr>
          <w:del w:id="212" w:author="svcMRProcess" w:date="2018-09-17T13:49:00Z"/>
        </w:rPr>
      </w:pPr>
      <w:del w:id="213" w:author="svcMRProcess" w:date="2018-09-17T13:49:00Z">
        <w:r>
          <w:tab/>
        </w:r>
        <w:r>
          <w:tab/>
          <w:delText>or</w:delText>
        </w:r>
      </w:del>
    </w:p>
    <w:p>
      <w:pPr>
        <w:pStyle w:val="Indenta"/>
        <w:rPr>
          <w:del w:id="214" w:author="svcMRProcess" w:date="2018-09-17T13:49:00Z"/>
        </w:rPr>
      </w:pPr>
      <w:del w:id="215" w:author="svcMRProcess" w:date="2018-09-17T13:49:00Z">
        <w:r>
          <w:tab/>
          <w:delText>(e)</w:delText>
        </w:r>
        <w:r>
          <w:tab/>
          <w:delText xml:space="preserve">care provided to a child enrolled at a school if — </w:delText>
        </w:r>
      </w:del>
    </w:p>
    <w:p>
      <w:pPr>
        <w:pStyle w:val="Indenti"/>
        <w:rPr>
          <w:del w:id="216" w:author="svcMRProcess" w:date="2018-09-17T13:49:00Z"/>
        </w:rPr>
      </w:pPr>
      <w:del w:id="217" w:author="svcMRProcess" w:date="2018-09-17T13:49:00Z">
        <w:r>
          <w:tab/>
          <w:delText>(i)</w:delText>
        </w:r>
        <w:r>
          <w:tab/>
          <w:delText>the child has reached 3 years of age; and</w:delText>
        </w:r>
      </w:del>
    </w:p>
    <w:p>
      <w:pPr>
        <w:pStyle w:val="Indenta"/>
      </w:pPr>
      <w:del w:id="218" w:author="svcMRProcess" w:date="2018-09-17T13:49:00Z">
        <w:r>
          <w:tab/>
          <w:delText>(ii)</w:delText>
        </w:r>
        <w:r>
          <w:tab/>
          <w:delText>the care is provided in the course</w:delText>
        </w:r>
      </w:del>
      <w:ins w:id="219" w:author="svcMRProcess" w:date="2018-09-17T13:49:00Z">
        <w:r>
          <w:t xml:space="preserve"> as a type</w:t>
        </w:r>
      </w:ins>
      <w:r>
        <w:t xml:space="preserve"> of </w:t>
      </w:r>
      <w:del w:id="220" w:author="svcMRProcess" w:date="2018-09-17T13:49:00Z">
        <w:r>
          <w:delText xml:space="preserve">the child’s participation in an educational programme under the </w:delText>
        </w:r>
        <w:r>
          <w:rPr>
            <w:i/>
          </w:rPr>
          <w:delText>School Education</w:delText>
        </w:r>
      </w:del>
      <w:ins w:id="221" w:author="svcMRProcess" w:date="2018-09-17T13:49:00Z">
        <w:r>
          <w:t>service to which this</w:t>
        </w:r>
      </w:ins>
      <w:r>
        <w:t xml:space="preserve"> Act</w:t>
      </w:r>
      <w:del w:id="222" w:author="svcMRProcess" w:date="2018-09-17T13:49:00Z">
        <w:r>
          <w:rPr>
            <w:i/>
          </w:rPr>
          <w:delText> 1999</w:delText>
        </w:r>
        <w:r>
          <w:delText>;</w:delText>
        </w:r>
      </w:del>
      <w:ins w:id="223" w:author="svcMRProcess" w:date="2018-09-17T13:49:00Z">
        <w:r>
          <w:t xml:space="preserve"> applies.</w:t>
        </w:r>
      </w:ins>
    </w:p>
    <w:p>
      <w:pPr>
        <w:pStyle w:val="Indenta"/>
        <w:rPr>
          <w:del w:id="224" w:author="svcMRProcess" w:date="2018-09-17T13:49:00Z"/>
        </w:rPr>
      </w:pPr>
      <w:del w:id="225" w:author="svcMRProcess" w:date="2018-09-17T13:49:00Z">
        <w:r>
          <w:tab/>
        </w:r>
        <w:r>
          <w:tab/>
          <w:delText>or</w:delText>
        </w:r>
      </w:del>
    </w:p>
    <w:p>
      <w:pPr>
        <w:pStyle w:val="Indenta"/>
        <w:rPr>
          <w:del w:id="226" w:author="svcMRProcess" w:date="2018-09-17T13:49:00Z"/>
        </w:rPr>
      </w:pPr>
      <w:del w:id="227" w:author="svcMRProcess" w:date="2018-09-17T13:49:00Z">
        <w:r>
          <w:tab/>
          <w:delText>(f)</w:delText>
        </w:r>
        <w:r>
          <w:tab/>
          <w:delText>care provided to a child at a hospital or similar place while the child is a patient at that hospital or place; or</w:delText>
        </w:r>
      </w:del>
    </w:p>
    <w:p>
      <w:pPr>
        <w:pStyle w:val="Indenta"/>
        <w:rPr>
          <w:del w:id="228" w:author="svcMRProcess" w:date="2018-09-17T13:49:00Z"/>
        </w:rPr>
      </w:pPr>
      <w:del w:id="229" w:author="svcMRProcess" w:date="2018-09-17T13:49:00Z">
        <w:r>
          <w:tab/>
          <w:delText>(g)</w:delText>
        </w:r>
        <w:r>
          <w:tab/>
          <w:delText>care of a kind that is excluded by the regulations from the application of subsection (1).</w:delText>
        </w:r>
      </w:del>
    </w:p>
    <w:p>
      <w:pPr>
        <w:pStyle w:val="Footnotesection"/>
        <w:rPr>
          <w:ins w:id="230" w:author="svcMRProcess" w:date="2018-09-17T13:49:00Z"/>
        </w:rPr>
      </w:pPr>
      <w:ins w:id="231" w:author="svcMRProcess" w:date="2018-09-17T13:49:00Z">
        <w:r>
          <w:tab/>
          <w:t>[Section 4 inserted by No. 11 of 2012 s. 22.]</w:t>
        </w:r>
      </w:ins>
    </w:p>
    <w:p>
      <w:pPr>
        <w:pStyle w:val="Heading5"/>
      </w:pPr>
      <w:bookmarkStart w:id="232" w:name="_Toc377541309"/>
      <w:bookmarkStart w:id="233" w:name="_Toc415235095"/>
      <w:bookmarkStart w:id="234" w:name="_Toc328129085"/>
      <w:r>
        <w:rPr>
          <w:rStyle w:val="CharSectno"/>
        </w:rPr>
        <w:t>5A</w:t>
      </w:r>
      <w:r>
        <w:t>.</w:t>
      </w:r>
      <w:r>
        <w:tab/>
        <w:t>Term used: supervising officer</w:t>
      </w:r>
      <w:bookmarkEnd w:id="232"/>
      <w:bookmarkEnd w:id="233"/>
      <w:bookmarkEnd w:id="234"/>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Footnotesection"/>
        <w:rPr>
          <w:ins w:id="235" w:author="svcMRProcess" w:date="2018-09-17T13:49:00Z"/>
        </w:rPr>
      </w:pPr>
      <w:r>
        <w:tab/>
        <w:t>[Section 5A inserted by No. 38 of 2011 s. 5</w:t>
      </w:r>
      <w:ins w:id="236" w:author="svcMRProcess" w:date="2018-09-17T13:49:00Z">
        <w:r>
          <w:t>.]</w:t>
        </w:r>
      </w:ins>
    </w:p>
    <w:p>
      <w:pPr>
        <w:pStyle w:val="Heading5"/>
        <w:rPr>
          <w:ins w:id="237" w:author="svcMRProcess" w:date="2018-09-17T13:49:00Z"/>
        </w:rPr>
      </w:pPr>
      <w:bookmarkStart w:id="238" w:name="_Toc377541310"/>
      <w:bookmarkStart w:id="239" w:name="_Toc415235096"/>
      <w:ins w:id="240" w:author="svcMRProcess" w:date="2018-09-17T13:49:00Z">
        <w:r>
          <w:rPr>
            <w:rStyle w:val="CharSectno"/>
          </w:rPr>
          <w:t>5B</w:t>
        </w:r>
        <w:r>
          <w:t>.</w:t>
        </w:r>
        <w:r>
          <w:tab/>
          <w:t>Application of this Act to associated children’s services</w:t>
        </w:r>
        <w:bookmarkEnd w:id="238"/>
        <w:bookmarkEnd w:id="239"/>
      </w:ins>
    </w:p>
    <w:p>
      <w:pPr>
        <w:pStyle w:val="Subsection"/>
        <w:rPr>
          <w:ins w:id="241" w:author="svcMRProcess" w:date="2018-09-17T13:49:00Z"/>
        </w:rPr>
      </w:pPr>
      <w:ins w:id="242" w:author="svcMRProcess" w:date="2018-09-17T13:49:00Z">
        <w:r>
          <w:tab/>
          <w:t>(1)</w:t>
        </w:r>
        <w:r>
          <w:tab/>
          <w:t>This Act does not apply to a child care service that is an associated children’s service to the extent to which the national child care law applies to that service.</w:t>
        </w:r>
      </w:ins>
    </w:p>
    <w:p>
      <w:pPr>
        <w:pStyle w:val="Subsection"/>
        <w:rPr>
          <w:ins w:id="243" w:author="svcMRProcess" w:date="2018-09-17T13:49:00Z"/>
        </w:rPr>
      </w:pPr>
      <w:ins w:id="244" w:author="svcMRProcess" w:date="2018-09-17T13:49:00Z">
        <w:r>
          <w:tab/>
          <w:t>(2)</w:t>
        </w:r>
        <w:r>
          <w:tab/>
          <w:t xml:space="preserve">Subject to subsection (1), this Act applies in relation to an associated children’s service provided at a place as if — </w:t>
        </w:r>
      </w:ins>
    </w:p>
    <w:p>
      <w:pPr>
        <w:pStyle w:val="Indenta"/>
        <w:rPr>
          <w:ins w:id="245" w:author="svcMRProcess" w:date="2018-09-17T13:49:00Z"/>
        </w:rPr>
      </w:pPr>
      <w:ins w:id="246" w:author="svcMRProcess" w:date="2018-09-17T13:49:00Z">
        <w:r>
          <w:tab/>
          <w:t>(a)</w:t>
        </w:r>
        <w:r>
          <w:tab/>
          <w:t>a service approval in relation to the associated children’s service, were a licence under this Act authorising the provision of the child care service at that place; and</w:t>
        </w:r>
      </w:ins>
    </w:p>
    <w:p>
      <w:pPr>
        <w:pStyle w:val="Indenta"/>
        <w:rPr>
          <w:ins w:id="247" w:author="svcMRProcess" w:date="2018-09-17T13:49:00Z"/>
        </w:rPr>
      </w:pPr>
      <w:ins w:id="248" w:author="svcMRProcess" w:date="2018-09-17T13:49:00Z">
        <w:r>
          <w:tab/>
          <w:t>(b)</w:t>
        </w:r>
        <w:r>
          <w:tab/>
          <w:t>an approved provider who is the holder of a service approval in relation to the associated children’s service, were a holder of a licence under this Act authorising the provision of the child care service at that place; and</w:t>
        </w:r>
      </w:ins>
    </w:p>
    <w:p>
      <w:pPr>
        <w:pStyle w:val="Indenta"/>
        <w:rPr>
          <w:ins w:id="249" w:author="svcMRProcess" w:date="2018-09-17T13:49:00Z"/>
        </w:rPr>
      </w:pPr>
      <w:ins w:id="250" w:author="svcMRProcess" w:date="2018-09-17T13:49:00Z">
        <w:r>
          <w:tab/>
          <w:t>(c)</w:t>
        </w:r>
        <w:r>
          <w:tab/>
          <w:t>a person with management or control in relation to the associated children’s service, the approved provider for which is a body corporate, were a managerial officer of the body corporate; and</w:t>
        </w:r>
      </w:ins>
    </w:p>
    <w:p>
      <w:pPr>
        <w:pStyle w:val="Indenta"/>
        <w:rPr>
          <w:ins w:id="251" w:author="svcMRProcess" w:date="2018-09-17T13:49:00Z"/>
        </w:rPr>
      </w:pPr>
      <w:ins w:id="252" w:author="svcMRProcess" w:date="2018-09-17T13:49:00Z">
        <w:r>
          <w:tab/>
          <w:t>(d)</w:t>
        </w:r>
        <w:r>
          <w:tab/>
          <w:t>a nominated supervisor in relation to the associated children’s service, were a supervising officer for the child care service.</w:t>
        </w:r>
      </w:ins>
    </w:p>
    <w:p>
      <w:pPr>
        <w:pStyle w:val="Subsection"/>
        <w:rPr>
          <w:ins w:id="253" w:author="svcMRProcess" w:date="2018-09-17T13:49:00Z"/>
        </w:rPr>
      </w:pPr>
      <w:ins w:id="254" w:author="svcMRProcess" w:date="2018-09-17T13:49:00Z">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ins>
    </w:p>
    <w:p>
      <w:pPr>
        <w:pStyle w:val="Subsection"/>
        <w:rPr>
          <w:ins w:id="255" w:author="svcMRProcess" w:date="2018-09-17T13:49:00Z"/>
        </w:rPr>
      </w:pPr>
      <w:ins w:id="256" w:author="svcMRProcess" w:date="2018-09-17T13:49:00Z">
        <w:r>
          <w:tab/>
          <w:t>(4)</w:t>
        </w:r>
        <w:r>
          <w:tab/>
          <w:t>If a term is given a meaning in the national child care law, it has the same meaning in this section.</w:t>
        </w:r>
      </w:ins>
    </w:p>
    <w:p>
      <w:pPr>
        <w:pStyle w:val="Footnotesection"/>
      </w:pPr>
      <w:ins w:id="257" w:author="svcMRProcess" w:date="2018-09-17T13:49:00Z">
        <w:r>
          <w:tab/>
          <w:t>[Section 5B inserted by No. 11 of 2012 s. 23</w:t>
        </w:r>
      </w:ins>
      <w:r>
        <w:t>.]</w:t>
      </w:r>
    </w:p>
    <w:p>
      <w:pPr>
        <w:pStyle w:val="Heading5"/>
      </w:pPr>
      <w:bookmarkStart w:id="258" w:name="_Toc377541311"/>
      <w:bookmarkStart w:id="259" w:name="_Toc415235097"/>
      <w:bookmarkStart w:id="260" w:name="_Toc328129086"/>
      <w:r>
        <w:rPr>
          <w:rStyle w:val="CharSectno"/>
        </w:rPr>
        <w:t>5</w:t>
      </w:r>
      <w:r>
        <w:t>.</w:t>
      </w:r>
      <w:r>
        <w:tab/>
        <w:t>Object of Act</w:t>
      </w:r>
      <w:bookmarkEnd w:id="258"/>
      <w:bookmarkEnd w:id="259"/>
      <w:bookmarkEnd w:id="260"/>
    </w:p>
    <w:p>
      <w:pPr>
        <w:pStyle w:val="Subsection"/>
      </w:pPr>
      <w:r>
        <w:tab/>
      </w:r>
      <w:r>
        <w:tab/>
        <w:t>The object of this Act is to protect, and promote the best interests of, children who receive child care services.</w:t>
      </w:r>
    </w:p>
    <w:p>
      <w:pPr>
        <w:pStyle w:val="Heading5"/>
      </w:pPr>
      <w:bookmarkStart w:id="261" w:name="_Toc377541312"/>
      <w:bookmarkStart w:id="262" w:name="_Toc415235098"/>
      <w:bookmarkStart w:id="263" w:name="_Toc328129087"/>
      <w:r>
        <w:rPr>
          <w:rStyle w:val="CharSectno"/>
        </w:rPr>
        <w:t>6</w:t>
      </w:r>
      <w:r>
        <w:t>.</w:t>
      </w:r>
      <w:r>
        <w:tab/>
        <w:t>Paramount consideration when performing functions under Act</w:t>
      </w:r>
      <w:bookmarkEnd w:id="261"/>
      <w:bookmarkEnd w:id="262"/>
      <w:bookmarkEnd w:id="263"/>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264" w:name="_Toc377541313"/>
      <w:bookmarkStart w:id="265" w:name="_Toc415235099"/>
      <w:bookmarkStart w:id="266" w:name="_Toc328129088"/>
      <w:r>
        <w:rPr>
          <w:rStyle w:val="CharSectno"/>
        </w:rPr>
        <w:t>7</w:t>
      </w:r>
      <w:r>
        <w:t>.</w:t>
      </w:r>
      <w:r>
        <w:tab/>
        <w:t>Principles to be observed when administering Act</w:t>
      </w:r>
      <w:bookmarkEnd w:id="264"/>
      <w:bookmarkEnd w:id="265"/>
      <w:bookmarkEnd w:id="266"/>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267" w:name="_Toc377541314"/>
      <w:bookmarkStart w:id="268" w:name="_Toc415235100"/>
      <w:bookmarkStart w:id="269" w:name="_Toc328129089"/>
      <w:r>
        <w:rPr>
          <w:rStyle w:val="CharSectno"/>
        </w:rPr>
        <w:t>8</w:t>
      </w:r>
      <w:r>
        <w:t>.</w:t>
      </w:r>
      <w:r>
        <w:tab/>
        <w:t>Crown bound</w:t>
      </w:r>
      <w:bookmarkEnd w:id="267"/>
      <w:bookmarkEnd w:id="268"/>
      <w:bookmarkEnd w:id="269"/>
    </w:p>
    <w:p>
      <w:pPr>
        <w:pStyle w:val="Subsection"/>
      </w:pPr>
      <w:r>
        <w:tab/>
      </w:r>
      <w:r>
        <w:tab/>
        <w:t>This Act binds the Crown in right of the State and, so far as the legislative power of Parliament permits, the Crown in all its other capacities.</w:t>
      </w:r>
    </w:p>
    <w:p>
      <w:pPr>
        <w:pStyle w:val="Heading2"/>
      </w:pPr>
      <w:bookmarkStart w:id="270" w:name="_Toc377541315"/>
      <w:bookmarkStart w:id="271" w:name="_Toc415234983"/>
      <w:bookmarkStart w:id="272" w:name="_Toc415235101"/>
      <w:bookmarkStart w:id="273" w:name="_Toc174261982"/>
      <w:bookmarkStart w:id="274" w:name="_Toc174356596"/>
      <w:bookmarkStart w:id="275" w:name="_Toc274201889"/>
      <w:bookmarkStart w:id="276" w:name="_Toc278971849"/>
      <w:bookmarkStart w:id="277" w:name="_Toc305589334"/>
      <w:bookmarkStart w:id="278" w:name="_Toc305594068"/>
      <w:bookmarkStart w:id="279" w:name="_Toc313542178"/>
      <w:bookmarkStart w:id="280" w:name="_Toc313876388"/>
      <w:bookmarkStart w:id="281" w:name="_Toc315250373"/>
      <w:bookmarkStart w:id="282" w:name="_Toc315255838"/>
      <w:bookmarkStart w:id="283" w:name="_Toc320886190"/>
      <w:bookmarkStart w:id="284" w:name="_Toc320887242"/>
      <w:bookmarkStart w:id="285" w:name="_Toc323645041"/>
      <w:bookmarkStart w:id="286" w:name="_Toc323646561"/>
      <w:bookmarkStart w:id="287" w:name="_Toc323716555"/>
      <w:bookmarkStart w:id="288" w:name="_Toc323907824"/>
      <w:bookmarkStart w:id="289" w:name="_Toc328128974"/>
      <w:bookmarkStart w:id="290" w:name="_Toc328129090"/>
      <w:r>
        <w:rPr>
          <w:rStyle w:val="CharPartNo"/>
        </w:rPr>
        <w:t>Part 2</w:t>
      </w:r>
      <w:r>
        <w:t> — </w:t>
      </w:r>
      <w:r>
        <w:rPr>
          <w:rStyle w:val="CharPartText"/>
        </w:rPr>
        <w:t>Licensing of child care services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3"/>
      </w:pPr>
      <w:bookmarkStart w:id="291" w:name="_Toc377541316"/>
      <w:bookmarkStart w:id="292" w:name="_Toc415234984"/>
      <w:bookmarkStart w:id="293" w:name="_Toc415235102"/>
      <w:bookmarkStart w:id="294" w:name="_Toc174261983"/>
      <w:bookmarkStart w:id="295" w:name="_Toc174356597"/>
      <w:bookmarkStart w:id="296" w:name="_Toc274201890"/>
      <w:bookmarkStart w:id="297" w:name="_Toc278971850"/>
      <w:bookmarkStart w:id="298" w:name="_Toc305589335"/>
      <w:bookmarkStart w:id="299" w:name="_Toc305594069"/>
      <w:bookmarkStart w:id="300" w:name="_Toc313542179"/>
      <w:bookmarkStart w:id="301" w:name="_Toc313876389"/>
      <w:bookmarkStart w:id="302" w:name="_Toc315250374"/>
      <w:bookmarkStart w:id="303" w:name="_Toc315255839"/>
      <w:bookmarkStart w:id="304" w:name="_Toc320886191"/>
      <w:bookmarkStart w:id="305" w:name="_Toc320887243"/>
      <w:bookmarkStart w:id="306" w:name="_Toc323645042"/>
      <w:bookmarkStart w:id="307" w:name="_Toc323646562"/>
      <w:bookmarkStart w:id="308" w:name="_Toc323716556"/>
      <w:bookmarkStart w:id="309" w:name="_Toc323907825"/>
      <w:bookmarkStart w:id="310" w:name="_Toc328128975"/>
      <w:bookmarkStart w:id="311" w:name="_Toc328129091"/>
      <w:r>
        <w:rPr>
          <w:rStyle w:val="CharDivNo"/>
        </w:rPr>
        <w:t>Division 1</w:t>
      </w:r>
      <w:r>
        <w:t> — </w:t>
      </w:r>
      <w:r>
        <w:rPr>
          <w:rStyle w:val="CharDivText"/>
        </w:rPr>
        <w:t>Licence requirement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377541317"/>
      <w:bookmarkStart w:id="313" w:name="_Toc415235103"/>
      <w:bookmarkStart w:id="314" w:name="_Toc328129092"/>
      <w:r>
        <w:rPr>
          <w:rStyle w:val="CharSectno"/>
        </w:rPr>
        <w:t>9</w:t>
      </w:r>
      <w:r>
        <w:t>.</w:t>
      </w:r>
      <w:r>
        <w:tab/>
        <w:t>Providing child care service without licence, offence</w:t>
      </w:r>
      <w:bookmarkEnd w:id="312"/>
      <w:bookmarkEnd w:id="313"/>
      <w:bookmarkEnd w:id="314"/>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315" w:name="_Toc377541318"/>
      <w:bookmarkStart w:id="316" w:name="_Toc415234986"/>
      <w:bookmarkStart w:id="317" w:name="_Toc415235104"/>
      <w:bookmarkStart w:id="318" w:name="_Toc174261985"/>
      <w:bookmarkStart w:id="319" w:name="_Toc174356599"/>
      <w:bookmarkStart w:id="320" w:name="_Toc274201892"/>
      <w:bookmarkStart w:id="321" w:name="_Toc278971852"/>
      <w:bookmarkStart w:id="322" w:name="_Toc305589337"/>
      <w:bookmarkStart w:id="323" w:name="_Toc305594071"/>
      <w:bookmarkStart w:id="324" w:name="_Toc313542181"/>
      <w:bookmarkStart w:id="325" w:name="_Toc313876391"/>
      <w:bookmarkStart w:id="326" w:name="_Toc315250376"/>
      <w:bookmarkStart w:id="327" w:name="_Toc315255841"/>
      <w:bookmarkStart w:id="328" w:name="_Toc320886193"/>
      <w:bookmarkStart w:id="329" w:name="_Toc320887245"/>
      <w:bookmarkStart w:id="330" w:name="_Toc323645044"/>
      <w:bookmarkStart w:id="331" w:name="_Toc323646564"/>
      <w:bookmarkStart w:id="332" w:name="_Toc323716558"/>
      <w:bookmarkStart w:id="333" w:name="_Toc323907827"/>
      <w:bookmarkStart w:id="334" w:name="_Toc328128977"/>
      <w:bookmarkStart w:id="335" w:name="_Toc328129093"/>
      <w:r>
        <w:rPr>
          <w:rStyle w:val="CharDivNo"/>
        </w:rPr>
        <w:t>Division 2</w:t>
      </w:r>
      <w:r>
        <w:t> — </w:t>
      </w:r>
      <w:r>
        <w:rPr>
          <w:rStyle w:val="CharDivText"/>
        </w:rPr>
        <w:t>Licence application process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amended by No. 38 of 2011 s. 6.]</w:t>
      </w:r>
    </w:p>
    <w:p>
      <w:pPr>
        <w:pStyle w:val="Heading5"/>
      </w:pPr>
      <w:bookmarkStart w:id="336" w:name="_Toc377541319"/>
      <w:bookmarkStart w:id="337" w:name="_Toc415235105"/>
      <w:bookmarkStart w:id="338" w:name="_Toc328129094"/>
      <w:r>
        <w:rPr>
          <w:rStyle w:val="CharSectno"/>
        </w:rPr>
        <w:t>10</w:t>
      </w:r>
      <w:r>
        <w:t>.</w:t>
      </w:r>
      <w:r>
        <w:tab/>
        <w:t>Who may apply for licence</w:t>
      </w:r>
      <w:bookmarkEnd w:id="336"/>
      <w:bookmarkEnd w:id="337"/>
      <w:bookmarkEnd w:id="338"/>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339" w:name="_Toc377541320"/>
      <w:bookmarkStart w:id="340" w:name="_Toc415235106"/>
      <w:bookmarkStart w:id="341" w:name="_Toc328129095"/>
      <w:r>
        <w:rPr>
          <w:rStyle w:val="CharSectno"/>
        </w:rPr>
        <w:t>11</w:t>
      </w:r>
      <w:r>
        <w:t>.</w:t>
      </w:r>
      <w:r>
        <w:tab/>
        <w:t>Application for licence</w:t>
      </w:r>
      <w:bookmarkEnd w:id="339"/>
      <w:bookmarkEnd w:id="340"/>
      <w:bookmarkEnd w:id="341"/>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342" w:name="_Toc377541321"/>
      <w:bookmarkStart w:id="343" w:name="_Toc415235107"/>
      <w:bookmarkStart w:id="344" w:name="_Toc328129096"/>
      <w:r>
        <w:rPr>
          <w:rStyle w:val="CharSectno"/>
        </w:rPr>
        <w:t>12</w:t>
      </w:r>
      <w:r>
        <w:t>.</w:t>
      </w:r>
      <w:r>
        <w:tab/>
        <w:t>CEO may request more information to decide licence application</w:t>
      </w:r>
      <w:bookmarkEnd w:id="342"/>
      <w:bookmarkEnd w:id="343"/>
      <w:bookmarkEnd w:id="344"/>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bookmarkStart w:id="345" w:name="_Toc174261989"/>
      <w:bookmarkStart w:id="346" w:name="_Toc174356603"/>
      <w:bookmarkStart w:id="347" w:name="_Toc274201896"/>
      <w:bookmarkStart w:id="348" w:name="_Toc278971856"/>
      <w:bookmarkStart w:id="349" w:name="_Toc305589341"/>
      <w:bookmarkStart w:id="350" w:name="_Toc305594075"/>
      <w:r>
        <w:tab/>
        <w:t>[Section 12 amended by No. 38 of 2011 s. 8.]</w:t>
      </w:r>
    </w:p>
    <w:p>
      <w:pPr>
        <w:pStyle w:val="Heading3"/>
      </w:pPr>
      <w:bookmarkStart w:id="351" w:name="_Toc377541322"/>
      <w:bookmarkStart w:id="352" w:name="_Toc415234990"/>
      <w:bookmarkStart w:id="353" w:name="_Toc415235108"/>
      <w:bookmarkStart w:id="354" w:name="_Toc313542185"/>
      <w:bookmarkStart w:id="355" w:name="_Toc313876395"/>
      <w:bookmarkStart w:id="356" w:name="_Toc315250380"/>
      <w:bookmarkStart w:id="357" w:name="_Toc315255845"/>
      <w:bookmarkStart w:id="358" w:name="_Toc320886197"/>
      <w:bookmarkStart w:id="359" w:name="_Toc320887249"/>
      <w:bookmarkStart w:id="360" w:name="_Toc323645048"/>
      <w:bookmarkStart w:id="361" w:name="_Toc323646568"/>
      <w:bookmarkStart w:id="362" w:name="_Toc323716562"/>
      <w:bookmarkStart w:id="363" w:name="_Toc323907831"/>
      <w:bookmarkStart w:id="364" w:name="_Toc328128981"/>
      <w:bookmarkStart w:id="365" w:name="_Toc328129097"/>
      <w:r>
        <w:rPr>
          <w:rStyle w:val="CharDivNo"/>
        </w:rPr>
        <w:t>Division 3</w:t>
      </w:r>
      <w:r>
        <w:t> — </w:t>
      </w:r>
      <w:r>
        <w:rPr>
          <w:rStyle w:val="CharDivText"/>
        </w:rPr>
        <w:t>Grant of licence</w:t>
      </w:r>
      <w:bookmarkEnd w:id="351"/>
      <w:bookmarkEnd w:id="352"/>
      <w:bookmarkEnd w:id="353"/>
      <w:bookmarkEnd w:id="345"/>
      <w:bookmarkEnd w:id="346"/>
      <w:bookmarkEnd w:id="347"/>
      <w:bookmarkEnd w:id="348"/>
      <w:bookmarkEnd w:id="349"/>
      <w:bookmarkEnd w:id="350"/>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377541323"/>
      <w:bookmarkStart w:id="367" w:name="_Toc415235109"/>
      <w:bookmarkStart w:id="368" w:name="_Toc328129098"/>
      <w:r>
        <w:rPr>
          <w:rStyle w:val="CharSectno"/>
        </w:rPr>
        <w:t>13</w:t>
      </w:r>
      <w:r>
        <w:t>.</w:t>
      </w:r>
      <w:r>
        <w:tab/>
        <w:t>Licence, grant of</w:t>
      </w:r>
      <w:bookmarkEnd w:id="366"/>
      <w:bookmarkEnd w:id="367"/>
      <w:bookmarkEnd w:id="368"/>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369" w:name="_Toc377541324"/>
      <w:bookmarkStart w:id="370" w:name="_Toc415235110"/>
      <w:bookmarkStart w:id="371" w:name="_Toc328129099"/>
      <w:r>
        <w:rPr>
          <w:rStyle w:val="CharSectno"/>
        </w:rPr>
        <w:t>14</w:t>
      </w:r>
      <w:r>
        <w:t>.</w:t>
      </w:r>
      <w:r>
        <w:tab/>
        <w:t>General restrictions on grant of licence</w:t>
      </w:r>
      <w:bookmarkEnd w:id="369"/>
      <w:bookmarkEnd w:id="370"/>
      <w:bookmarkEnd w:id="371"/>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372" w:name="_Toc377541325"/>
      <w:bookmarkStart w:id="373" w:name="_Toc415235111"/>
      <w:bookmarkStart w:id="374" w:name="_Toc328129100"/>
      <w:r>
        <w:rPr>
          <w:rStyle w:val="CharSectno"/>
        </w:rPr>
        <w:t>15</w:t>
      </w:r>
      <w:r>
        <w:t>.</w:t>
      </w:r>
      <w:r>
        <w:tab/>
        <w:t>Additional restrictions on grant of licence to individual applicant</w:t>
      </w:r>
      <w:bookmarkEnd w:id="372"/>
      <w:bookmarkEnd w:id="373"/>
      <w:bookmarkEnd w:id="374"/>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375" w:name="_Toc377541326"/>
      <w:bookmarkStart w:id="376" w:name="_Toc415235112"/>
      <w:bookmarkStart w:id="377" w:name="_Toc328129101"/>
      <w:r>
        <w:rPr>
          <w:rStyle w:val="CharSectno"/>
        </w:rPr>
        <w:t>16</w:t>
      </w:r>
      <w:r>
        <w:t>.</w:t>
      </w:r>
      <w:r>
        <w:tab/>
        <w:t>Additional restrictions on grant of licence to corporate applicant</w:t>
      </w:r>
      <w:bookmarkEnd w:id="375"/>
      <w:bookmarkEnd w:id="376"/>
      <w:bookmarkEnd w:id="377"/>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378" w:name="_Toc377541327"/>
      <w:bookmarkStart w:id="379" w:name="_Toc415234995"/>
      <w:bookmarkStart w:id="380" w:name="_Toc415235113"/>
      <w:bookmarkStart w:id="381" w:name="_Toc174261995"/>
      <w:bookmarkStart w:id="382" w:name="_Toc174356609"/>
      <w:bookmarkStart w:id="383" w:name="_Toc274201902"/>
      <w:bookmarkStart w:id="384" w:name="_Toc278971862"/>
      <w:bookmarkStart w:id="385" w:name="_Toc305589347"/>
      <w:bookmarkStart w:id="386" w:name="_Toc305594081"/>
      <w:bookmarkStart w:id="387" w:name="_Toc313542190"/>
      <w:bookmarkStart w:id="388" w:name="_Toc313876400"/>
      <w:bookmarkStart w:id="389" w:name="_Toc315250385"/>
      <w:bookmarkStart w:id="390" w:name="_Toc315255850"/>
      <w:bookmarkStart w:id="391" w:name="_Toc320886202"/>
      <w:bookmarkStart w:id="392" w:name="_Toc320887254"/>
      <w:bookmarkStart w:id="393" w:name="_Toc323645053"/>
      <w:bookmarkStart w:id="394" w:name="_Toc323646573"/>
      <w:bookmarkStart w:id="395" w:name="_Toc323716567"/>
      <w:bookmarkStart w:id="396" w:name="_Toc323907836"/>
      <w:bookmarkStart w:id="397" w:name="_Toc328128986"/>
      <w:bookmarkStart w:id="398" w:name="_Toc328129102"/>
      <w:r>
        <w:rPr>
          <w:rStyle w:val="CharDivNo"/>
        </w:rPr>
        <w:t>Division 4</w:t>
      </w:r>
      <w:r>
        <w:t> — </w:t>
      </w:r>
      <w:r>
        <w:rPr>
          <w:rStyle w:val="CharDivText"/>
        </w:rPr>
        <w:t>Licence conditions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377541328"/>
      <w:bookmarkStart w:id="400" w:name="_Toc415235114"/>
      <w:bookmarkStart w:id="401" w:name="_Toc328129103"/>
      <w:r>
        <w:rPr>
          <w:rStyle w:val="CharSectno"/>
        </w:rPr>
        <w:t>18</w:t>
      </w:r>
      <w:r>
        <w:t>.</w:t>
      </w:r>
      <w:r>
        <w:tab/>
        <w:t>Condition as to supervision and control</w:t>
      </w:r>
      <w:bookmarkEnd w:id="399"/>
      <w:bookmarkEnd w:id="400"/>
      <w:bookmarkEnd w:id="401"/>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402" w:name="_Toc377541329"/>
      <w:bookmarkStart w:id="403" w:name="_Toc415235115"/>
      <w:bookmarkStart w:id="404" w:name="_Toc328129104"/>
      <w:r>
        <w:rPr>
          <w:rStyle w:val="CharSectno"/>
        </w:rPr>
        <w:t>19</w:t>
      </w:r>
      <w:r>
        <w:t>.</w:t>
      </w:r>
      <w:r>
        <w:tab/>
        <w:t>Conditions that may be imposed</w:t>
      </w:r>
      <w:bookmarkEnd w:id="402"/>
      <w:bookmarkEnd w:id="403"/>
      <w:bookmarkEnd w:id="404"/>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405" w:name="_Toc377541330"/>
      <w:bookmarkStart w:id="406" w:name="_Toc415235116"/>
      <w:bookmarkStart w:id="407" w:name="_Toc328129105"/>
      <w:r>
        <w:rPr>
          <w:rStyle w:val="CharSectno"/>
        </w:rPr>
        <w:t>20</w:t>
      </w:r>
      <w:r>
        <w:t>.</w:t>
      </w:r>
      <w:r>
        <w:tab/>
        <w:t>Contravention of conditions, offence</w:t>
      </w:r>
      <w:bookmarkEnd w:id="405"/>
      <w:bookmarkEnd w:id="406"/>
      <w:bookmarkEnd w:id="407"/>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408" w:name="_Toc377541331"/>
      <w:bookmarkStart w:id="409" w:name="_Toc415234999"/>
      <w:bookmarkStart w:id="410" w:name="_Toc415235117"/>
      <w:bookmarkStart w:id="411" w:name="_Toc174261999"/>
      <w:bookmarkStart w:id="412" w:name="_Toc174356613"/>
      <w:bookmarkStart w:id="413" w:name="_Toc274201906"/>
      <w:bookmarkStart w:id="414" w:name="_Toc278971866"/>
      <w:bookmarkStart w:id="415" w:name="_Toc305589351"/>
      <w:bookmarkStart w:id="416" w:name="_Toc305594085"/>
      <w:bookmarkStart w:id="417" w:name="_Toc313542194"/>
      <w:bookmarkStart w:id="418" w:name="_Toc313876404"/>
      <w:bookmarkStart w:id="419" w:name="_Toc315250389"/>
      <w:bookmarkStart w:id="420" w:name="_Toc315255854"/>
      <w:bookmarkStart w:id="421" w:name="_Toc320886206"/>
      <w:bookmarkStart w:id="422" w:name="_Toc320887258"/>
      <w:bookmarkStart w:id="423" w:name="_Toc323645057"/>
      <w:bookmarkStart w:id="424" w:name="_Toc323646577"/>
      <w:bookmarkStart w:id="425" w:name="_Toc323716571"/>
      <w:bookmarkStart w:id="426" w:name="_Toc323907840"/>
      <w:bookmarkStart w:id="427" w:name="_Toc328128990"/>
      <w:bookmarkStart w:id="428" w:name="_Toc328129106"/>
      <w:r>
        <w:rPr>
          <w:rStyle w:val="CharDivNo"/>
        </w:rPr>
        <w:t>Division 5</w:t>
      </w:r>
      <w:r>
        <w:t> — </w:t>
      </w:r>
      <w:r>
        <w:rPr>
          <w:rStyle w:val="CharDivText"/>
        </w:rPr>
        <w:t>Duration and renewal of licence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377541332"/>
      <w:bookmarkStart w:id="430" w:name="_Toc415235118"/>
      <w:bookmarkStart w:id="431" w:name="_Toc328129107"/>
      <w:r>
        <w:rPr>
          <w:rStyle w:val="CharSectno"/>
        </w:rPr>
        <w:t>21</w:t>
      </w:r>
      <w:r>
        <w:t>.</w:t>
      </w:r>
      <w:r>
        <w:tab/>
        <w:t>Duration of licence</w:t>
      </w:r>
      <w:bookmarkEnd w:id="429"/>
      <w:bookmarkEnd w:id="430"/>
      <w:bookmarkEnd w:id="431"/>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pPr>
      <w:r>
        <w:tab/>
        <w:t>(2)</w:t>
      </w:r>
      <w:r>
        <w:tab/>
        <w:t>Unless it is extended under subsection (3), the period specified in the licence document must not exceed 3 years from the day on which the licence is granted or renewed.</w:t>
      </w: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pPr>
      <w:bookmarkStart w:id="432" w:name="_Toc377541333"/>
      <w:bookmarkStart w:id="433" w:name="_Toc415235119"/>
      <w:bookmarkStart w:id="434" w:name="_Toc328129108"/>
      <w:r>
        <w:rPr>
          <w:rStyle w:val="CharSectno"/>
        </w:rPr>
        <w:t>22</w:t>
      </w:r>
      <w:r>
        <w:t>.</w:t>
      </w:r>
      <w:r>
        <w:tab/>
        <w:t>Renewal of licence, application for</w:t>
      </w:r>
      <w:bookmarkEnd w:id="432"/>
      <w:bookmarkEnd w:id="433"/>
      <w:bookmarkEnd w:id="434"/>
    </w:p>
    <w:p>
      <w:pPr>
        <w:pStyle w:val="Subsection"/>
      </w:pPr>
      <w:r>
        <w:tab/>
        <w:t>(1)</w:t>
      </w:r>
      <w:r>
        <w:tab/>
        <w:t>A licensee may apply to the CEO for the renewal of a licence.</w:t>
      </w:r>
    </w:p>
    <w:p>
      <w:pPr>
        <w:pStyle w:val="Subsection"/>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2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435" w:name="_Toc377541334"/>
      <w:bookmarkStart w:id="436" w:name="_Toc415235120"/>
      <w:bookmarkStart w:id="437" w:name="_Toc328129109"/>
      <w:r>
        <w:rPr>
          <w:rStyle w:val="CharSectno"/>
        </w:rPr>
        <w:t>23A</w:t>
      </w:r>
      <w:r>
        <w:t>.</w:t>
      </w:r>
      <w:r>
        <w:tab/>
        <w:t>CEO may request more information to decide renewal application</w:t>
      </w:r>
      <w:bookmarkEnd w:id="435"/>
      <w:bookmarkEnd w:id="436"/>
      <w:bookmarkEnd w:id="437"/>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438" w:name="_Toc377541335"/>
      <w:bookmarkStart w:id="439" w:name="_Toc415235121"/>
      <w:bookmarkStart w:id="440" w:name="_Toc328129110"/>
      <w:r>
        <w:rPr>
          <w:rStyle w:val="CharSectno"/>
        </w:rPr>
        <w:t>23</w:t>
      </w:r>
      <w:r>
        <w:t>.</w:t>
      </w:r>
      <w:r>
        <w:tab/>
        <w:t>Restrictions on renewal of licence</w:t>
      </w:r>
      <w:bookmarkEnd w:id="438"/>
      <w:bookmarkEnd w:id="439"/>
      <w:bookmarkEnd w:id="440"/>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441" w:name="_Toc377541336"/>
      <w:bookmarkStart w:id="442" w:name="_Toc415235122"/>
      <w:bookmarkStart w:id="443" w:name="_Toc328129111"/>
      <w:r>
        <w:rPr>
          <w:rStyle w:val="CharSectno"/>
        </w:rPr>
        <w:t>24</w:t>
      </w:r>
      <w:r>
        <w:t>.</w:t>
      </w:r>
      <w:r>
        <w:tab/>
        <w:t>Conditions of renewed licence</w:t>
      </w:r>
      <w:bookmarkEnd w:id="441"/>
      <w:bookmarkEnd w:id="442"/>
      <w:bookmarkEnd w:id="443"/>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444" w:name="_Toc377541337"/>
      <w:bookmarkStart w:id="445" w:name="_Toc415235005"/>
      <w:bookmarkStart w:id="446" w:name="_Toc415235123"/>
      <w:bookmarkStart w:id="447" w:name="_Toc313542200"/>
      <w:bookmarkStart w:id="448" w:name="_Toc313876410"/>
      <w:bookmarkStart w:id="449" w:name="_Toc315250395"/>
      <w:bookmarkStart w:id="450" w:name="_Toc315255860"/>
      <w:bookmarkStart w:id="451" w:name="_Toc320886212"/>
      <w:bookmarkStart w:id="452" w:name="_Toc320887264"/>
      <w:bookmarkStart w:id="453" w:name="_Toc323645063"/>
      <w:bookmarkStart w:id="454" w:name="_Toc323646583"/>
      <w:bookmarkStart w:id="455" w:name="_Toc323716577"/>
      <w:bookmarkStart w:id="456" w:name="_Toc323907846"/>
      <w:bookmarkStart w:id="457" w:name="_Toc328128996"/>
      <w:bookmarkStart w:id="458" w:name="_Toc328129112"/>
      <w:bookmarkStart w:id="459" w:name="_Toc174262004"/>
      <w:bookmarkStart w:id="460" w:name="_Toc174356618"/>
      <w:bookmarkStart w:id="461" w:name="_Toc274201911"/>
      <w:bookmarkStart w:id="462" w:name="_Toc278971871"/>
      <w:bookmarkStart w:id="463" w:name="_Toc305589356"/>
      <w:bookmarkStart w:id="464" w:name="_Toc305594090"/>
      <w:r>
        <w:rPr>
          <w:rStyle w:val="CharDivNo"/>
        </w:rPr>
        <w:t>Division 6</w:t>
      </w:r>
      <w:r>
        <w:t> — </w:t>
      </w:r>
      <w:r>
        <w:rPr>
          <w:rStyle w:val="CharDivText"/>
        </w:rPr>
        <w:t>Disciplinary matters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pPr>
      <w:r>
        <w:tab/>
        <w:t>[Heading inserted by No. 38 of 2011 s. 15.]</w:t>
      </w:r>
    </w:p>
    <w:p>
      <w:pPr>
        <w:pStyle w:val="Heading5"/>
      </w:pPr>
      <w:bookmarkStart w:id="465" w:name="_Toc377541338"/>
      <w:bookmarkStart w:id="466" w:name="_Toc415235124"/>
      <w:bookmarkStart w:id="467" w:name="_Toc328129113"/>
      <w:bookmarkEnd w:id="459"/>
      <w:bookmarkEnd w:id="460"/>
      <w:bookmarkEnd w:id="461"/>
      <w:bookmarkEnd w:id="462"/>
      <w:bookmarkEnd w:id="463"/>
      <w:bookmarkEnd w:id="464"/>
      <w:r>
        <w:rPr>
          <w:rStyle w:val="CharSectno"/>
        </w:rPr>
        <w:t>25</w:t>
      </w:r>
      <w:r>
        <w:t>.</w:t>
      </w:r>
      <w:r>
        <w:tab/>
        <w:t>Suspending licence on ground of unacceptable risk</w:t>
      </w:r>
      <w:bookmarkEnd w:id="465"/>
      <w:bookmarkEnd w:id="466"/>
      <w:bookmarkEnd w:id="467"/>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468" w:name="_Toc377541339"/>
      <w:bookmarkStart w:id="469" w:name="_Toc415235125"/>
      <w:bookmarkStart w:id="470" w:name="_Toc328129114"/>
      <w:r>
        <w:rPr>
          <w:rStyle w:val="CharSectno"/>
        </w:rPr>
        <w:t>27</w:t>
      </w:r>
      <w:r>
        <w:t>.</w:t>
      </w:r>
      <w:r>
        <w:tab/>
        <w:t>Revoking suspension made under s. 25</w:t>
      </w:r>
      <w:bookmarkEnd w:id="468"/>
      <w:bookmarkEnd w:id="469"/>
      <w:bookmarkEnd w:id="470"/>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471" w:name="_Toc377541340"/>
      <w:bookmarkStart w:id="472" w:name="_Toc415235126"/>
      <w:bookmarkStart w:id="473" w:name="_Toc328129115"/>
      <w:r>
        <w:rPr>
          <w:rStyle w:val="CharSectno"/>
        </w:rPr>
        <w:t>28</w:t>
      </w:r>
      <w:r>
        <w:t>.</w:t>
      </w:r>
      <w:r>
        <w:tab/>
        <w:t>Duration of suspension</w:t>
      </w:r>
      <w:bookmarkEnd w:id="471"/>
      <w:bookmarkEnd w:id="472"/>
      <w:bookmarkEnd w:id="473"/>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474" w:name="_Toc377541341"/>
      <w:bookmarkStart w:id="475" w:name="_Toc415235127"/>
      <w:bookmarkStart w:id="476" w:name="_Toc328129116"/>
      <w:r>
        <w:rPr>
          <w:rStyle w:val="CharSectno"/>
        </w:rPr>
        <w:t>29</w:t>
      </w:r>
      <w:r>
        <w:t>.</w:t>
      </w:r>
      <w:r>
        <w:tab/>
        <w:t>Disciplinary action by SAT against licensee</w:t>
      </w:r>
      <w:bookmarkEnd w:id="474"/>
      <w:bookmarkEnd w:id="475"/>
      <w:bookmarkEnd w:id="476"/>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477" w:name="_Toc377541342"/>
      <w:bookmarkStart w:id="478" w:name="_Toc415235128"/>
      <w:bookmarkStart w:id="479" w:name="_Toc328129117"/>
      <w:r>
        <w:rPr>
          <w:rStyle w:val="CharSectno"/>
        </w:rPr>
        <w:t>30A</w:t>
      </w:r>
      <w:r>
        <w:t>.</w:t>
      </w:r>
      <w:r>
        <w:tab/>
        <w:t>Limitations on penalties imposed under s. 29(4)(d) or by courts for offences</w:t>
      </w:r>
      <w:bookmarkEnd w:id="477"/>
      <w:bookmarkEnd w:id="478"/>
      <w:bookmarkEnd w:id="479"/>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480" w:name="_Toc377541343"/>
      <w:bookmarkStart w:id="481" w:name="_Toc415235129"/>
      <w:bookmarkStart w:id="482" w:name="_Toc328129118"/>
      <w:r>
        <w:rPr>
          <w:rStyle w:val="CharSectno"/>
        </w:rPr>
        <w:t>30B</w:t>
      </w:r>
      <w:r>
        <w:t>.</w:t>
      </w:r>
      <w:r>
        <w:tab/>
        <w:t>Cancelling licence if child care service no longer provided</w:t>
      </w:r>
      <w:bookmarkEnd w:id="480"/>
      <w:bookmarkEnd w:id="481"/>
      <w:bookmarkEnd w:id="482"/>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483" w:name="_Toc377541344"/>
      <w:bookmarkStart w:id="484" w:name="_Toc415235130"/>
      <w:bookmarkStart w:id="485" w:name="_Toc328129119"/>
      <w:r>
        <w:rPr>
          <w:rStyle w:val="CharSectno"/>
        </w:rPr>
        <w:t>30C</w:t>
      </w:r>
      <w:r>
        <w:t>.</w:t>
      </w:r>
      <w:r>
        <w:tab/>
        <w:t>Disciplinary action by SAT against managerial officer</w:t>
      </w:r>
      <w:bookmarkEnd w:id="483"/>
      <w:bookmarkEnd w:id="484"/>
      <w:bookmarkEnd w:id="485"/>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486" w:name="_Toc377541345"/>
      <w:bookmarkStart w:id="487" w:name="_Toc415235131"/>
      <w:bookmarkStart w:id="488" w:name="_Toc328129120"/>
      <w:r>
        <w:rPr>
          <w:rStyle w:val="CharSectno"/>
        </w:rPr>
        <w:t>30D</w:t>
      </w:r>
      <w:r>
        <w:t>.</w:t>
      </w:r>
      <w:r>
        <w:tab/>
        <w:t>Disqualified managerial officer not to be employed</w:t>
      </w:r>
      <w:bookmarkEnd w:id="486"/>
      <w:bookmarkEnd w:id="487"/>
      <w:bookmarkEnd w:id="488"/>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489" w:name="_Toc377541346"/>
      <w:bookmarkStart w:id="490" w:name="_Toc415235014"/>
      <w:bookmarkStart w:id="491" w:name="_Toc415235132"/>
      <w:bookmarkStart w:id="492" w:name="_Toc174262010"/>
      <w:bookmarkStart w:id="493" w:name="_Toc174356624"/>
      <w:bookmarkStart w:id="494" w:name="_Toc274201917"/>
      <w:bookmarkStart w:id="495" w:name="_Toc278971877"/>
      <w:bookmarkStart w:id="496" w:name="_Toc305589362"/>
      <w:bookmarkStart w:id="497" w:name="_Toc305594096"/>
      <w:bookmarkStart w:id="498" w:name="_Toc313542209"/>
      <w:bookmarkStart w:id="499" w:name="_Toc313876419"/>
      <w:bookmarkStart w:id="500" w:name="_Toc315250404"/>
      <w:bookmarkStart w:id="501" w:name="_Toc315255869"/>
      <w:bookmarkStart w:id="502" w:name="_Toc320886221"/>
      <w:bookmarkStart w:id="503" w:name="_Toc320887273"/>
      <w:bookmarkStart w:id="504" w:name="_Toc323645072"/>
      <w:bookmarkStart w:id="505" w:name="_Toc323646592"/>
      <w:bookmarkStart w:id="506" w:name="_Toc323716586"/>
      <w:bookmarkStart w:id="507" w:name="_Toc323907855"/>
      <w:bookmarkStart w:id="508" w:name="_Toc328129005"/>
      <w:bookmarkStart w:id="509" w:name="_Toc328129121"/>
      <w:r>
        <w:rPr>
          <w:rStyle w:val="CharDivNo"/>
        </w:rPr>
        <w:t>Division 7</w:t>
      </w:r>
      <w:r>
        <w:t> — </w:t>
      </w:r>
      <w:r>
        <w:rPr>
          <w:rStyle w:val="CharDivText"/>
        </w:rPr>
        <w:t>Review of licensing decisions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377541347"/>
      <w:bookmarkStart w:id="511" w:name="_Toc415235133"/>
      <w:bookmarkStart w:id="512" w:name="_Toc328129122"/>
      <w:r>
        <w:rPr>
          <w:rStyle w:val="CharSectno"/>
        </w:rPr>
        <w:t>30</w:t>
      </w:r>
      <w:r>
        <w:t>.</w:t>
      </w:r>
      <w:r>
        <w:tab/>
        <w:t>Applying for review by SAT</w:t>
      </w:r>
      <w:bookmarkEnd w:id="510"/>
      <w:bookmarkEnd w:id="511"/>
      <w:bookmarkEnd w:id="512"/>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bookmarkStart w:id="513" w:name="_Toc174262012"/>
      <w:bookmarkStart w:id="514" w:name="_Toc174356626"/>
      <w:bookmarkStart w:id="515" w:name="_Toc274201919"/>
      <w:bookmarkStart w:id="516" w:name="_Toc278971879"/>
      <w:bookmarkStart w:id="517" w:name="_Toc305589364"/>
      <w:bookmarkStart w:id="518" w:name="_Toc305594098"/>
      <w:r>
        <w:tab/>
        <w:t>[Section 30 amended by No. 38 of 2011 s. 21.]</w:t>
      </w:r>
    </w:p>
    <w:p>
      <w:pPr>
        <w:pStyle w:val="Heading3"/>
      </w:pPr>
      <w:bookmarkStart w:id="519" w:name="_Toc377541348"/>
      <w:bookmarkStart w:id="520" w:name="_Toc415235016"/>
      <w:bookmarkStart w:id="521" w:name="_Toc415235134"/>
      <w:bookmarkStart w:id="522" w:name="_Toc313542211"/>
      <w:bookmarkStart w:id="523" w:name="_Toc313876421"/>
      <w:bookmarkStart w:id="524" w:name="_Toc315250406"/>
      <w:bookmarkStart w:id="525" w:name="_Toc315255871"/>
      <w:bookmarkStart w:id="526" w:name="_Toc320886223"/>
      <w:bookmarkStart w:id="527" w:name="_Toc320887275"/>
      <w:bookmarkStart w:id="528" w:name="_Toc323645074"/>
      <w:bookmarkStart w:id="529" w:name="_Toc323646594"/>
      <w:bookmarkStart w:id="530" w:name="_Toc323716588"/>
      <w:bookmarkStart w:id="531" w:name="_Toc323907857"/>
      <w:bookmarkStart w:id="532" w:name="_Toc328129007"/>
      <w:bookmarkStart w:id="533" w:name="_Toc328129123"/>
      <w:r>
        <w:rPr>
          <w:rStyle w:val="CharDivNo"/>
        </w:rPr>
        <w:t>Division 8</w:t>
      </w:r>
      <w:r>
        <w:t> — </w:t>
      </w:r>
      <w:r>
        <w:rPr>
          <w:rStyle w:val="CharDivText"/>
        </w:rPr>
        <w:t>General</w:t>
      </w:r>
      <w:bookmarkEnd w:id="519"/>
      <w:bookmarkEnd w:id="520"/>
      <w:bookmarkEnd w:id="521"/>
      <w:bookmarkEnd w:id="513"/>
      <w:bookmarkEnd w:id="514"/>
      <w:bookmarkEnd w:id="515"/>
      <w:bookmarkEnd w:id="516"/>
      <w:bookmarkEnd w:id="517"/>
      <w:bookmarkEnd w:id="518"/>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377541349"/>
      <w:bookmarkStart w:id="535" w:name="_Toc415235135"/>
      <w:bookmarkStart w:id="536" w:name="_Toc328129124"/>
      <w:r>
        <w:rPr>
          <w:rStyle w:val="CharSectno"/>
        </w:rPr>
        <w:t>31</w:t>
      </w:r>
      <w:r>
        <w:t>.</w:t>
      </w:r>
      <w:r>
        <w:tab/>
        <w:t>Licence not transferable</w:t>
      </w:r>
      <w:bookmarkEnd w:id="534"/>
      <w:bookmarkEnd w:id="535"/>
      <w:bookmarkEnd w:id="536"/>
    </w:p>
    <w:p>
      <w:pPr>
        <w:pStyle w:val="Subsection"/>
        <w:spacing w:before="120"/>
      </w:pPr>
      <w:r>
        <w:tab/>
      </w:r>
      <w:r>
        <w:tab/>
        <w:t>A licence is not transferable.</w:t>
      </w:r>
    </w:p>
    <w:p>
      <w:pPr>
        <w:pStyle w:val="Heading5"/>
      </w:pPr>
      <w:bookmarkStart w:id="537" w:name="_Toc377541350"/>
      <w:bookmarkStart w:id="538" w:name="_Toc415235136"/>
      <w:bookmarkStart w:id="539" w:name="_Toc328129125"/>
      <w:r>
        <w:rPr>
          <w:rStyle w:val="CharSectno"/>
        </w:rPr>
        <w:t>32</w:t>
      </w:r>
      <w:r>
        <w:t>.</w:t>
      </w:r>
      <w:r>
        <w:tab/>
        <w:t>Amending licence</w:t>
      </w:r>
      <w:bookmarkEnd w:id="537"/>
      <w:bookmarkEnd w:id="538"/>
      <w:bookmarkEnd w:id="539"/>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540" w:name="_Toc377541351"/>
      <w:bookmarkStart w:id="541" w:name="_Toc415235137"/>
      <w:bookmarkStart w:id="542" w:name="_Toc328129126"/>
      <w:r>
        <w:rPr>
          <w:rStyle w:val="CharSectno"/>
        </w:rPr>
        <w:t>33</w:t>
      </w:r>
      <w:r>
        <w:t>.</w:t>
      </w:r>
      <w:r>
        <w:tab/>
        <w:t>Licence document, issue of</w:t>
      </w:r>
      <w:bookmarkEnd w:id="540"/>
      <w:bookmarkEnd w:id="541"/>
      <w:bookmarkEnd w:id="542"/>
    </w:p>
    <w:p>
      <w:pPr>
        <w:pStyle w:val="Subsection"/>
        <w:spacing w:before="120"/>
      </w:pPr>
      <w:r>
        <w:tab/>
      </w:r>
      <w:r>
        <w:tab/>
        <w:t>If the CEO grants a licence to a person the CEO must issue to the person a licence document that contains the prescribed details.</w:t>
      </w:r>
    </w:p>
    <w:p>
      <w:pPr>
        <w:pStyle w:val="Heading5"/>
      </w:pPr>
      <w:bookmarkStart w:id="543" w:name="_Toc377541352"/>
      <w:bookmarkStart w:id="544" w:name="_Toc415235138"/>
      <w:bookmarkStart w:id="545" w:name="_Toc328129127"/>
      <w:r>
        <w:rPr>
          <w:rStyle w:val="CharSectno"/>
        </w:rPr>
        <w:t>34</w:t>
      </w:r>
      <w:r>
        <w:t>.</w:t>
      </w:r>
      <w:r>
        <w:tab/>
        <w:t>Licence document to be produced to CEO on request if licence amended or renewed</w:t>
      </w:r>
      <w:bookmarkEnd w:id="543"/>
      <w:bookmarkEnd w:id="544"/>
      <w:bookmarkEnd w:id="545"/>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546" w:name="_Toc377541353"/>
      <w:bookmarkStart w:id="547" w:name="_Toc415235139"/>
      <w:bookmarkStart w:id="548" w:name="_Toc328129128"/>
      <w:r>
        <w:rPr>
          <w:rStyle w:val="CharSectno"/>
        </w:rPr>
        <w:t>35</w:t>
      </w:r>
      <w:r>
        <w:t>.</w:t>
      </w:r>
      <w:r>
        <w:tab/>
        <w:t>Licence document to be returned to CEO if licence no longer in effect</w:t>
      </w:r>
      <w:bookmarkEnd w:id="546"/>
      <w:bookmarkEnd w:id="547"/>
      <w:bookmarkEnd w:id="548"/>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549" w:name="_Toc377541354"/>
      <w:bookmarkStart w:id="550" w:name="_Toc415235140"/>
      <w:bookmarkStart w:id="551" w:name="_Toc328129129"/>
      <w:r>
        <w:rPr>
          <w:rStyle w:val="CharSectno"/>
        </w:rPr>
        <w:t>36</w:t>
      </w:r>
      <w:r>
        <w:t>.</w:t>
      </w:r>
      <w:r>
        <w:tab/>
        <w:t>Advertising child care service, restrictions on</w:t>
      </w:r>
      <w:bookmarkEnd w:id="549"/>
      <w:bookmarkEnd w:id="550"/>
      <w:bookmarkEnd w:id="551"/>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552" w:name="_Toc377541355"/>
      <w:bookmarkStart w:id="553" w:name="_Toc415235023"/>
      <w:bookmarkStart w:id="554" w:name="_Toc415235141"/>
      <w:bookmarkStart w:id="555" w:name="_Toc174262019"/>
      <w:bookmarkStart w:id="556" w:name="_Toc174356633"/>
      <w:bookmarkStart w:id="557" w:name="_Toc274201926"/>
      <w:bookmarkStart w:id="558" w:name="_Toc278971886"/>
      <w:bookmarkStart w:id="559" w:name="_Toc305589371"/>
      <w:bookmarkStart w:id="560" w:name="_Toc305594105"/>
      <w:bookmarkStart w:id="561" w:name="_Toc313542218"/>
      <w:bookmarkStart w:id="562" w:name="_Toc313876428"/>
      <w:bookmarkStart w:id="563" w:name="_Toc315250413"/>
      <w:bookmarkStart w:id="564" w:name="_Toc315255878"/>
      <w:bookmarkStart w:id="565" w:name="_Toc320886230"/>
      <w:bookmarkStart w:id="566" w:name="_Toc320887282"/>
      <w:bookmarkStart w:id="567" w:name="_Toc323645081"/>
      <w:bookmarkStart w:id="568" w:name="_Toc323646601"/>
      <w:bookmarkStart w:id="569" w:name="_Toc323716595"/>
      <w:bookmarkStart w:id="570" w:name="_Toc323907864"/>
      <w:bookmarkStart w:id="571" w:name="_Toc328129014"/>
      <w:bookmarkStart w:id="572" w:name="_Toc328129130"/>
      <w:r>
        <w:rPr>
          <w:rStyle w:val="CharPartNo"/>
        </w:rPr>
        <w:t>Part 3</w:t>
      </w:r>
      <w:r>
        <w:rPr>
          <w:rStyle w:val="CharDivNo"/>
        </w:rPr>
        <w:t> </w:t>
      </w:r>
      <w:r>
        <w:t>—</w:t>
      </w:r>
      <w:r>
        <w:rPr>
          <w:rStyle w:val="CharDivText"/>
        </w:rPr>
        <w:t> </w:t>
      </w:r>
      <w:r>
        <w:rPr>
          <w:rStyle w:val="CharPartText"/>
        </w:rPr>
        <w:t>Administration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377541356"/>
      <w:bookmarkStart w:id="574" w:name="_Toc415235142"/>
      <w:bookmarkStart w:id="575" w:name="_Toc328129131"/>
      <w:r>
        <w:rPr>
          <w:rStyle w:val="CharSectno"/>
        </w:rPr>
        <w:t>37</w:t>
      </w:r>
      <w:r>
        <w:t>.</w:t>
      </w:r>
      <w:r>
        <w:tab/>
        <w:t>Cooperation and assistance between CEO and others</w:t>
      </w:r>
      <w:bookmarkEnd w:id="573"/>
      <w:bookmarkEnd w:id="574"/>
      <w:bookmarkEnd w:id="575"/>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576" w:name="_Toc377541357"/>
      <w:bookmarkStart w:id="577" w:name="_Toc415235143"/>
      <w:bookmarkStart w:id="578" w:name="_Toc328129132"/>
      <w:r>
        <w:rPr>
          <w:rStyle w:val="CharSectno"/>
        </w:rPr>
        <w:t>38</w:t>
      </w:r>
      <w:r>
        <w:t>.</w:t>
      </w:r>
      <w:r>
        <w:tab/>
        <w:t>Exchange of information between CEO and others</w:t>
      </w:r>
      <w:bookmarkEnd w:id="576"/>
      <w:bookmarkEnd w:id="577"/>
      <w:bookmarkEnd w:id="578"/>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ins w:id="579" w:author="svcMRProcess" w:date="2018-09-17T13:49:00Z">
        <w:r>
          <w:t xml:space="preserve"> or the national child care law</w:t>
        </w:r>
      </w:ins>
      <w:r>
        <w: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ins w:id="580" w:author="svcMRProcess" w:date="2018-09-17T13:49:00Z">
        <w:r>
          <w:t xml:space="preserve"> or the national child care law</w:t>
        </w:r>
      </w:ins>
      <w:r>
        <w:t>.</w:t>
      </w:r>
    </w:p>
    <w:p>
      <w:pPr>
        <w:pStyle w:val="Subsection"/>
      </w:pPr>
      <w:r>
        <w:tab/>
        <w:t>(2)</w:t>
      </w:r>
      <w:r>
        <w:tab/>
        <w:t>The CEO may disclose relevant information to a public authority, a Commonwealth agency, a corresponding authority or an interested person.</w:t>
      </w:r>
    </w:p>
    <w:p>
      <w:pPr>
        <w:pStyle w:val="Subsection"/>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w:t>
      </w:r>
      <w:del w:id="581" w:author="svcMRProcess" w:date="2018-09-17T13:49:00Z">
        <w:r>
          <w:delText>23</w:delText>
        </w:r>
      </w:del>
      <w:ins w:id="582" w:author="svcMRProcess" w:date="2018-09-17T13:49:00Z">
        <w:r>
          <w:t>23; No. 11 of 2012 s. 24</w:t>
        </w:r>
      </w:ins>
      <w:r>
        <w:t>.]</w:t>
      </w:r>
    </w:p>
    <w:p>
      <w:pPr>
        <w:pStyle w:val="Heading5"/>
      </w:pPr>
      <w:bookmarkStart w:id="583" w:name="_Toc377541358"/>
      <w:bookmarkStart w:id="584" w:name="_Toc415235144"/>
      <w:bookmarkStart w:id="585" w:name="_Toc328129133"/>
      <w:r>
        <w:rPr>
          <w:rStyle w:val="CharSectno"/>
        </w:rPr>
        <w:t>39</w:t>
      </w:r>
      <w:r>
        <w:t>.</w:t>
      </w:r>
      <w:r>
        <w:tab/>
        <w:t>Delegation by CEO</w:t>
      </w:r>
      <w:bookmarkEnd w:id="583"/>
      <w:bookmarkEnd w:id="584"/>
      <w:bookmarkEnd w:id="585"/>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586" w:name="_Toc377541359"/>
      <w:bookmarkStart w:id="587" w:name="_Toc415235145"/>
      <w:bookmarkStart w:id="588" w:name="_Toc328129134"/>
      <w:r>
        <w:rPr>
          <w:rStyle w:val="CharSectno"/>
        </w:rPr>
        <w:t>40</w:t>
      </w:r>
      <w:r>
        <w:t>.</w:t>
      </w:r>
      <w:r>
        <w:tab/>
        <w:t>Licensing officers, designation of etc.</w:t>
      </w:r>
      <w:bookmarkEnd w:id="586"/>
      <w:bookmarkEnd w:id="587"/>
      <w:bookmarkEnd w:id="588"/>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589" w:name="_Toc377541360"/>
      <w:bookmarkStart w:id="590" w:name="_Toc415235146"/>
      <w:bookmarkStart w:id="591" w:name="_Toc328129135"/>
      <w:r>
        <w:rPr>
          <w:rStyle w:val="CharSectno"/>
        </w:rPr>
        <w:t>41A</w:t>
      </w:r>
      <w:r>
        <w:t>.</w:t>
      </w:r>
      <w:r>
        <w:tab/>
        <w:t>Licensing officers, functions of</w:t>
      </w:r>
      <w:bookmarkEnd w:id="589"/>
      <w:bookmarkEnd w:id="590"/>
      <w:bookmarkEnd w:id="591"/>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592" w:name="_Toc377541361"/>
      <w:bookmarkStart w:id="593" w:name="_Toc415235147"/>
      <w:bookmarkStart w:id="594" w:name="_Toc328129136"/>
      <w:r>
        <w:rPr>
          <w:rStyle w:val="CharSectno"/>
        </w:rPr>
        <w:t>41</w:t>
      </w:r>
      <w:r>
        <w:t>.</w:t>
      </w:r>
      <w:r>
        <w:tab/>
        <w:t>Advisory bodies, establishment of by Minister etc.</w:t>
      </w:r>
      <w:bookmarkEnd w:id="592"/>
      <w:bookmarkEnd w:id="593"/>
      <w:bookmarkEnd w:id="59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595" w:name="_Toc377541362"/>
      <w:bookmarkStart w:id="596" w:name="_Toc415235030"/>
      <w:bookmarkStart w:id="597" w:name="_Toc415235148"/>
      <w:bookmarkStart w:id="598" w:name="_Toc313542225"/>
      <w:bookmarkStart w:id="599" w:name="_Toc313876435"/>
      <w:bookmarkStart w:id="600" w:name="_Toc315250420"/>
      <w:bookmarkStart w:id="601" w:name="_Toc315255885"/>
      <w:bookmarkStart w:id="602" w:name="_Toc320886237"/>
      <w:bookmarkStart w:id="603" w:name="_Toc320887289"/>
      <w:bookmarkStart w:id="604" w:name="_Toc323645088"/>
      <w:bookmarkStart w:id="605" w:name="_Toc323646608"/>
      <w:bookmarkStart w:id="606" w:name="_Toc323716602"/>
      <w:bookmarkStart w:id="607" w:name="_Toc323907871"/>
      <w:bookmarkStart w:id="608" w:name="_Toc328129021"/>
      <w:bookmarkStart w:id="609" w:name="_Toc328129137"/>
      <w:bookmarkStart w:id="610" w:name="_Toc174262025"/>
      <w:bookmarkStart w:id="611" w:name="_Toc174356639"/>
      <w:bookmarkStart w:id="612" w:name="_Toc274201932"/>
      <w:bookmarkStart w:id="613" w:name="_Toc278971892"/>
      <w:bookmarkStart w:id="614" w:name="_Toc305589377"/>
      <w:bookmarkStart w:id="615" w:name="_Toc305594111"/>
      <w:r>
        <w:rPr>
          <w:rStyle w:val="CharPartNo"/>
        </w:rPr>
        <w:t>Part 4</w:t>
      </w:r>
      <w:r>
        <w:rPr>
          <w:b w:val="0"/>
        </w:rPr>
        <w:t> </w:t>
      </w:r>
      <w:r>
        <w:t>—</w:t>
      </w:r>
      <w:r>
        <w:rPr>
          <w:b w:val="0"/>
        </w:rPr>
        <w:t> </w:t>
      </w:r>
      <w:r>
        <w:rPr>
          <w:rStyle w:val="CharPartText"/>
        </w:rPr>
        <w:t>Compliance and enforcement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pPr>
      <w:r>
        <w:tab/>
        <w:t>[Heading inserted by No. 38 of 2011 s. 26.]</w:t>
      </w:r>
    </w:p>
    <w:p>
      <w:pPr>
        <w:pStyle w:val="Heading3"/>
      </w:pPr>
      <w:bookmarkStart w:id="616" w:name="_Toc377541363"/>
      <w:bookmarkStart w:id="617" w:name="_Toc415235031"/>
      <w:bookmarkStart w:id="618" w:name="_Toc415235149"/>
      <w:bookmarkStart w:id="619" w:name="_Toc313542226"/>
      <w:bookmarkStart w:id="620" w:name="_Toc313876436"/>
      <w:bookmarkStart w:id="621" w:name="_Toc315250421"/>
      <w:bookmarkStart w:id="622" w:name="_Toc315255886"/>
      <w:bookmarkStart w:id="623" w:name="_Toc320886238"/>
      <w:bookmarkStart w:id="624" w:name="_Toc320887290"/>
      <w:bookmarkStart w:id="625" w:name="_Toc323645089"/>
      <w:bookmarkStart w:id="626" w:name="_Toc323646609"/>
      <w:bookmarkStart w:id="627" w:name="_Toc323716603"/>
      <w:bookmarkStart w:id="628" w:name="_Toc323907872"/>
      <w:bookmarkStart w:id="629" w:name="_Toc328129022"/>
      <w:bookmarkStart w:id="630" w:name="_Toc328129138"/>
      <w:r>
        <w:rPr>
          <w:rStyle w:val="CharDivNo"/>
        </w:rPr>
        <w:t>Division 1</w:t>
      </w:r>
      <w:r>
        <w:t> — </w:t>
      </w:r>
      <w:r>
        <w:rPr>
          <w:rStyle w:val="CharDivText"/>
        </w:rPr>
        <w:t>General powers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pPr>
      <w:r>
        <w:tab/>
        <w:t>[Heading inserted by No. 38 of 2011 s. 26.]</w:t>
      </w:r>
    </w:p>
    <w:p>
      <w:pPr>
        <w:pStyle w:val="Heading5"/>
      </w:pPr>
      <w:bookmarkStart w:id="631" w:name="_Toc377541364"/>
      <w:bookmarkStart w:id="632" w:name="_Toc415235150"/>
      <w:bookmarkStart w:id="633" w:name="_Toc328129139"/>
      <w:r>
        <w:rPr>
          <w:rStyle w:val="CharSectno"/>
        </w:rPr>
        <w:t>42</w:t>
      </w:r>
      <w:r>
        <w:t>.</w:t>
      </w:r>
      <w:r>
        <w:tab/>
        <w:t>Entry to places</w:t>
      </w:r>
      <w:bookmarkEnd w:id="631"/>
      <w:bookmarkEnd w:id="632"/>
      <w:bookmarkEnd w:id="633"/>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634" w:name="_Toc377541365"/>
      <w:bookmarkStart w:id="635" w:name="_Toc415235151"/>
      <w:bookmarkStart w:id="636" w:name="_Toc328129140"/>
      <w:r>
        <w:rPr>
          <w:rStyle w:val="CharSectno"/>
        </w:rPr>
        <w:t>43A</w:t>
      </w:r>
      <w:r>
        <w:t>.</w:t>
      </w:r>
      <w:r>
        <w:tab/>
        <w:t>Powers after entering place</w:t>
      </w:r>
      <w:bookmarkEnd w:id="634"/>
      <w:bookmarkEnd w:id="635"/>
      <w:bookmarkEnd w:id="636"/>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637" w:name="_Toc377541366"/>
      <w:bookmarkStart w:id="638" w:name="_Toc415235152"/>
      <w:bookmarkStart w:id="639" w:name="_Toc328129141"/>
      <w:r>
        <w:rPr>
          <w:rStyle w:val="CharSectno"/>
        </w:rPr>
        <w:t>43B</w:t>
      </w:r>
      <w:r>
        <w:t>.</w:t>
      </w:r>
      <w:r>
        <w:tab/>
        <w:t>Information, records etc., powers to obtain</w:t>
      </w:r>
      <w:bookmarkEnd w:id="637"/>
      <w:bookmarkEnd w:id="638"/>
      <w:bookmarkEnd w:id="639"/>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640" w:name="_Toc377541367"/>
      <w:bookmarkStart w:id="641" w:name="_Toc415235153"/>
      <w:bookmarkStart w:id="642" w:name="_Toc328129142"/>
      <w:r>
        <w:rPr>
          <w:rStyle w:val="CharSectno"/>
        </w:rPr>
        <w:t>43C</w:t>
      </w:r>
      <w:r>
        <w:t>.</w:t>
      </w:r>
      <w:r>
        <w:tab/>
        <w:t>Relevant records, powers in relation to</w:t>
      </w:r>
      <w:bookmarkEnd w:id="640"/>
      <w:bookmarkEnd w:id="641"/>
      <w:bookmarkEnd w:id="642"/>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643" w:name="_Toc377541368"/>
      <w:bookmarkStart w:id="644" w:name="_Toc415235154"/>
      <w:bookmarkStart w:id="645" w:name="_Toc328129143"/>
      <w:r>
        <w:rPr>
          <w:rStyle w:val="CharSectno"/>
        </w:rPr>
        <w:t>43D</w:t>
      </w:r>
      <w:r>
        <w:t>.</w:t>
      </w:r>
      <w:r>
        <w:tab/>
        <w:t>Direction under this Division, giving and contravening</w:t>
      </w:r>
      <w:bookmarkEnd w:id="643"/>
      <w:bookmarkEnd w:id="644"/>
      <w:bookmarkEnd w:id="645"/>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646" w:name="_Toc377541369"/>
      <w:bookmarkStart w:id="647" w:name="_Toc415235155"/>
      <w:bookmarkStart w:id="648" w:name="_Toc328129144"/>
      <w:r>
        <w:rPr>
          <w:rStyle w:val="CharSectno"/>
        </w:rPr>
        <w:t>43E</w:t>
      </w:r>
      <w:r>
        <w:t>.</w:t>
      </w:r>
      <w:r>
        <w:tab/>
        <w:t>Exercise of power may be filmed etc.</w:t>
      </w:r>
      <w:bookmarkEnd w:id="646"/>
      <w:bookmarkEnd w:id="647"/>
      <w:bookmarkEnd w:id="648"/>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649" w:name="_Toc377541370"/>
      <w:bookmarkStart w:id="650" w:name="_Toc415235156"/>
      <w:bookmarkStart w:id="651" w:name="_Toc328129145"/>
      <w:r>
        <w:rPr>
          <w:rStyle w:val="CharSectno"/>
        </w:rPr>
        <w:t>43F</w:t>
      </w:r>
      <w:r>
        <w:t>.</w:t>
      </w:r>
      <w:r>
        <w:tab/>
        <w:t>Assistance and use of force to exercise power</w:t>
      </w:r>
      <w:bookmarkEnd w:id="649"/>
      <w:bookmarkEnd w:id="650"/>
      <w:bookmarkEnd w:id="651"/>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652" w:name="_Toc377541371"/>
      <w:bookmarkStart w:id="653" w:name="_Toc415235157"/>
      <w:bookmarkStart w:id="654" w:name="_Toc328129146"/>
      <w:r>
        <w:rPr>
          <w:rStyle w:val="CharSectno"/>
        </w:rPr>
        <w:t>43G</w:t>
      </w:r>
      <w:r>
        <w:t>.</w:t>
      </w:r>
      <w:r>
        <w:tab/>
        <w:t>Seizing things, procedure on</w:t>
      </w:r>
      <w:bookmarkEnd w:id="652"/>
      <w:bookmarkEnd w:id="653"/>
      <w:bookmarkEnd w:id="654"/>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pPr>
      <w:bookmarkStart w:id="655" w:name="_Toc377541372"/>
      <w:bookmarkStart w:id="656" w:name="_Toc415235158"/>
      <w:bookmarkStart w:id="657" w:name="_Toc328129147"/>
      <w:r>
        <w:rPr>
          <w:rStyle w:val="CharSectno"/>
        </w:rPr>
        <w:t>43H</w:t>
      </w:r>
      <w:r>
        <w:t>.</w:t>
      </w:r>
      <w:r>
        <w:tab/>
      </w:r>
      <w:r>
        <w:rPr>
          <w:i/>
        </w:rPr>
        <w:t>Criminal and Found Property Disposal Act 2006</w:t>
      </w:r>
      <w:r>
        <w:t>, application of</w:t>
      </w:r>
      <w:bookmarkEnd w:id="655"/>
      <w:bookmarkEnd w:id="656"/>
      <w:bookmarkEnd w:id="657"/>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pPr>
      <w:bookmarkStart w:id="658" w:name="_Toc377541373"/>
      <w:bookmarkStart w:id="659" w:name="_Toc415235041"/>
      <w:bookmarkStart w:id="660" w:name="_Toc415235159"/>
      <w:bookmarkStart w:id="661" w:name="_Toc313542236"/>
      <w:bookmarkStart w:id="662" w:name="_Toc313876446"/>
      <w:bookmarkStart w:id="663" w:name="_Toc315250431"/>
      <w:bookmarkStart w:id="664" w:name="_Toc315255896"/>
      <w:bookmarkStart w:id="665" w:name="_Toc320886248"/>
      <w:bookmarkStart w:id="666" w:name="_Toc320887300"/>
      <w:bookmarkStart w:id="667" w:name="_Toc323645099"/>
      <w:bookmarkStart w:id="668" w:name="_Toc323646619"/>
      <w:bookmarkStart w:id="669" w:name="_Toc323716613"/>
      <w:bookmarkStart w:id="670" w:name="_Toc323907882"/>
      <w:bookmarkStart w:id="671" w:name="_Toc328129032"/>
      <w:bookmarkStart w:id="672" w:name="_Toc328129148"/>
      <w:r>
        <w:rPr>
          <w:rStyle w:val="CharDivNo"/>
        </w:rPr>
        <w:t>Division 2</w:t>
      </w:r>
      <w:r>
        <w:t> — </w:t>
      </w:r>
      <w:r>
        <w:rPr>
          <w:rStyle w:val="CharDivText"/>
        </w:rPr>
        <w:t>Entry warrants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keepNext/>
      </w:pPr>
      <w:r>
        <w:tab/>
        <w:t>[Heading inserted by No. 38 of 2011 s. 26.]</w:t>
      </w:r>
    </w:p>
    <w:p>
      <w:pPr>
        <w:pStyle w:val="Heading5"/>
      </w:pPr>
      <w:bookmarkStart w:id="673" w:name="_Toc377541374"/>
      <w:bookmarkStart w:id="674" w:name="_Toc415235160"/>
      <w:bookmarkStart w:id="675" w:name="_Toc328129149"/>
      <w:r>
        <w:rPr>
          <w:rStyle w:val="CharSectno"/>
        </w:rPr>
        <w:t>43I</w:t>
      </w:r>
      <w:r>
        <w:t>.</w:t>
      </w:r>
      <w:r>
        <w:tab/>
        <w:t>Entry warrant, who may apply for etc.</w:t>
      </w:r>
      <w:bookmarkEnd w:id="673"/>
      <w:bookmarkEnd w:id="674"/>
      <w:bookmarkEnd w:id="675"/>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keepNext/>
      </w:pPr>
      <w:r>
        <w:tab/>
        <w:t>(3)</w:t>
      </w:r>
      <w:r>
        <w:tab/>
        <w:t>The application must be made in accordance with section 43J and must include the prescribed information, if any.</w:t>
      </w:r>
    </w:p>
    <w:p>
      <w:pPr>
        <w:pStyle w:val="Footnotesection"/>
      </w:pPr>
      <w:r>
        <w:tab/>
        <w:t>[Section 43I inserted by No. 38 of 2011 s. 26.]</w:t>
      </w:r>
    </w:p>
    <w:p>
      <w:pPr>
        <w:pStyle w:val="Heading5"/>
      </w:pPr>
      <w:bookmarkStart w:id="676" w:name="_Toc377541375"/>
      <w:bookmarkStart w:id="677" w:name="_Toc415235161"/>
      <w:bookmarkStart w:id="678" w:name="_Toc328129150"/>
      <w:r>
        <w:rPr>
          <w:rStyle w:val="CharSectno"/>
        </w:rPr>
        <w:t>43J</w:t>
      </w:r>
      <w:r>
        <w:t>.</w:t>
      </w:r>
      <w:r>
        <w:tab/>
        <w:t>Entry warrant, application for</w:t>
      </w:r>
      <w:bookmarkEnd w:id="676"/>
      <w:bookmarkEnd w:id="677"/>
      <w:bookmarkEnd w:id="678"/>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679" w:name="_Toc377541376"/>
      <w:bookmarkStart w:id="680" w:name="_Toc415235162"/>
      <w:bookmarkStart w:id="681" w:name="_Toc328129151"/>
      <w:r>
        <w:rPr>
          <w:rStyle w:val="CharSectno"/>
        </w:rPr>
        <w:t>43K</w:t>
      </w:r>
      <w:r>
        <w:t>.</w:t>
      </w:r>
      <w:r>
        <w:tab/>
        <w:t>Issue and content of entry warrant</w:t>
      </w:r>
      <w:bookmarkEnd w:id="679"/>
      <w:bookmarkEnd w:id="680"/>
      <w:bookmarkEnd w:id="681"/>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682" w:name="_Toc377541377"/>
      <w:bookmarkStart w:id="683" w:name="_Toc415235163"/>
      <w:bookmarkStart w:id="684" w:name="_Toc328129152"/>
      <w:r>
        <w:rPr>
          <w:rStyle w:val="CharSectno"/>
        </w:rPr>
        <w:t>43L</w:t>
      </w:r>
      <w:r>
        <w:t>.</w:t>
      </w:r>
      <w:r>
        <w:tab/>
        <w:t>Effect of entry warrant</w:t>
      </w:r>
      <w:bookmarkEnd w:id="682"/>
      <w:bookmarkEnd w:id="683"/>
      <w:bookmarkEnd w:id="684"/>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685" w:name="_Toc377541378"/>
      <w:bookmarkStart w:id="686" w:name="_Toc415235046"/>
      <w:bookmarkStart w:id="687" w:name="_Toc415235164"/>
      <w:bookmarkStart w:id="688" w:name="_Toc313542241"/>
      <w:bookmarkStart w:id="689" w:name="_Toc313876451"/>
      <w:bookmarkStart w:id="690" w:name="_Toc315250436"/>
      <w:bookmarkStart w:id="691" w:name="_Toc315255901"/>
      <w:bookmarkStart w:id="692" w:name="_Toc320886253"/>
      <w:bookmarkStart w:id="693" w:name="_Toc320887305"/>
      <w:bookmarkStart w:id="694" w:name="_Toc323645104"/>
      <w:bookmarkStart w:id="695" w:name="_Toc323646624"/>
      <w:bookmarkStart w:id="696" w:name="_Toc323716618"/>
      <w:bookmarkStart w:id="697" w:name="_Toc323907887"/>
      <w:bookmarkStart w:id="698" w:name="_Toc328129037"/>
      <w:bookmarkStart w:id="699" w:name="_Toc328129153"/>
      <w:r>
        <w:rPr>
          <w:rStyle w:val="CharDivNo"/>
        </w:rPr>
        <w:t>Division 3</w:t>
      </w:r>
      <w:r>
        <w:t> — </w:t>
      </w:r>
      <w:r>
        <w:rPr>
          <w:rStyle w:val="CharDivText"/>
        </w:rPr>
        <w:t>Compliance notices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by No. 38 of 2011 s. 26.]</w:t>
      </w:r>
    </w:p>
    <w:p>
      <w:pPr>
        <w:pStyle w:val="Heading5"/>
      </w:pPr>
      <w:bookmarkStart w:id="700" w:name="_Toc377541379"/>
      <w:bookmarkStart w:id="701" w:name="_Toc415235165"/>
      <w:bookmarkStart w:id="702" w:name="_Toc328129154"/>
      <w:r>
        <w:rPr>
          <w:rStyle w:val="CharSectno"/>
        </w:rPr>
        <w:t>43M</w:t>
      </w:r>
      <w:r>
        <w:t>.</w:t>
      </w:r>
      <w:r>
        <w:tab/>
        <w:t>CEO may give compliance notice</w:t>
      </w:r>
      <w:bookmarkEnd w:id="700"/>
      <w:bookmarkEnd w:id="701"/>
      <w:bookmarkEnd w:id="702"/>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50"/>
      </w:pPr>
      <w:r>
        <w:tab/>
        <w:t>(3)</w:t>
      </w:r>
      <w:r>
        <w:tab/>
        <w:t>The day specified under subsection (2)(e) must be at least 7 days after the day on which the compliance notice is given to the licensee.</w:t>
      </w:r>
    </w:p>
    <w:p>
      <w:pPr>
        <w:pStyle w:val="Subsection"/>
        <w:spacing w:before="150"/>
      </w:pPr>
      <w:r>
        <w:tab/>
        <w:t>(4)</w:t>
      </w:r>
      <w:r>
        <w:tab/>
        <w:t>The CEO may, by written notice given to the licensee, amend or cancel a compliance notice.</w:t>
      </w:r>
    </w:p>
    <w:p>
      <w:pPr>
        <w:pStyle w:val="Footnotesection"/>
        <w:spacing w:before="100"/>
        <w:ind w:left="890" w:hanging="890"/>
      </w:pPr>
      <w:r>
        <w:tab/>
        <w:t>[Section 43M inserted by No. 38 of 2011 s. 26.]</w:t>
      </w:r>
    </w:p>
    <w:p>
      <w:pPr>
        <w:pStyle w:val="Heading5"/>
      </w:pPr>
      <w:bookmarkStart w:id="703" w:name="_Toc377541380"/>
      <w:bookmarkStart w:id="704" w:name="_Toc415235166"/>
      <w:bookmarkStart w:id="705" w:name="_Toc328129155"/>
      <w:r>
        <w:rPr>
          <w:rStyle w:val="CharSectno"/>
        </w:rPr>
        <w:t>43N</w:t>
      </w:r>
      <w:r>
        <w:t>.</w:t>
      </w:r>
      <w:r>
        <w:tab/>
        <w:t>Contravening compliance notice, offence</w:t>
      </w:r>
      <w:bookmarkEnd w:id="703"/>
      <w:bookmarkEnd w:id="704"/>
      <w:bookmarkEnd w:id="705"/>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100"/>
        <w:ind w:left="890" w:hanging="890"/>
      </w:pPr>
      <w:r>
        <w:tab/>
        <w:t>[Section 43N inserted by No. 38 of 2011 s. 26.]</w:t>
      </w:r>
    </w:p>
    <w:p>
      <w:pPr>
        <w:pStyle w:val="Heading5"/>
      </w:pPr>
      <w:bookmarkStart w:id="706" w:name="_Toc377541381"/>
      <w:bookmarkStart w:id="707" w:name="_Toc415235167"/>
      <w:bookmarkStart w:id="708" w:name="_Toc328129156"/>
      <w:r>
        <w:rPr>
          <w:rStyle w:val="CharSectno"/>
        </w:rPr>
        <w:t>43O</w:t>
      </w:r>
      <w:r>
        <w:t>.</w:t>
      </w:r>
      <w:r>
        <w:tab/>
        <w:t>Review by SAT of decision to give compliance notice</w:t>
      </w:r>
      <w:bookmarkEnd w:id="706"/>
      <w:bookmarkEnd w:id="707"/>
      <w:bookmarkEnd w:id="708"/>
    </w:p>
    <w:p>
      <w:pPr>
        <w:pStyle w:val="Subsection"/>
      </w:pPr>
      <w:r>
        <w:tab/>
      </w:r>
      <w:r>
        <w:tab/>
        <w:t>A licensee aggrieved by a decision of the CEO to give a compliance notice may apply to the State Administrative Tribunal for a review of the decision.</w:t>
      </w:r>
    </w:p>
    <w:p>
      <w:pPr>
        <w:pStyle w:val="Footnotesection"/>
      </w:pPr>
      <w:r>
        <w:tab/>
        <w:t>[Section 43O inserted by No. 38 of 2011 s. 26.]</w:t>
      </w:r>
    </w:p>
    <w:p>
      <w:pPr>
        <w:pStyle w:val="Heading3"/>
      </w:pPr>
      <w:bookmarkStart w:id="709" w:name="_Toc377541382"/>
      <w:bookmarkStart w:id="710" w:name="_Toc415235050"/>
      <w:bookmarkStart w:id="711" w:name="_Toc415235168"/>
      <w:bookmarkStart w:id="712" w:name="_Toc313542245"/>
      <w:bookmarkStart w:id="713" w:name="_Toc313876455"/>
      <w:bookmarkStart w:id="714" w:name="_Toc315250440"/>
      <w:bookmarkStart w:id="715" w:name="_Toc315255905"/>
      <w:bookmarkStart w:id="716" w:name="_Toc320886257"/>
      <w:bookmarkStart w:id="717" w:name="_Toc320887309"/>
      <w:bookmarkStart w:id="718" w:name="_Toc323645108"/>
      <w:bookmarkStart w:id="719" w:name="_Toc323646628"/>
      <w:bookmarkStart w:id="720" w:name="_Toc323716622"/>
      <w:bookmarkStart w:id="721" w:name="_Toc323907891"/>
      <w:bookmarkStart w:id="722" w:name="_Toc328129041"/>
      <w:bookmarkStart w:id="723" w:name="_Toc328129157"/>
      <w:r>
        <w:rPr>
          <w:rStyle w:val="CharDivNo"/>
        </w:rPr>
        <w:t>Division 4</w:t>
      </w:r>
      <w:r>
        <w:t> — </w:t>
      </w:r>
      <w:r>
        <w:rPr>
          <w:rStyle w:val="CharDivText"/>
        </w:rPr>
        <w:t>Proceedings and evidence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r>
        <w:tab/>
        <w:t>[Heading inserted by No. 38 of 2011 s. 26.]</w:t>
      </w:r>
    </w:p>
    <w:p>
      <w:pPr>
        <w:pStyle w:val="Heading5"/>
      </w:pPr>
      <w:bookmarkStart w:id="724" w:name="_Toc377541383"/>
      <w:bookmarkStart w:id="725" w:name="_Toc415235169"/>
      <w:bookmarkStart w:id="726" w:name="_Toc328129158"/>
      <w:r>
        <w:rPr>
          <w:rStyle w:val="CharSectno"/>
        </w:rPr>
        <w:t>43P</w:t>
      </w:r>
      <w:r>
        <w:t>.</w:t>
      </w:r>
      <w:r>
        <w:tab/>
        <w:t>Prosecutions and other proceedings, commencement of etc.</w:t>
      </w:r>
      <w:bookmarkEnd w:id="724"/>
      <w:bookmarkEnd w:id="725"/>
      <w:bookmarkEnd w:id="726"/>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727" w:name="_Toc377541384"/>
      <w:bookmarkStart w:id="728" w:name="_Toc415235170"/>
      <w:bookmarkStart w:id="729" w:name="_Toc328129159"/>
      <w:r>
        <w:rPr>
          <w:rStyle w:val="CharSectno"/>
        </w:rPr>
        <w:t>43Q</w:t>
      </w:r>
      <w:r>
        <w:t>.</w:t>
      </w:r>
      <w:r>
        <w:tab/>
        <w:t>Evidentiary certificate</w:t>
      </w:r>
      <w:bookmarkEnd w:id="727"/>
      <w:bookmarkEnd w:id="728"/>
      <w:bookmarkEnd w:id="729"/>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730" w:name="_Toc377541385"/>
      <w:bookmarkStart w:id="731" w:name="_Toc415235171"/>
      <w:bookmarkStart w:id="732" w:name="_Toc328129160"/>
      <w:r>
        <w:rPr>
          <w:rStyle w:val="CharSectno"/>
        </w:rPr>
        <w:t>43</w:t>
      </w:r>
      <w:r>
        <w:t>.</w:t>
      </w:r>
      <w:r>
        <w:tab/>
        <w:t>No privilege against self</w:t>
      </w:r>
      <w:r>
        <w:noBreakHyphen/>
        <w:t>incrimination</w:t>
      </w:r>
      <w:bookmarkEnd w:id="730"/>
      <w:bookmarkEnd w:id="731"/>
      <w:bookmarkEnd w:id="732"/>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733" w:name="_Toc377541386"/>
      <w:bookmarkStart w:id="734" w:name="_Toc415235172"/>
      <w:bookmarkStart w:id="735" w:name="_Toc328129161"/>
      <w:r>
        <w:rPr>
          <w:rStyle w:val="CharSectno"/>
        </w:rPr>
        <w:t>44</w:t>
      </w:r>
      <w:r>
        <w:t>.</w:t>
      </w:r>
      <w:r>
        <w:tab/>
      </w:r>
      <w:r>
        <w:rPr>
          <w:i/>
          <w:iCs/>
        </w:rPr>
        <w:t>Evidence Act 1906</w:t>
      </w:r>
      <w:r>
        <w:t xml:space="preserve"> not affected</w:t>
      </w:r>
      <w:bookmarkEnd w:id="733"/>
      <w:bookmarkEnd w:id="734"/>
      <w:bookmarkEnd w:id="735"/>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736" w:name="_Toc377541387"/>
      <w:bookmarkStart w:id="737" w:name="_Toc415235055"/>
      <w:bookmarkStart w:id="738" w:name="_Toc415235173"/>
      <w:bookmarkStart w:id="739" w:name="_Toc174262029"/>
      <w:bookmarkStart w:id="740" w:name="_Toc174356643"/>
      <w:bookmarkStart w:id="741" w:name="_Toc274201936"/>
      <w:bookmarkStart w:id="742" w:name="_Toc278971896"/>
      <w:bookmarkStart w:id="743" w:name="_Toc305589381"/>
      <w:bookmarkStart w:id="744" w:name="_Toc305594115"/>
      <w:bookmarkStart w:id="745" w:name="_Toc313542250"/>
      <w:bookmarkStart w:id="746" w:name="_Toc313876460"/>
      <w:bookmarkStart w:id="747" w:name="_Toc315250445"/>
      <w:bookmarkStart w:id="748" w:name="_Toc315255910"/>
      <w:bookmarkStart w:id="749" w:name="_Toc320886262"/>
      <w:bookmarkStart w:id="750" w:name="_Toc320887314"/>
      <w:bookmarkStart w:id="751" w:name="_Toc323645113"/>
      <w:bookmarkStart w:id="752" w:name="_Toc323646633"/>
      <w:bookmarkStart w:id="753" w:name="_Toc323716627"/>
      <w:bookmarkStart w:id="754" w:name="_Toc323907896"/>
      <w:bookmarkStart w:id="755" w:name="_Toc328129046"/>
      <w:bookmarkStart w:id="756" w:name="_Toc328129162"/>
      <w:bookmarkEnd w:id="610"/>
      <w:bookmarkEnd w:id="611"/>
      <w:bookmarkEnd w:id="612"/>
      <w:bookmarkEnd w:id="613"/>
      <w:bookmarkEnd w:id="614"/>
      <w:bookmarkEnd w:id="615"/>
      <w:r>
        <w:rPr>
          <w:rStyle w:val="CharPartNo"/>
        </w:rPr>
        <w:t>Part 5</w:t>
      </w:r>
      <w:r>
        <w:rPr>
          <w:rStyle w:val="CharDivNo"/>
        </w:rPr>
        <w:t> </w:t>
      </w:r>
      <w:r>
        <w:t>—</w:t>
      </w:r>
      <w:r>
        <w:rPr>
          <w:rStyle w:val="CharDivText"/>
        </w:rPr>
        <w:t> </w:t>
      </w:r>
      <w:r>
        <w:rPr>
          <w:rStyle w:val="CharPartText"/>
        </w:rPr>
        <w:t>Other matters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377541388"/>
      <w:bookmarkStart w:id="758" w:name="_Toc415235174"/>
      <w:bookmarkStart w:id="759" w:name="_Toc328129163"/>
      <w:r>
        <w:rPr>
          <w:rStyle w:val="CharSectno"/>
        </w:rPr>
        <w:t>45A</w:t>
      </w:r>
      <w:r>
        <w:t>.</w:t>
      </w:r>
      <w:r>
        <w:tab/>
        <w:t>Information about child care services etc., publication of by CEO</w:t>
      </w:r>
      <w:bookmarkEnd w:id="757"/>
      <w:bookmarkEnd w:id="758"/>
      <w:bookmarkEnd w:id="759"/>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Pr>
      <w:bookmarkStart w:id="760" w:name="_Toc377541389"/>
      <w:bookmarkStart w:id="761" w:name="_Toc415235175"/>
      <w:bookmarkStart w:id="762" w:name="_Toc328129164"/>
      <w:r>
        <w:rPr>
          <w:rStyle w:val="CharSectno"/>
        </w:rPr>
        <w:t>45</w:t>
      </w:r>
      <w:r>
        <w:t>.</w:t>
      </w:r>
      <w:r>
        <w:tab/>
        <w:t>Exemptions from s. 9 etc., Minister’s powers as to</w:t>
      </w:r>
      <w:bookmarkEnd w:id="760"/>
      <w:bookmarkEnd w:id="761"/>
      <w:bookmarkEnd w:id="762"/>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763" w:name="_Toc377541390"/>
      <w:bookmarkStart w:id="764" w:name="_Toc415235176"/>
      <w:bookmarkStart w:id="765" w:name="_Toc328129165"/>
      <w:r>
        <w:rPr>
          <w:rStyle w:val="CharSectno"/>
        </w:rPr>
        <w:t>46</w:t>
      </w:r>
      <w:r>
        <w:t>.</w:t>
      </w:r>
      <w:r>
        <w:tab/>
        <w:t>Child care records, production of in legal proceedings</w:t>
      </w:r>
      <w:bookmarkEnd w:id="763"/>
      <w:bookmarkEnd w:id="764"/>
      <w:bookmarkEnd w:id="765"/>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766" w:name="_Toc377541391"/>
      <w:bookmarkStart w:id="767" w:name="_Toc415235177"/>
      <w:bookmarkStart w:id="768" w:name="_Toc328129166"/>
      <w:r>
        <w:rPr>
          <w:rStyle w:val="CharSectno"/>
        </w:rPr>
        <w:t>47</w:t>
      </w:r>
      <w:r>
        <w:t>.</w:t>
      </w:r>
      <w:r>
        <w:tab/>
        <w:t>Obstructing person performing function under Act, offence</w:t>
      </w:r>
      <w:bookmarkEnd w:id="766"/>
      <w:bookmarkEnd w:id="767"/>
      <w:bookmarkEnd w:id="768"/>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769" w:name="_Toc377541392"/>
      <w:bookmarkStart w:id="770" w:name="_Toc415235178"/>
      <w:bookmarkStart w:id="771" w:name="_Toc328129167"/>
      <w:r>
        <w:rPr>
          <w:rStyle w:val="CharSectno"/>
        </w:rPr>
        <w:t>48</w:t>
      </w:r>
      <w:r>
        <w:t>.</w:t>
      </w:r>
      <w:r>
        <w:tab/>
        <w:t>Impersonating licensing officer, offence</w:t>
      </w:r>
      <w:bookmarkEnd w:id="769"/>
      <w:bookmarkEnd w:id="770"/>
      <w:bookmarkEnd w:id="771"/>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772" w:name="_Toc377541393"/>
      <w:bookmarkStart w:id="773" w:name="_Toc415235179"/>
      <w:bookmarkStart w:id="774" w:name="_Toc328129168"/>
      <w:r>
        <w:rPr>
          <w:rStyle w:val="CharSectno"/>
        </w:rPr>
        <w:t>49</w:t>
      </w:r>
      <w:r>
        <w:t>.</w:t>
      </w:r>
      <w:r>
        <w:tab/>
        <w:t>False or misleading information in applications etc., offence</w:t>
      </w:r>
      <w:bookmarkEnd w:id="772"/>
      <w:bookmarkEnd w:id="773"/>
      <w:bookmarkEnd w:id="774"/>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775" w:name="_Toc377541394"/>
      <w:bookmarkStart w:id="776" w:name="_Toc415235180"/>
      <w:bookmarkStart w:id="777" w:name="_Toc328129169"/>
      <w:r>
        <w:rPr>
          <w:rStyle w:val="CharSectno"/>
        </w:rPr>
        <w:t>50</w:t>
      </w:r>
      <w:r>
        <w:t>.</w:t>
      </w:r>
      <w:r>
        <w:tab/>
        <w:t>Information obtained under Act, disclosure and use of restricted</w:t>
      </w:r>
      <w:bookmarkEnd w:id="775"/>
      <w:bookmarkEnd w:id="776"/>
      <w:bookmarkEnd w:id="777"/>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778" w:name="_Toc377541395"/>
      <w:bookmarkStart w:id="779" w:name="_Toc415235181"/>
      <w:bookmarkStart w:id="780" w:name="_Toc328129170"/>
      <w:r>
        <w:rPr>
          <w:rStyle w:val="CharSectno"/>
        </w:rPr>
        <w:t>51A</w:t>
      </w:r>
      <w:r>
        <w:t>.</w:t>
      </w:r>
      <w:r>
        <w:tab/>
        <w:t>CEO may require statutory declaration</w:t>
      </w:r>
      <w:bookmarkEnd w:id="778"/>
      <w:bookmarkEnd w:id="779"/>
      <w:bookmarkEnd w:id="780"/>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781" w:name="_Toc377541396"/>
      <w:bookmarkStart w:id="782" w:name="_Toc415235182"/>
      <w:bookmarkStart w:id="783" w:name="_Toc328129171"/>
      <w:r>
        <w:rPr>
          <w:rStyle w:val="CharSectno"/>
        </w:rPr>
        <w:t>51</w:t>
      </w:r>
      <w:r>
        <w:t>.</w:t>
      </w:r>
      <w:r>
        <w:tab/>
        <w:t>Protection from liability for wrongdoing</w:t>
      </w:r>
      <w:bookmarkEnd w:id="781"/>
      <w:bookmarkEnd w:id="782"/>
      <w:bookmarkEnd w:id="78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784" w:name="_Toc377541397"/>
      <w:bookmarkStart w:id="785" w:name="_Toc415235183"/>
      <w:bookmarkStart w:id="786" w:name="_Toc328129172"/>
      <w:r>
        <w:rPr>
          <w:rStyle w:val="CharSectno"/>
        </w:rPr>
        <w:t>52</w:t>
      </w:r>
      <w:r>
        <w:t>.</w:t>
      </w:r>
      <w:r>
        <w:tab/>
        <w:t>Regulations</w:t>
      </w:r>
      <w:bookmarkEnd w:id="784"/>
      <w:bookmarkEnd w:id="785"/>
      <w:bookmarkEnd w:id="7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787" w:name="_Toc377541398"/>
      <w:bookmarkStart w:id="788" w:name="_Toc415235184"/>
      <w:bookmarkStart w:id="789" w:name="_Toc328129173"/>
      <w:r>
        <w:rPr>
          <w:rStyle w:val="CharSectno"/>
        </w:rPr>
        <w:t>53A</w:t>
      </w:r>
      <w:r>
        <w:t>.</w:t>
      </w:r>
      <w:r>
        <w:tab/>
        <w:t>Regulations may adopt published documents</w:t>
      </w:r>
      <w:bookmarkEnd w:id="787"/>
      <w:bookmarkEnd w:id="788"/>
      <w:bookmarkEnd w:id="789"/>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rPr>
          <w:ins w:id="790" w:author="svcMRProcess" w:date="2018-09-17T13:49:00Z"/>
        </w:rPr>
      </w:pPr>
      <w:bookmarkStart w:id="791" w:name="_Toc377541399"/>
      <w:bookmarkStart w:id="792" w:name="_Toc415235185"/>
      <w:ins w:id="793" w:author="svcMRProcess" w:date="2018-09-17T13:49:00Z">
        <w:r>
          <w:rPr>
            <w:rStyle w:val="CharSectno"/>
          </w:rPr>
          <w:t>53B</w:t>
        </w:r>
        <w:r>
          <w:t>.</w:t>
        </w:r>
        <w:r>
          <w:tab/>
          <w:t>Regulations may prescribe codes of practice</w:t>
        </w:r>
        <w:bookmarkEnd w:id="791"/>
        <w:bookmarkEnd w:id="792"/>
      </w:ins>
    </w:p>
    <w:p>
      <w:pPr>
        <w:pStyle w:val="Subsection"/>
        <w:rPr>
          <w:ins w:id="794" w:author="svcMRProcess" w:date="2018-09-17T13:49:00Z"/>
        </w:rPr>
      </w:pPr>
      <w:ins w:id="795" w:author="svcMRProcess" w:date="2018-09-17T13:49:00Z">
        <w:r>
          <w:tab/>
          <w:t>(1)</w:t>
        </w:r>
        <w:r>
          <w:tab/>
          <w:t>Regulations made under section 52 may prescribe a code of practice to apply in relation to the provision of child care services or a particular type, or types, of child care service.</w:t>
        </w:r>
      </w:ins>
    </w:p>
    <w:p>
      <w:pPr>
        <w:pStyle w:val="Subsection"/>
        <w:rPr>
          <w:ins w:id="796" w:author="svcMRProcess" w:date="2018-09-17T13:49:00Z"/>
        </w:rPr>
      </w:pPr>
      <w:ins w:id="797" w:author="svcMRProcess" w:date="2018-09-17T13:49:00Z">
        <w:r>
          <w:tab/>
          <w:t>(2)</w:t>
        </w:r>
        <w:r>
          <w:tab/>
          <w:t xml:space="preserve">A code of practice prescribed by the regulations must have been — </w:t>
        </w:r>
      </w:ins>
    </w:p>
    <w:p>
      <w:pPr>
        <w:pStyle w:val="Indenta"/>
        <w:rPr>
          <w:ins w:id="798" w:author="svcMRProcess" w:date="2018-09-17T13:49:00Z"/>
        </w:rPr>
      </w:pPr>
      <w:ins w:id="799" w:author="svcMRProcess" w:date="2018-09-17T13:49:00Z">
        <w:r>
          <w:tab/>
          <w:t>(a)</w:t>
        </w:r>
        <w:r>
          <w:tab/>
          <w:t>submitted to the Minister in accordance with section 53C; and</w:t>
        </w:r>
      </w:ins>
    </w:p>
    <w:p>
      <w:pPr>
        <w:pStyle w:val="Indenta"/>
        <w:rPr>
          <w:ins w:id="800" w:author="svcMRProcess" w:date="2018-09-17T13:49:00Z"/>
        </w:rPr>
      </w:pPr>
      <w:ins w:id="801" w:author="svcMRProcess" w:date="2018-09-17T13:49:00Z">
        <w:r>
          <w:tab/>
          <w:t>(b)</w:t>
        </w:r>
        <w:r>
          <w:tab/>
          <w:t>approved by the Minister with or without amendments.</w:t>
        </w:r>
      </w:ins>
    </w:p>
    <w:p>
      <w:pPr>
        <w:pStyle w:val="Footnotesection"/>
        <w:rPr>
          <w:ins w:id="802" w:author="svcMRProcess" w:date="2018-09-17T13:49:00Z"/>
        </w:rPr>
      </w:pPr>
      <w:ins w:id="803" w:author="svcMRProcess" w:date="2018-09-17T13:49:00Z">
        <w:r>
          <w:tab/>
          <w:t>[Section 53B inserted by No. 11 of 2012 s. 25.]</w:t>
        </w:r>
      </w:ins>
    </w:p>
    <w:p>
      <w:pPr>
        <w:pStyle w:val="Heading5"/>
        <w:rPr>
          <w:ins w:id="804" w:author="svcMRProcess" w:date="2018-09-17T13:49:00Z"/>
        </w:rPr>
      </w:pPr>
      <w:bookmarkStart w:id="805" w:name="_Toc377541400"/>
      <w:bookmarkStart w:id="806" w:name="_Toc415235186"/>
      <w:ins w:id="807" w:author="svcMRProcess" w:date="2018-09-17T13:49:00Z">
        <w:r>
          <w:rPr>
            <w:rStyle w:val="CharSectno"/>
          </w:rPr>
          <w:t>53C</w:t>
        </w:r>
        <w:r>
          <w:t>.</w:t>
        </w:r>
        <w:r>
          <w:tab/>
          <w:t>Preparation of draft code of practice by CEO</w:t>
        </w:r>
        <w:bookmarkEnd w:id="805"/>
        <w:bookmarkEnd w:id="806"/>
      </w:ins>
    </w:p>
    <w:p>
      <w:pPr>
        <w:pStyle w:val="Subsection"/>
        <w:rPr>
          <w:ins w:id="808" w:author="svcMRProcess" w:date="2018-09-17T13:49:00Z"/>
        </w:rPr>
      </w:pPr>
      <w:ins w:id="809" w:author="svcMRProcess" w:date="2018-09-17T13:49:00Z">
        <w:r>
          <w:tab/>
          <w:t>(1)</w:t>
        </w:r>
        <w:r>
          <w:tab/>
          <w:t>The CEO may, with the approval of the Minister, prepare a draft code of practice for submission to the Minister for consideration.</w:t>
        </w:r>
      </w:ins>
    </w:p>
    <w:p>
      <w:pPr>
        <w:pStyle w:val="Subsection"/>
        <w:rPr>
          <w:ins w:id="810" w:author="svcMRProcess" w:date="2018-09-17T13:49:00Z"/>
        </w:rPr>
      </w:pPr>
      <w:ins w:id="811" w:author="svcMRProcess" w:date="2018-09-17T13:49:00Z">
        <w:r>
          <w:tab/>
          <w:t>(2)</w:t>
        </w:r>
        <w:r>
          <w:tab/>
          <w:t>The CEO must, if the Minister directs, prepare a draft code of practice for submission to the Minister for consideration.</w:t>
        </w:r>
      </w:ins>
    </w:p>
    <w:p>
      <w:pPr>
        <w:pStyle w:val="Subsection"/>
        <w:rPr>
          <w:ins w:id="812" w:author="svcMRProcess" w:date="2018-09-17T13:49:00Z"/>
        </w:rPr>
      </w:pPr>
      <w:ins w:id="813" w:author="svcMRProcess" w:date="2018-09-17T13:49:00Z">
        <w:r>
          <w:tab/>
          <w:t>(3)</w:t>
        </w:r>
        <w:r>
          <w:tab/>
          <w:t>For the purpose of preparing a draft code of practice, the CEO must arrange for consultation with, and invite submissions from, persons and organisations that the CEO considers would have an interest in the terms of the proposed draft code.</w:t>
        </w:r>
      </w:ins>
    </w:p>
    <w:p>
      <w:pPr>
        <w:pStyle w:val="Footnotesection"/>
        <w:rPr>
          <w:ins w:id="814" w:author="svcMRProcess" w:date="2018-09-17T13:49:00Z"/>
        </w:rPr>
      </w:pPr>
      <w:ins w:id="815" w:author="svcMRProcess" w:date="2018-09-17T13:49:00Z">
        <w:r>
          <w:tab/>
          <w:t>[Section 53C inserted by No. 11 of 2012 s. 25.]</w:t>
        </w:r>
      </w:ins>
    </w:p>
    <w:p>
      <w:pPr>
        <w:pStyle w:val="Heading5"/>
        <w:rPr>
          <w:ins w:id="816" w:author="svcMRProcess" w:date="2018-09-17T13:49:00Z"/>
        </w:rPr>
      </w:pPr>
      <w:bookmarkStart w:id="817" w:name="_Toc377541401"/>
      <w:bookmarkStart w:id="818" w:name="_Toc415235187"/>
      <w:ins w:id="819" w:author="svcMRProcess" w:date="2018-09-17T13:49:00Z">
        <w:r>
          <w:rPr>
            <w:rStyle w:val="CharSectno"/>
          </w:rPr>
          <w:t>53D</w:t>
        </w:r>
        <w:r>
          <w:t>.</w:t>
        </w:r>
        <w:r>
          <w:tab/>
          <w:t>Interim code of practice</w:t>
        </w:r>
        <w:bookmarkEnd w:id="817"/>
        <w:bookmarkEnd w:id="818"/>
      </w:ins>
    </w:p>
    <w:p>
      <w:pPr>
        <w:pStyle w:val="Subsection"/>
        <w:rPr>
          <w:ins w:id="820" w:author="svcMRProcess" w:date="2018-09-17T13:49:00Z"/>
        </w:rPr>
      </w:pPr>
      <w:ins w:id="821" w:author="svcMRProcess" w:date="2018-09-17T13:49:00Z">
        <w:r>
          <w:tab/>
          <w:t>(1)</w:t>
        </w:r>
        <w:r>
          <w:tab/>
          <w:t>The regulations may prescribe a code of practice even though the procedures set out in section 53C(3) have not been followed or completed.</w:t>
        </w:r>
      </w:ins>
    </w:p>
    <w:p>
      <w:pPr>
        <w:pStyle w:val="Subsection"/>
        <w:rPr>
          <w:ins w:id="822" w:author="svcMRProcess" w:date="2018-09-17T13:49:00Z"/>
        </w:rPr>
      </w:pPr>
      <w:ins w:id="823" w:author="svcMRProcess" w:date="2018-09-17T13:49:00Z">
        <w:r>
          <w:tab/>
          <w:t>(2)</w:t>
        </w:r>
        <w:r>
          <w:tab/>
          <w:t>A code of practice prescribed under this section is an interim code of practice, and has effect only for the period (not exceeding 6 months) specified in the regulations.</w:t>
        </w:r>
      </w:ins>
    </w:p>
    <w:p>
      <w:pPr>
        <w:pStyle w:val="Footnotesection"/>
        <w:rPr>
          <w:ins w:id="824" w:author="svcMRProcess" w:date="2018-09-17T13:49:00Z"/>
        </w:rPr>
      </w:pPr>
      <w:ins w:id="825" w:author="svcMRProcess" w:date="2018-09-17T13:49:00Z">
        <w:r>
          <w:tab/>
          <w:t>[Section 53D inserted by No. 11 of 2012 s. 25.]</w:t>
        </w:r>
      </w:ins>
    </w:p>
    <w:p>
      <w:pPr>
        <w:pStyle w:val="Heading5"/>
      </w:pPr>
      <w:bookmarkStart w:id="826" w:name="_Toc377541402"/>
      <w:bookmarkStart w:id="827" w:name="_Toc415235188"/>
      <w:bookmarkStart w:id="828" w:name="_Toc328129174"/>
      <w:r>
        <w:rPr>
          <w:rStyle w:val="CharSectno"/>
        </w:rPr>
        <w:t>53</w:t>
      </w:r>
      <w:r>
        <w:t>.</w:t>
      </w:r>
      <w:r>
        <w:tab/>
        <w:t>Review of Act</w:t>
      </w:r>
      <w:bookmarkEnd w:id="826"/>
      <w:bookmarkEnd w:id="827"/>
      <w:bookmarkEnd w:id="828"/>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829" w:name="_Toc377541403"/>
      <w:bookmarkStart w:id="830" w:name="_Toc415235071"/>
      <w:bookmarkStart w:id="831" w:name="_Toc415235189"/>
      <w:bookmarkStart w:id="832" w:name="_Toc174262039"/>
      <w:bookmarkStart w:id="833" w:name="_Toc174356653"/>
      <w:bookmarkStart w:id="834" w:name="_Toc274201946"/>
      <w:bookmarkStart w:id="835" w:name="_Toc278971906"/>
      <w:bookmarkStart w:id="836" w:name="_Toc305589391"/>
      <w:bookmarkStart w:id="837" w:name="_Toc305594125"/>
      <w:bookmarkStart w:id="838" w:name="_Toc313542263"/>
      <w:bookmarkStart w:id="839" w:name="_Toc313876473"/>
      <w:bookmarkStart w:id="840" w:name="_Toc315250458"/>
      <w:bookmarkStart w:id="841" w:name="_Toc315255923"/>
      <w:bookmarkStart w:id="842" w:name="_Toc320886275"/>
      <w:bookmarkStart w:id="843" w:name="_Toc320887327"/>
      <w:bookmarkStart w:id="844" w:name="_Toc323645126"/>
      <w:bookmarkStart w:id="845" w:name="_Toc323646646"/>
      <w:bookmarkStart w:id="846" w:name="_Toc323716640"/>
      <w:bookmarkStart w:id="847" w:name="_Toc323907909"/>
      <w:bookmarkStart w:id="848" w:name="_Toc328129059"/>
      <w:bookmarkStart w:id="849" w:name="_Toc328129175"/>
      <w:r>
        <w:rPr>
          <w:rStyle w:val="CharPartNo"/>
        </w:rPr>
        <w:t>Part 6</w:t>
      </w:r>
      <w:r>
        <w:t> — </w:t>
      </w:r>
      <w:r>
        <w:rPr>
          <w:rStyle w:val="CharPartText"/>
        </w:rPr>
        <w:t>Transitional provisions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3"/>
      </w:pPr>
      <w:bookmarkStart w:id="850" w:name="_Toc377541404"/>
      <w:bookmarkStart w:id="851" w:name="_Toc415235072"/>
      <w:bookmarkStart w:id="852" w:name="_Toc415235190"/>
      <w:bookmarkStart w:id="853" w:name="_Toc313542264"/>
      <w:bookmarkStart w:id="854" w:name="_Toc313876474"/>
      <w:bookmarkStart w:id="855" w:name="_Toc315250459"/>
      <w:bookmarkStart w:id="856" w:name="_Toc315255924"/>
      <w:bookmarkStart w:id="857" w:name="_Toc320886276"/>
      <w:bookmarkStart w:id="858" w:name="_Toc320887328"/>
      <w:bookmarkStart w:id="859" w:name="_Toc323645127"/>
      <w:bookmarkStart w:id="860" w:name="_Toc323646647"/>
      <w:bookmarkStart w:id="861" w:name="_Toc323716641"/>
      <w:bookmarkStart w:id="862" w:name="_Toc323907910"/>
      <w:bookmarkStart w:id="863" w:name="_Toc328129060"/>
      <w:bookmarkStart w:id="864" w:name="_Toc328129176"/>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pPr>
      <w:r>
        <w:tab/>
        <w:t>[Heading inserted by No. 38 of 2011 s. 34.]</w:t>
      </w:r>
    </w:p>
    <w:p>
      <w:pPr>
        <w:pStyle w:val="Heading5"/>
      </w:pPr>
      <w:bookmarkStart w:id="865" w:name="_Toc377541405"/>
      <w:bookmarkStart w:id="866" w:name="_Toc415235191"/>
      <w:bookmarkStart w:id="867" w:name="_Toc328129177"/>
      <w:r>
        <w:rPr>
          <w:rStyle w:val="CharSectno"/>
        </w:rPr>
        <w:t>54</w:t>
      </w:r>
      <w:r>
        <w:t>.</w:t>
      </w:r>
      <w:r>
        <w:tab/>
        <w:t>Terms used</w:t>
      </w:r>
      <w:bookmarkEnd w:id="865"/>
      <w:bookmarkEnd w:id="866"/>
      <w:bookmarkEnd w:id="867"/>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868" w:name="_Toc377541406"/>
      <w:bookmarkStart w:id="869" w:name="_Toc415235192"/>
      <w:bookmarkStart w:id="870" w:name="_Toc328129178"/>
      <w:r>
        <w:rPr>
          <w:rStyle w:val="CharSectno"/>
        </w:rPr>
        <w:t>55</w:t>
      </w:r>
      <w:r>
        <w:t>.</w:t>
      </w:r>
      <w:r>
        <w:tab/>
      </w:r>
      <w:r>
        <w:rPr>
          <w:i/>
          <w:iCs/>
        </w:rPr>
        <w:t>Interpretation Act 1984</w:t>
      </w:r>
      <w:r>
        <w:t xml:space="preserve"> not affected</w:t>
      </w:r>
      <w:bookmarkEnd w:id="868"/>
      <w:bookmarkEnd w:id="869"/>
      <w:bookmarkEnd w:id="870"/>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w:t>
      </w:r>
      <w:r>
        <w:rPr>
          <w:vertAlign w:val="superscript"/>
        </w:rPr>
        <w:t> 4</w:t>
      </w:r>
      <w:r>
        <w:t xml:space="preserve"> provisions by this Act.</w:t>
      </w:r>
    </w:p>
    <w:p>
      <w:pPr>
        <w:pStyle w:val="Footnotesection"/>
      </w:pPr>
      <w:r>
        <w:tab/>
        <w:t>[Section 55 amended by No. 38 of 2011 s. 36.]</w:t>
      </w:r>
    </w:p>
    <w:p>
      <w:pPr>
        <w:pStyle w:val="Heading5"/>
        <w:rPr>
          <w:i/>
          <w:iCs/>
        </w:rPr>
      </w:pPr>
      <w:bookmarkStart w:id="871" w:name="_Toc377541407"/>
      <w:bookmarkStart w:id="872" w:name="_Toc415235193"/>
      <w:bookmarkStart w:id="873" w:name="_Toc328129179"/>
      <w:r>
        <w:rPr>
          <w:rStyle w:val="CharSectno"/>
        </w:rPr>
        <w:t>56</w:t>
      </w:r>
      <w:r>
        <w:t>.</w:t>
      </w:r>
      <w:r>
        <w:tab/>
        <w:t>Certain regulations continue in force after 10 Aug 2007</w:t>
      </w:r>
      <w:bookmarkEnd w:id="871"/>
      <w:bookmarkEnd w:id="872"/>
      <w:bookmarkEnd w:id="873"/>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874" w:name="_Toc377541408"/>
      <w:bookmarkStart w:id="875" w:name="_Toc415235194"/>
      <w:bookmarkStart w:id="876" w:name="_Toc328129180"/>
      <w:r>
        <w:rPr>
          <w:rStyle w:val="CharSectno"/>
        </w:rPr>
        <w:t>57</w:t>
      </w:r>
      <w:r>
        <w:t>.</w:t>
      </w:r>
      <w:r>
        <w:tab/>
        <w:t>Exemptions in force immediately before 10 Aug 2007</w:t>
      </w:r>
      <w:bookmarkEnd w:id="874"/>
      <w:bookmarkEnd w:id="875"/>
      <w:bookmarkEnd w:id="876"/>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877" w:name="_Toc377541409"/>
      <w:bookmarkStart w:id="878" w:name="_Toc415235195"/>
      <w:bookmarkStart w:id="879" w:name="_Toc328129181"/>
      <w:r>
        <w:rPr>
          <w:rStyle w:val="CharSectno"/>
        </w:rPr>
        <w:t>58</w:t>
      </w:r>
      <w:r>
        <w:t>.</w:t>
      </w:r>
      <w:r>
        <w:tab/>
        <w:t>Applications for licence etc. not decided by 10 Aug 2007</w:t>
      </w:r>
      <w:bookmarkEnd w:id="877"/>
      <w:bookmarkEnd w:id="878"/>
      <w:bookmarkEnd w:id="879"/>
    </w:p>
    <w:p>
      <w:pPr>
        <w:pStyle w:val="Subsection"/>
      </w:pPr>
      <w:r>
        <w:tab/>
      </w:r>
      <w:r>
        <w:tab/>
        <w:t>An application for a licence or the renewal of a licence made under the Part 8</w:t>
      </w:r>
      <w:r>
        <w:rPr>
          <w:vertAlign w:val="superscript"/>
        </w:rPr>
        <w:t> 4</w:t>
      </w:r>
      <w:r>
        <w:t xml:space="preserve"> provisions that has not been finally determined immediately before the commencement day is to be dealt with and determined as if it were an application for a licence or the renewal of a licence under this Act.</w:t>
      </w:r>
    </w:p>
    <w:p>
      <w:pPr>
        <w:pStyle w:val="Heading5"/>
      </w:pPr>
      <w:bookmarkStart w:id="880" w:name="_Toc377541410"/>
      <w:bookmarkStart w:id="881" w:name="_Toc415235196"/>
      <w:bookmarkStart w:id="882" w:name="_Toc328129182"/>
      <w:r>
        <w:rPr>
          <w:rStyle w:val="CharSectno"/>
        </w:rPr>
        <w:t>59</w:t>
      </w:r>
      <w:r>
        <w:t>.</w:t>
      </w:r>
      <w:r>
        <w:tab/>
        <w:t>Licences in force immediately before 10 Aug 2007</w:t>
      </w:r>
      <w:bookmarkEnd w:id="880"/>
      <w:bookmarkEnd w:id="881"/>
      <w:bookmarkEnd w:id="882"/>
    </w:p>
    <w:p>
      <w:pPr>
        <w:pStyle w:val="Subsection"/>
        <w:spacing w:before="150"/>
      </w:pPr>
      <w:r>
        <w:tab/>
        <w:t>(1)</w:t>
      </w:r>
      <w:r>
        <w:tab/>
        <w:t>A licence under the Part 8</w:t>
      </w:r>
      <w:r>
        <w:rPr>
          <w:vertAlign w:val="superscript"/>
        </w:rPr>
        <w:t> 4</w:t>
      </w:r>
      <w:r>
        <w:t xml:space="preserve"> provisions that is in force immediately before the commencement day is to be regarded on and after that day as a licence under this Act and may be dealt with accordingly.</w:t>
      </w:r>
    </w:p>
    <w:p>
      <w:pPr>
        <w:pStyle w:val="Subsection"/>
        <w:spacing w:before="150"/>
        <w:rPr>
          <w:iCs/>
        </w:rPr>
      </w:pPr>
      <w:r>
        <w:tab/>
        <w:t>(2)</w:t>
      </w:r>
      <w:r>
        <w:tab/>
        <w:t>The reference in subsection (1) to a licence under the Part 8</w:t>
      </w:r>
      <w:r>
        <w:rPr>
          <w:vertAlign w:val="superscript"/>
        </w:rPr>
        <w:t> 4</w:t>
      </w:r>
      <w:r>
        <w:t xml:space="preserve"> provisions includes a reference to a licence or permit that has effect as if it were a licence under the Part 8</w:t>
      </w:r>
      <w:r>
        <w:rPr>
          <w:vertAlign w:val="superscript"/>
        </w:rPr>
        <w:t> 4</w:t>
      </w:r>
      <w:r>
        <w:t xml:space="preserve"> provisions because of the </w:t>
      </w:r>
      <w:r>
        <w:rPr>
          <w:i/>
        </w:rPr>
        <w:t>Children and Community Services Act 2004</w:t>
      </w:r>
      <w:r>
        <w:rPr>
          <w:iCs/>
        </w:rPr>
        <w:t xml:space="preserve"> Schedule 1 clause 18(1).</w:t>
      </w:r>
    </w:p>
    <w:p>
      <w:pPr>
        <w:pStyle w:val="Heading5"/>
        <w:keepLines w:val="0"/>
      </w:pPr>
      <w:bookmarkStart w:id="883" w:name="_Toc377541411"/>
      <w:bookmarkStart w:id="884" w:name="_Toc415235197"/>
      <w:bookmarkStart w:id="885" w:name="_Toc328129183"/>
      <w:r>
        <w:rPr>
          <w:rStyle w:val="CharSectno"/>
        </w:rPr>
        <w:t>60</w:t>
      </w:r>
      <w:r>
        <w:t>.</w:t>
      </w:r>
      <w:r>
        <w:tab/>
        <w:t>References to Part 8 provisions, interpretation of</w:t>
      </w:r>
      <w:bookmarkEnd w:id="883"/>
      <w:bookmarkEnd w:id="884"/>
      <w:bookmarkEnd w:id="885"/>
    </w:p>
    <w:p>
      <w:pPr>
        <w:pStyle w:val="Subsection"/>
      </w:pPr>
      <w:r>
        <w:tab/>
      </w:r>
      <w:r>
        <w:tab/>
        <w:t>If in a written law or other document or instrument there is a reference to a Part 8</w:t>
      </w:r>
      <w:r>
        <w:rPr>
          <w:vertAlign w:val="superscript"/>
        </w:rPr>
        <w:t> 4</w:t>
      </w:r>
      <w:r>
        <w:t xml:space="preserve"> provision, the reference is, unless the context otherwise requires, to be read on and after the commencement day as a reference to the provision of this Act that corresponds to the Part 8</w:t>
      </w:r>
      <w:r>
        <w:rPr>
          <w:vertAlign w:val="superscript"/>
        </w:rPr>
        <w:t> 4</w:t>
      </w:r>
      <w:r>
        <w:t xml:space="preserve"> provision.</w:t>
      </w:r>
    </w:p>
    <w:p>
      <w:pPr>
        <w:pStyle w:val="Heading5"/>
      </w:pPr>
      <w:bookmarkStart w:id="886" w:name="_Toc377541412"/>
      <w:bookmarkStart w:id="887" w:name="_Toc415235198"/>
      <w:bookmarkStart w:id="888" w:name="_Toc328129184"/>
      <w:r>
        <w:rPr>
          <w:rStyle w:val="CharSectno"/>
        </w:rPr>
        <w:t>61</w:t>
      </w:r>
      <w:r>
        <w:t>.</w:t>
      </w:r>
      <w:r>
        <w:tab/>
        <w:t>Transitional regulations</w:t>
      </w:r>
      <w:bookmarkEnd w:id="886"/>
      <w:bookmarkEnd w:id="887"/>
      <w:bookmarkEnd w:id="888"/>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w:t>
      </w:r>
      <w:r>
        <w:rPr>
          <w:vertAlign w:val="superscript"/>
        </w:rPr>
        <w:t> 4</w:t>
      </w:r>
      <w:r>
        <w:t xml:space="preserve">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bookmarkStart w:id="889" w:name="_Toc174262048"/>
      <w:bookmarkStart w:id="890" w:name="_Toc174356662"/>
      <w:bookmarkStart w:id="891" w:name="_Toc274201955"/>
      <w:bookmarkStart w:id="892" w:name="_Toc278971915"/>
      <w:bookmarkStart w:id="893" w:name="_Toc305589400"/>
      <w:bookmarkStart w:id="894" w:name="_Toc305594134"/>
      <w:r>
        <w:tab/>
        <w:t>[Section 61 amended by No. 38 of 2011 s. 37.]</w:t>
      </w:r>
    </w:p>
    <w:p>
      <w:pPr>
        <w:pStyle w:val="Heading3"/>
      </w:pPr>
      <w:bookmarkStart w:id="895" w:name="_Toc377541413"/>
      <w:bookmarkStart w:id="896" w:name="_Toc415235081"/>
      <w:bookmarkStart w:id="897" w:name="_Toc415235199"/>
      <w:bookmarkStart w:id="898" w:name="_Toc313542273"/>
      <w:bookmarkStart w:id="899" w:name="_Toc313876483"/>
      <w:bookmarkStart w:id="900" w:name="_Toc315250468"/>
      <w:bookmarkStart w:id="901" w:name="_Toc315255933"/>
      <w:bookmarkStart w:id="902" w:name="_Toc320886285"/>
      <w:bookmarkStart w:id="903" w:name="_Toc320887337"/>
      <w:bookmarkStart w:id="904" w:name="_Toc323645136"/>
      <w:bookmarkStart w:id="905" w:name="_Toc323646656"/>
      <w:bookmarkStart w:id="906" w:name="_Toc323716650"/>
      <w:bookmarkStart w:id="907" w:name="_Toc323907919"/>
      <w:bookmarkStart w:id="908" w:name="_Toc328129069"/>
      <w:bookmarkStart w:id="909" w:name="_Toc328129185"/>
      <w:r>
        <w:rPr>
          <w:rStyle w:val="CharDivNo"/>
        </w:rPr>
        <w:t>Division 2</w:t>
      </w:r>
      <w:r>
        <w:t> — </w:t>
      </w:r>
      <w:r>
        <w:rPr>
          <w:rStyle w:val="CharDivText"/>
        </w:rPr>
        <w:t xml:space="preserve">Provisions relating to </w:t>
      </w:r>
      <w:r>
        <w:rPr>
          <w:rStyle w:val="CharDivText"/>
          <w:i/>
        </w:rPr>
        <w:t>Child Care Services Amendment Act 2011</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pPr>
      <w:r>
        <w:tab/>
        <w:t>[Heading inserted by No. 38 of 2011 s. 38.]</w:t>
      </w:r>
    </w:p>
    <w:p>
      <w:pPr>
        <w:pStyle w:val="Heading5"/>
      </w:pPr>
      <w:bookmarkStart w:id="910" w:name="_Toc377541414"/>
      <w:bookmarkStart w:id="911" w:name="_Toc415235200"/>
      <w:bookmarkStart w:id="912" w:name="_Toc328129186"/>
      <w:r>
        <w:rPr>
          <w:rStyle w:val="CharSectno"/>
        </w:rPr>
        <w:t>62A</w:t>
      </w:r>
      <w:r>
        <w:t>.</w:t>
      </w:r>
      <w:r>
        <w:tab/>
      </w:r>
      <w:r>
        <w:rPr>
          <w:i/>
          <w:iCs/>
        </w:rPr>
        <w:t>Interpretation Act 1984</w:t>
      </w:r>
      <w:r>
        <w:t xml:space="preserve"> not affected</w:t>
      </w:r>
      <w:bookmarkEnd w:id="910"/>
      <w:bookmarkEnd w:id="911"/>
      <w:bookmarkEnd w:id="912"/>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913" w:name="_Toc377541415"/>
      <w:bookmarkStart w:id="914" w:name="_Toc415235201"/>
      <w:bookmarkStart w:id="915" w:name="_Toc328129187"/>
      <w:r>
        <w:rPr>
          <w:rStyle w:val="CharSectno"/>
        </w:rPr>
        <w:t>62B</w:t>
      </w:r>
      <w:r>
        <w:t>.</w:t>
      </w:r>
      <w:r>
        <w:tab/>
        <w:t>Licensing officers appointed immediately before 7 Jan 2012</w:t>
      </w:r>
      <w:bookmarkEnd w:id="913"/>
      <w:bookmarkEnd w:id="914"/>
      <w:bookmarkEnd w:id="915"/>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916" w:name="_Toc377541416"/>
      <w:bookmarkStart w:id="917" w:name="_Toc415235202"/>
      <w:bookmarkStart w:id="918" w:name="_Toc328129188"/>
      <w:r>
        <w:rPr>
          <w:rStyle w:val="CharSectno"/>
        </w:rPr>
        <w:t>62C</w:t>
      </w:r>
      <w:r>
        <w:t>.</w:t>
      </w:r>
      <w:r>
        <w:tab/>
        <w:t>Certain people who were supervising officers immediately before 7 Jan 2012</w:t>
      </w:r>
      <w:bookmarkEnd w:id="916"/>
      <w:bookmarkEnd w:id="917"/>
      <w:bookmarkEnd w:id="91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919" w:name="_Toc377541417"/>
      <w:bookmarkStart w:id="920" w:name="_Toc415235203"/>
      <w:bookmarkStart w:id="921" w:name="_Toc328129189"/>
      <w:r>
        <w:rPr>
          <w:rStyle w:val="CharSectno"/>
        </w:rPr>
        <w:t>62D</w:t>
      </w:r>
      <w:r>
        <w:t>.</w:t>
      </w:r>
      <w:r>
        <w:tab/>
        <w:t>Suspensions in force immediately before 7 Jan 2012</w:t>
      </w:r>
      <w:bookmarkEnd w:id="919"/>
      <w:bookmarkEnd w:id="920"/>
      <w:bookmarkEnd w:id="921"/>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922" w:name="_Toc377541418"/>
      <w:bookmarkStart w:id="923" w:name="_Toc415235204"/>
      <w:bookmarkStart w:id="924" w:name="_Toc328129190"/>
      <w:r>
        <w:rPr>
          <w:rStyle w:val="CharSectno"/>
        </w:rPr>
        <w:t>62E</w:t>
      </w:r>
      <w:r>
        <w:t>.</w:t>
      </w:r>
      <w:r>
        <w:tab/>
        <w:t>Transitional regulations</w:t>
      </w:r>
      <w:bookmarkEnd w:id="922"/>
      <w:bookmarkEnd w:id="923"/>
      <w:bookmarkEnd w:id="924"/>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bookmarkEnd w:id="889"/>
    <w:bookmarkEnd w:id="890"/>
    <w:bookmarkEnd w:id="891"/>
    <w:bookmarkEnd w:id="892"/>
    <w:bookmarkEnd w:id="893"/>
    <w:bookmarkEnd w:id="894"/>
    <w:p>
      <w:pPr>
        <w:pStyle w:val="Ednotepart"/>
      </w:pPr>
      <w:r>
        <w:t>[Part 7 (s. 62-73)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25" w:name="_Toc377541419"/>
      <w:bookmarkStart w:id="926" w:name="_Toc415235087"/>
      <w:bookmarkStart w:id="927" w:name="_Toc415235205"/>
      <w:bookmarkStart w:id="928" w:name="_Toc174262065"/>
      <w:bookmarkStart w:id="929" w:name="_Toc174356679"/>
      <w:bookmarkStart w:id="930" w:name="_Toc274201972"/>
      <w:bookmarkStart w:id="931" w:name="_Toc278971932"/>
      <w:bookmarkStart w:id="932" w:name="_Toc305589417"/>
      <w:bookmarkStart w:id="933" w:name="_Toc305594151"/>
      <w:bookmarkStart w:id="934" w:name="_Toc313542296"/>
      <w:bookmarkStart w:id="935" w:name="_Toc313876506"/>
      <w:bookmarkStart w:id="936" w:name="_Toc315250491"/>
      <w:bookmarkStart w:id="937" w:name="_Toc315255939"/>
      <w:bookmarkStart w:id="938" w:name="_Toc320886291"/>
      <w:bookmarkStart w:id="939" w:name="_Toc320887343"/>
      <w:bookmarkStart w:id="940" w:name="_Toc323645142"/>
      <w:bookmarkStart w:id="941" w:name="_Toc323646662"/>
      <w:bookmarkStart w:id="942" w:name="_Toc323716656"/>
      <w:bookmarkStart w:id="943" w:name="_Toc323907925"/>
      <w:bookmarkStart w:id="944" w:name="_Toc328129075"/>
      <w:bookmarkStart w:id="945" w:name="_Toc328129191"/>
      <w:bookmarkStart w:id="946" w:name="_Toc119746908"/>
      <w:bookmarkStart w:id="947" w:name="_Toc171329744"/>
      <w:bookmarkStart w:id="948" w:name="_Toc171330244"/>
      <w:bookmarkStart w:id="949" w:name="_Toc17133079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SchNo"/>
        </w:rPr>
        <w:t>Schedule 1</w:t>
      </w:r>
      <w:r>
        <w:rPr>
          <w:rStyle w:val="CharSDivNo"/>
        </w:rPr>
        <w:t> </w:t>
      </w:r>
      <w:r>
        <w:t>—</w:t>
      </w:r>
      <w:r>
        <w:rPr>
          <w:rStyle w:val="CharSDivText"/>
        </w:rPr>
        <w:t> </w:t>
      </w:r>
      <w:r>
        <w:rPr>
          <w:rStyle w:val="CharSchText"/>
        </w:rPr>
        <w:t>Purposes for which regulations may be made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951" w:name="_Toc377541420"/>
      <w:bookmarkStart w:id="952" w:name="_Toc415235088"/>
      <w:bookmarkStart w:id="953" w:name="_Toc415235206"/>
      <w:bookmarkStart w:id="954" w:name="_Toc174262066"/>
      <w:bookmarkStart w:id="955" w:name="_Toc174356680"/>
      <w:bookmarkStart w:id="956" w:name="_Toc274201973"/>
      <w:bookmarkStart w:id="957" w:name="_Toc278971933"/>
      <w:bookmarkStart w:id="958" w:name="_Toc305589418"/>
      <w:bookmarkStart w:id="959" w:name="_Toc305594152"/>
      <w:bookmarkStart w:id="960" w:name="_Toc313542297"/>
      <w:bookmarkStart w:id="961" w:name="_Toc313876507"/>
      <w:bookmarkStart w:id="962" w:name="_Toc315250492"/>
      <w:bookmarkStart w:id="963" w:name="_Toc315255940"/>
      <w:bookmarkStart w:id="964" w:name="_Toc320886292"/>
      <w:bookmarkStart w:id="965" w:name="_Toc320887344"/>
      <w:bookmarkStart w:id="966" w:name="_Toc323645143"/>
      <w:bookmarkStart w:id="967" w:name="_Toc323646663"/>
      <w:bookmarkStart w:id="968" w:name="_Toc323716657"/>
      <w:bookmarkStart w:id="969" w:name="_Toc323907926"/>
      <w:bookmarkStart w:id="970" w:name="_Toc328129076"/>
      <w:bookmarkStart w:id="971" w:name="_Toc328129192"/>
      <w:r>
        <w:t>Notes</w:t>
      </w:r>
      <w:bookmarkEnd w:id="951"/>
      <w:bookmarkEnd w:id="952"/>
      <w:bookmarkEnd w:id="953"/>
      <w:bookmarkEnd w:id="946"/>
      <w:bookmarkEnd w:id="947"/>
      <w:bookmarkEnd w:id="948"/>
      <w:bookmarkEnd w:id="949"/>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Act 2007</w:t>
      </w:r>
      <w:r>
        <w:rPr>
          <w:snapToGrid w:val="0"/>
        </w:rPr>
        <w:t xml:space="preserve"> and includes the amendments made by the other written laws referred to in the following table</w:t>
      </w:r>
      <w:del w:id="972" w:author="svcMRProcess" w:date="2018-09-17T13:49:00Z">
        <w:r>
          <w:rPr>
            <w:snapToGrid w:val="0"/>
            <w:vertAlign w:val="superscript"/>
          </w:rPr>
          <w:delText> 1a</w:delText>
        </w:r>
      </w:del>
      <w:r>
        <w:rPr>
          <w:snapToGrid w:val="0"/>
        </w:rPr>
        <w:t>.  The table also contains information about any reprint.</w:t>
      </w:r>
    </w:p>
    <w:p>
      <w:pPr>
        <w:pStyle w:val="nHeading3"/>
        <w:rPr>
          <w:snapToGrid w:val="0"/>
        </w:rPr>
      </w:pPr>
      <w:bookmarkStart w:id="973" w:name="_Toc377541421"/>
      <w:bookmarkStart w:id="974" w:name="_Toc415235207"/>
      <w:bookmarkStart w:id="975" w:name="_Toc328129193"/>
      <w:r>
        <w:rPr>
          <w:snapToGrid w:val="0"/>
        </w:rPr>
        <w:t>Compilation table</w:t>
      </w:r>
      <w:bookmarkEnd w:id="973"/>
      <w:bookmarkEnd w:id="974"/>
      <w:bookmarkEnd w:id="975"/>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snapToGrid w:val="0"/>
              </w:rPr>
              <w:t>Child Care Services Act 2007</w:t>
            </w:r>
          </w:p>
        </w:tc>
        <w:tc>
          <w:tcPr>
            <w:tcW w:w="1134" w:type="dxa"/>
            <w:tcBorders>
              <w:top w:val="single" w:sz="8" w:space="0" w:color="auto"/>
              <w:bottom w:val="nil"/>
            </w:tcBorders>
          </w:tcPr>
          <w:p>
            <w:pPr>
              <w:pStyle w:val="nTable"/>
              <w:spacing w:after="40"/>
            </w:pPr>
            <w:r>
              <w:t>19 of 2007</w:t>
            </w:r>
          </w:p>
        </w:tc>
        <w:tc>
          <w:tcPr>
            <w:tcW w:w="1134" w:type="dxa"/>
            <w:tcBorders>
              <w:top w:val="single" w:sz="8" w:space="0" w:color="auto"/>
              <w:bottom w:val="nil"/>
            </w:tcBorders>
          </w:tcPr>
          <w:p>
            <w:pPr>
              <w:pStyle w:val="nTable"/>
              <w:spacing w:after="40"/>
            </w:pPr>
            <w:r>
              <w:t>3 Jul 2007</w:t>
            </w:r>
          </w:p>
        </w:tc>
        <w:tc>
          <w:tcPr>
            <w:tcW w:w="2552" w:type="dxa"/>
            <w:tcBorders>
              <w:top w:val="single" w:sz="8" w:space="0" w:color="auto"/>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c>
          <w:tcPr>
            <w:tcW w:w="2268" w:type="dxa"/>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shd w:val="clear" w:color="auto" w:fill="auto"/>
          </w:tcPr>
          <w:p>
            <w:pPr>
              <w:pStyle w:val="nTable"/>
              <w:spacing w:after="40"/>
            </w:pPr>
            <w:r>
              <w:rPr>
                <w:snapToGrid w:val="0"/>
              </w:rPr>
              <w:t>39 of 2010</w:t>
            </w:r>
          </w:p>
        </w:tc>
        <w:tc>
          <w:tcPr>
            <w:tcW w:w="1134" w:type="dxa"/>
            <w:tcBorders>
              <w:top w:val="nil"/>
              <w:bottom w:val="nil"/>
            </w:tcBorders>
            <w:shd w:val="clear" w:color="auto" w:fill="auto"/>
          </w:tcPr>
          <w:p>
            <w:pPr>
              <w:pStyle w:val="nTable"/>
              <w:spacing w:after="40"/>
            </w:pPr>
            <w:r>
              <w:t>1 Oct 2010</w:t>
            </w:r>
          </w:p>
        </w:tc>
        <w:tc>
          <w:tcPr>
            <w:tcW w:w="2552" w:type="dxa"/>
            <w:tcBorders>
              <w:top w:val="nil"/>
              <w:bottom w:val="nil"/>
            </w:tcBorders>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shd w:val="clear" w:color="auto" w:fill="auto"/>
          </w:tcPr>
          <w:p>
            <w:pPr>
              <w:pStyle w:val="nTable"/>
              <w:spacing w:after="40"/>
              <w:rPr>
                <w:iCs/>
                <w:snapToGrid w:val="0"/>
              </w:rPr>
            </w:pPr>
            <w:r>
              <w:rPr>
                <w:i/>
                <w:iCs/>
                <w:snapToGrid w:val="0"/>
              </w:rPr>
              <w:t>Child Care Services Amendment Act 2011</w:t>
            </w:r>
            <w:r>
              <w:rPr>
                <w:iCs/>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38 of 2011</w:t>
            </w:r>
          </w:p>
        </w:tc>
        <w:tc>
          <w:tcPr>
            <w:tcW w:w="1134" w:type="dxa"/>
            <w:tcBorders>
              <w:top w:val="nil"/>
              <w:bottom w:val="nil"/>
            </w:tcBorders>
            <w:shd w:val="clear" w:color="auto" w:fill="auto"/>
          </w:tcPr>
          <w:p>
            <w:pPr>
              <w:pStyle w:val="nTable"/>
              <w:spacing w:after="40"/>
            </w:pPr>
            <w:r>
              <w:t>4 Oct 2011</w:t>
            </w:r>
          </w:p>
        </w:tc>
        <w:tc>
          <w:tcPr>
            <w:tcW w:w="2552" w:type="dxa"/>
            <w:tcBorders>
              <w:top w:val="nil"/>
              <w:bottom w:val="nil"/>
            </w:tcBorders>
            <w:shd w:val="clear" w:color="auto" w:fill="auto"/>
          </w:tcPr>
          <w:p>
            <w:pPr>
              <w:pStyle w:val="nTable"/>
              <w:spacing w:after="40"/>
              <w:rPr>
                <w:snapToGrid w:val="0"/>
              </w:rPr>
            </w:pPr>
            <w:r>
              <w:rPr>
                <w:snapToGrid w:val="0"/>
              </w:rPr>
              <w:t xml:space="preserve">7 Jan 2012 (see s. 2(b) and </w:t>
            </w:r>
            <w:r>
              <w:rPr>
                <w:i/>
                <w:snapToGrid w:val="0"/>
              </w:rPr>
              <w:t>Gazette</w:t>
            </w:r>
            <w:r>
              <w:rPr>
                <w:snapToGrid w:val="0"/>
              </w:rPr>
              <w:t xml:space="preserve"> 6 Jan 2012 p. 3)</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Child Care Services Act 2007</w:t>
            </w:r>
            <w:r>
              <w:rPr>
                <w:b/>
                <w:snapToGrid w:val="0"/>
              </w:rPr>
              <w:t xml:space="preserve"> as at 27 Apr 2012</w:t>
            </w:r>
            <w:r>
              <w:rPr>
                <w:snapToGrid w:val="0"/>
              </w:rPr>
              <w:t xml:space="preserve"> (includes amendments listed above)</w:t>
            </w:r>
          </w:p>
        </w:tc>
      </w:tr>
    </w:tbl>
    <w:p>
      <w:pPr>
        <w:pStyle w:val="nSubsection"/>
        <w:tabs>
          <w:tab w:val="clear" w:pos="454"/>
          <w:tab w:val="left" w:pos="567"/>
        </w:tabs>
        <w:spacing w:before="120"/>
        <w:ind w:left="567" w:hanging="567"/>
        <w:rPr>
          <w:del w:id="976" w:author="svcMRProcess" w:date="2018-09-17T13:49:00Z"/>
          <w:snapToGrid w:val="0"/>
        </w:rPr>
      </w:pPr>
      <w:bookmarkStart w:id="977" w:name="AutoSch"/>
      <w:bookmarkEnd w:id="977"/>
      <w:del w:id="978" w:author="svcMRProcess" w:date="2018-09-17T13: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9" w:author="svcMRProcess" w:date="2018-09-17T13:49:00Z"/>
        </w:rPr>
      </w:pPr>
      <w:bookmarkStart w:id="980" w:name="_Toc7405065"/>
      <w:bookmarkStart w:id="981" w:name="_Toc328129194"/>
      <w:del w:id="982" w:author="svcMRProcess" w:date="2018-09-17T13:49:00Z">
        <w:r>
          <w:delText>Provisions that have not come into operation</w:delText>
        </w:r>
        <w:bookmarkEnd w:id="980"/>
        <w:bookmarkEnd w:id="98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rPr>
          <w:del w:id="983" w:author="svcMRProcess" w:date="2018-09-17T13:49:00Z"/>
        </w:trPr>
        <w:tc>
          <w:tcPr>
            <w:tcW w:w="2268" w:type="dxa"/>
          </w:tcPr>
          <w:p>
            <w:pPr>
              <w:pStyle w:val="nTable"/>
              <w:spacing w:after="40"/>
              <w:rPr>
                <w:del w:id="984" w:author="svcMRProcess" w:date="2018-09-17T13:49:00Z"/>
                <w:b/>
                <w:snapToGrid w:val="0"/>
                <w:lang w:val="en-US"/>
              </w:rPr>
            </w:pPr>
            <w:del w:id="985" w:author="svcMRProcess" w:date="2018-09-17T13:49:00Z">
              <w:r>
                <w:rPr>
                  <w:b/>
                  <w:snapToGrid w:val="0"/>
                  <w:lang w:val="en-US"/>
                </w:rPr>
                <w:delText>Short title</w:delText>
              </w:r>
            </w:del>
          </w:p>
        </w:tc>
        <w:tc>
          <w:tcPr>
            <w:tcW w:w="1118" w:type="dxa"/>
          </w:tcPr>
          <w:p>
            <w:pPr>
              <w:pStyle w:val="nTable"/>
              <w:spacing w:after="40"/>
              <w:rPr>
                <w:del w:id="986" w:author="svcMRProcess" w:date="2018-09-17T13:49:00Z"/>
                <w:b/>
                <w:snapToGrid w:val="0"/>
                <w:lang w:val="en-US"/>
              </w:rPr>
            </w:pPr>
            <w:del w:id="987" w:author="svcMRProcess" w:date="2018-09-17T13:49:00Z">
              <w:r>
                <w:rPr>
                  <w:b/>
                  <w:snapToGrid w:val="0"/>
                  <w:lang w:val="en-US"/>
                </w:rPr>
                <w:delText>Number and year</w:delText>
              </w:r>
            </w:del>
          </w:p>
        </w:tc>
        <w:tc>
          <w:tcPr>
            <w:tcW w:w="1134" w:type="dxa"/>
          </w:tcPr>
          <w:p>
            <w:pPr>
              <w:pStyle w:val="nTable"/>
              <w:spacing w:after="40"/>
              <w:rPr>
                <w:del w:id="988" w:author="svcMRProcess" w:date="2018-09-17T13:49:00Z"/>
                <w:b/>
                <w:snapToGrid w:val="0"/>
                <w:lang w:val="en-US"/>
              </w:rPr>
            </w:pPr>
            <w:del w:id="989" w:author="svcMRProcess" w:date="2018-09-17T13:49:00Z">
              <w:r>
                <w:rPr>
                  <w:b/>
                  <w:snapToGrid w:val="0"/>
                  <w:lang w:val="en-US"/>
                </w:rPr>
                <w:delText>Assent</w:delText>
              </w:r>
            </w:del>
          </w:p>
        </w:tc>
        <w:tc>
          <w:tcPr>
            <w:tcW w:w="2552" w:type="dxa"/>
          </w:tcPr>
          <w:p>
            <w:pPr>
              <w:pStyle w:val="nTable"/>
              <w:spacing w:after="40"/>
              <w:rPr>
                <w:del w:id="990" w:author="svcMRProcess" w:date="2018-09-17T13:49:00Z"/>
                <w:b/>
                <w:snapToGrid w:val="0"/>
                <w:lang w:val="en-US"/>
              </w:rPr>
            </w:pPr>
            <w:del w:id="991" w:author="svcMRProcess" w:date="2018-09-17T13:49:00Z">
              <w:r>
                <w:rPr>
                  <w:b/>
                  <w:snapToGrid w:val="0"/>
                  <w:lang w:val="en-US"/>
                </w:rPr>
                <w:delText>Commencement</w:delText>
              </w:r>
            </w:del>
          </w:p>
        </w:tc>
      </w:tr>
      <w:tr>
        <w:tc>
          <w:tcPr>
            <w:tcW w:w="2361" w:type="dxa"/>
            <w:tcBorders>
              <w:top w:val="nil"/>
              <w:bottom w:val="single" w:sz="4" w:space="0" w:color="auto"/>
            </w:tcBorders>
          </w:tcPr>
          <w:p>
            <w:pPr>
              <w:pStyle w:val="nTable"/>
              <w:spacing w:after="40"/>
              <w:rPr>
                <w:snapToGrid w:val="0"/>
              </w:rPr>
            </w:pPr>
            <w:r>
              <w:rPr>
                <w:i/>
                <w:snapToGrid w:val="0"/>
              </w:rPr>
              <w:t>Education and Care Services National Law (WA) Act 2012</w:t>
            </w:r>
            <w:r>
              <w:rPr>
                <w:snapToGrid w:val="0"/>
              </w:rPr>
              <w:t xml:space="preserve"> Pt. 4 Div. 1</w:t>
            </w:r>
            <w:del w:id="992" w:author="svcMRProcess" w:date="2018-09-17T13:49:00Z">
              <w:r>
                <w:rPr>
                  <w:snapToGrid w:val="0"/>
                  <w:vertAlign w:val="superscript"/>
                  <w:lang w:val="en-US"/>
                </w:rPr>
                <w:delText> 9</w:delText>
              </w:r>
            </w:del>
          </w:p>
        </w:tc>
        <w:tc>
          <w:tcPr>
            <w:tcW w:w="1118" w:type="dxa"/>
            <w:tcBorders>
              <w:top w:val="nil"/>
              <w:bottom w:val="single" w:sz="4" w:space="0" w:color="auto"/>
            </w:tcBorders>
          </w:tcPr>
          <w:p>
            <w:pPr>
              <w:pStyle w:val="nTable"/>
              <w:spacing w:after="40"/>
              <w:rPr>
                <w:snapToGrid w:val="0"/>
              </w:rPr>
            </w:pPr>
            <w:r>
              <w:rPr>
                <w:snapToGrid w:val="0"/>
              </w:rPr>
              <w:t>11 of 2012</w:t>
            </w:r>
          </w:p>
        </w:tc>
        <w:tc>
          <w:tcPr>
            <w:tcW w:w="1134" w:type="dxa"/>
            <w:tcBorders>
              <w:top w:val="nil"/>
              <w:bottom w:val="single" w:sz="4" w:space="0" w:color="auto"/>
            </w:tcBorders>
          </w:tcPr>
          <w:p>
            <w:pPr>
              <w:pStyle w:val="nTable"/>
              <w:spacing w:after="40"/>
              <w:rPr>
                <w:snapToGrid w:val="0"/>
              </w:rPr>
            </w:pPr>
            <w:r>
              <w:t>20 Jun 2012</w:t>
            </w:r>
          </w:p>
        </w:tc>
        <w:tc>
          <w:tcPr>
            <w:tcW w:w="2552" w:type="dxa"/>
            <w:tcBorders>
              <w:top w:val="nil"/>
              <w:bottom w:val="single" w:sz="4" w:space="0" w:color="auto"/>
            </w:tcBorders>
          </w:tcPr>
          <w:p>
            <w:pPr>
              <w:pStyle w:val="nTable"/>
              <w:spacing w:after="40"/>
              <w:rPr>
                <w:snapToGrid w:val="0"/>
              </w:rPr>
            </w:pPr>
            <w:del w:id="993" w:author="svcMRProcess" w:date="2018-09-17T13:49:00Z">
              <w:r>
                <w:rPr>
                  <w:snapToGrid w:val="0"/>
                  <w:lang w:val="en-US"/>
                </w:rPr>
                <w:delText>To be proclaimed</w:delText>
              </w:r>
            </w:del>
            <w:ins w:id="994" w:author="svcMRProcess" w:date="2018-09-17T13:49:00Z">
              <w:r>
                <w:rPr>
                  <w:snapToGrid w:val="0"/>
                </w:rPr>
                <w:t>1 Aug 2012</w:t>
              </w:r>
            </w:ins>
            <w:r>
              <w:rPr>
                <w:snapToGrid w:val="0"/>
              </w:rPr>
              <w:t xml:space="preserve"> (see s. 2(c</w:t>
            </w:r>
            <w:del w:id="995" w:author="svcMRProcess" w:date="2018-09-17T13:49:00Z">
              <w:r>
                <w:rPr>
                  <w:snapToGrid w:val="0"/>
                  <w:lang w:val="en-US"/>
                </w:rPr>
                <w:delText>))</w:delText>
              </w:r>
            </w:del>
            <w:ins w:id="996" w:author="svcMRProcess" w:date="2018-09-17T13:49:00Z">
              <w:r>
                <w:rPr>
                  <w:snapToGrid w:val="0"/>
                </w:rPr>
                <w:t xml:space="preserve">) and </w:t>
              </w:r>
              <w:r>
                <w:rPr>
                  <w:i/>
                  <w:snapToGrid w:val="0"/>
                </w:rPr>
                <w:t>Gazette</w:t>
              </w:r>
              <w:r>
                <w:rPr>
                  <w:snapToGrid w:val="0"/>
                </w:rPr>
                <w:t xml:space="preserve"> 25 Jul 2012 p. 3411)</w:t>
              </w:r>
            </w:ins>
          </w:p>
        </w:tc>
      </w:tr>
    </w:tbl>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rPr>
          <w:del w:id="997" w:author="svcMRProcess" w:date="2018-09-17T13:49:00Z"/>
          <w:snapToGrid w:val="0"/>
        </w:rPr>
      </w:pPr>
      <w:del w:id="998" w:author="svcMRProcess" w:date="2018-09-17T13:49: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Education and Care Services National Law (WA) Act 2012</w:delText>
        </w:r>
        <w:r>
          <w:rPr>
            <w:snapToGrid w:val="0"/>
          </w:rPr>
          <w:delText xml:space="preserve"> Pt. 4 Div. 1 had not come into operation.  It reads as follows:</w:delText>
        </w:r>
      </w:del>
    </w:p>
    <w:p>
      <w:pPr>
        <w:pStyle w:val="BlankOpen"/>
        <w:rPr>
          <w:del w:id="999" w:author="svcMRProcess" w:date="2018-09-17T13:49:00Z"/>
          <w:snapToGrid w:val="0"/>
        </w:rPr>
      </w:pPr>
    </w:p>
    <w:p>
      <w:pPr>
        <w:pStyle w:val="nzHeading2"/>
        <w:rPr>
          <w:del w:id="1000" w:author="svcMRProcess" w:date="2018-09-17T13:49:00Z"/>
        </w:rPr>
      </w:pPr>
      <w:bookmarkStart w:id="1001" w:name="_Toc308448522"/>
      <w:bookmarkStart w:id="1002" w:name="_Toc308449065"/>
      <w:bookmarkStart w:id="1003" w:name="_Toc308450524"/>
      <w:bookmarkStart w:id="1004" w:name="_Toc308506662"/>
      <w:bookmarkStart w:id="1005" w:name="_Toc309199478"/>
      <w:bookmarkStart w:id="1006" w:name="_Toc327437136"/>
      <w:bookmarkStart w:id="1007" w:name="_Toc327437680"/>
      <w:bookmarkStart w:id="1008" w:name="_Toc328035486"/>
      <w:bookmarkStart w:id="1009" w:name="_Toc328056051"/>
      <w:bookmarkStart w:id="1010" w:name="_Toc328056595"/>
      <w:bookmarkStart w:id="1011" w:name="_Toc328057139"/>
      <w:del w:id="1012" w:author="svcMRProcess" w:date="2018-09-17T13:49:00Z">
        <w:r>
          <w:rPr>
            <w:rStyle w:val="CharPartNo"/>
          </w:rPr>
          <w:delText>Part 4</w:delText>
        </w:r>
        <w:r>
          <w:delText> — </w:delText>
        </w:r>
        <w:r>
          <w:rPr>
            <w:rStyle w:val="CharPartText"/>
          </w:rPr>
          <w:delText>Amendments to other Acts</w:delText>
        </w:r>
        <w:bookmarkEnd w:id="1001"/>
        <w:bookmarkEnd w:id="1002"/>
        <w:bookmarkEnd w:id="1003"/>
        <w:bookmarkEnd w:id="1004"/>
        <w:bookmarkEnd w:id="1005"/>
        <w:bookmarkEnd w:id="1006"/>
        <w:bookmarkEnd w:id="1007"/>
        <w:bookmarkEnd w:id="1008"/>
        <w:bookmarkEnd w:id="1009"/>
        <w:bookmarkEnd w:id="1010"/>
        <w:bookmarkEnd w:id="1011"/>
      </w:del>
    </w:p>
    <w:p>
      <w:pPr>
        <w:pStyle w:val="nzHeading3"/>
        <w:rPr>
          <w:del w:id="1013" w:author="svcMRProcess" w:date="2018-09-17T13:49:00Z"/>
        </w:rPr>
      </w:pPr>
      <w:bookmarkStart w:id="1014" w:name="_Toc308448523"/>
      <w:bookmarkStart w:id="1015" w:name="_Toc308449066"/>
      <w:bookmarkStart w:id="1016" w:name="_Toc308450525"/>
      <w:bookmarkStart w:id="1017" w:name="_Toc308506663"/>
      <w:bookmarkStart w:id="1018" w:name="_Toc309199479"/>
      <w:bookmarkStart w:id="1019" w:name="_Toc327437137"/>
      <w:bookmarkStart w:id="1020" w:name="_Toc327437681"/>
      <w:bookmarkStart w:id="1021" w:name="_Toc328035487"/>
      <w:bookmarkStart w:id="1022" w:name="_Toc328056052"/>
      <w:bookmarkStart w:id="1023" w:name="_Toc328056596"/>
      <w:bookmarkStart w:id="1024" w:name="_Toc328057140"/>
      <w:del w:id="1025" w:author="svcMRProcess" w:date="2018-09-17T13:49:00Z">
        <w:r>
          <w:rPr>
            <w:rStyle w:val="CharDivNo"/>
          </w:rPr>
          <w:delText>Division 1</w:delText>
        </w:r>
        <w:r>
          <w:delText> — </w:delText>
        </w:r>
        <w:r>
          <w:rPr>
            <w:rStyle w:val="CharDivText"/>
            <w:i/>
          </w:rPr>
          <w:delText>Child Care Services Act 2007</w:delText>
        </w:r>
        <w:r>
          <w:rPr>
            <w:rStyle w:val="CharDivText"/>
          </w:rPr>
          <w:delText xml:space="preserve"> amended</w:delText>
        </w:r>
        <w:bookmarkEnd w:id="1014"/>
        <w:bookmarkEnd w:id="1015"/>
        <w:bookmarkEnd w:id="1016"/>
        <w:bookmarkEnd w:id="1017"/>
        <w:bookmarkEnd w:id="1018"/>
        <w:bookmarkEnd w:id="1019"/>
        <w:bookmarkEnd w:id="1020"/>
        <w:bookmarkEnd w:id="1021"/>
        <w:bookmarkEnd w:id="1022"/>
        <w:bookmarkEnd w:id="1023"/>
        <w:bookmarkEnd w:id="1024"/>
      </w:del>
    </w:p>
    <w:p>
      <w:pPr>
        <w:pStyle w:val="nzHeading5"/>
        <w:rPr>
          <w:del w:id="1026" w:author="svcMRProcess" w:date="2018-09-17T13:49:00Z"/>
        </w:rPr>
      </w:pPr>
      <w:bookmarkStart w:id="1027" w:name="_Toc328056597"/>
      <w:bookmarkStart w:id="1028" w:name="_Toc328057141"/>
      <w:del w:id="1029" w:author="svcMRProcess" w:date="2018-09-17T13:49:00Z">
        <w:r>
          <w:rPr>
            <w:rStyle w:val="CharSectno"/>
          </w:rPr>
          <w:delText>20</w:delText>
        </w:r>
        <w:r>
          <w:delText>.</w:delText>
        </w:r>
        <w:r>
          <w:tab/>
          <w:delText>Act amended</w:delText>
        </w:r>
        <w:bookmarkEnd w:id="1027"/>
        <w:bookmarkEnd w:id="1028"/>
      </w:del>
    </w:p>
    <w:p>
      <w:pPr>
        <w:pStyle w:val="nzSubsection"/>
        <w:rPr>
          <w:del w:id="1030" w:author="svcMRProcess" w:date="2018-09-17T13:49:00Z"/>
        </w:rPr>
      </w:pPr>
      <w:del w:id="1031" w:author="svcMRProcess" w:date="2018-09-17T13:49:00Z">
        <w:r>
          <w:tab/>
        </w:r>
        <w:r>
          <w:tab/>
          <w:delText xml:space="preserve">This Division amends the </w:delText>
        </w:r>
        <w:r>
          <w:rPr>
            <w:i/>
          </w:rPr>
          <w:delText>Child Care Services Act 2007</w:delText>
        </w:r>
        <w:r>
          <w:delText>.</w:delText>
        </w:r>
      </w:del>
    </w:p>
    <w:p>
      <w:pPr>
        <w:pStyle w:val="nzHeading5"/>
        <w:rPr>
          <w:del w:id="1032" w:author="svcMRProcess" w:date="2018-09-17T13:49:00Z"/>
        </w:rPr>
      </w:pPr>
      <w:bookmarkStart w:id="1033" w:name="_Toc328056598"/>
      <w:bookmarkStart w:id="1034" w:name="_Toc328057142"/>
      <w:del w:id="1035" w:author="svcMRProcess" w:date="2018-09-17T13:49:00Z">
        <w:r>
          <w:rPr>
            <w:rStyle w:val="CharSectno"/>
          </w:rPr>
          <w:delText>21</w:delText>
        </w:r>
        <w:r>
          <w:delText>.</w:delText>
        </w:r>
        <w:r>
          <w:tab/>
          <w:delText>Section 3 amended</w:delText>
        </w:r>
        <w:bookmarkEnd w:id="1033"/>
        <w:bookmarkEnd w:id="1034"/>
      </w:del>
    </w:p>
    <w:p>
      <w:pPr>
        <w:pStyle w:val="nzSubsection"/>
        <w:rPr>
          <w:del w:id="1036" w:author="svcMRProcess" w:date="2018-09-17T13:49:00Z"/>
        </w:rPr>
      </w:pPr>
      <w:del w:id="1037" w:author="svcMRProcess" w:date="2018-09-17T13:49:00Z">
        <w:r>
          <w:tab/>
          <w:delText>(1)</w:delText>
        </w:r>
        <w:r>
          <w:tab/>
          <w:delText xml:space="preserve">In section 3 delete the definition of </w:delText>
        </w:r>
        <w:r>
          <w:rPr>
            <w:b/>
            <w:i/>
          </w:rPr>
          <w:delText>family day care service</w:delText>
        </w:r>
        <w:r>
          <w:delText>.</w:delText>
        </w:r>
      </w:del>
    </w:p>
    <w:p>
      <w:pPr>
        <w:pStyle w:val="nzSubsection"/>
        <w:rPr>
          <w:del w:id="1038" w:author="svcMRProcess" w:date="2018-09-17T13:49:00Z"/>
        </w:rPr>
      </w:pPr>
      <w:del w:id="1039" w:author="svcMRProcess" w:date="2018-09-17T13:49:00Z">
        <w:r>
          <w:tab/>
          <w:delText>(2)</w:delText>
        </w:r>
        <w:r>
          <w:tab/>
          <w:delText>In section 3 insert in alphabetical order:</w:delText>
        </w:r>
      </w:del>
    </w:p>
    <w:p>
      <w:pPr>
        <w:pStyle w:val="BlankOpen"/>
        <w:rPr>
          <w:del w:id="1040" w:author="svcMRProcess" w:date="2018-09-17T13:49:00Z"/>
        </w:rPr>
      </w:pPr>
    </w:p>
    <w:p>
      <w:pPr>
        <w:pStyle w:val="nzDefstart"/>
        <w:rPr>
          <w:del w:id="1041" w:author="svcMRProcess" w:date="2018-09-17T13:49:00Z"/>
        </w:rPr>
      </w:pPr>
      <w:del w:id="1042" w:author="svcMRProcess" w:date="2018-09-17T13:49:00Z">
        <w:r>
          <w:tab/>
        </w:r>
        <w:r>
          <w:rPr>
            <w:rStyle w:val="CharDefText"/>
          </w:rPr>
          <w:delText>family day care service</w:delText>
        </w:r>
        <w:r>
          <w:delText xml:space="preserve"> means a type of child care service prescribed as a family day care service for the purposes of this Act;</w:delText>
        </w:r>
      </w:del>
    </w:p>
    <w:p>
      <w:pPr>
        <w:pStyle w:val="nzDefstart"/>
        <w:rPr>
          <w:del w:id="1043" w:author="svcMRProcess" w:date="2018-09-17T13:49:00Z"/>
        </w:rPr>
      </w:pPr>
      <w:del w:id="1044" w:author="svcMRProcess" w:date="2018-09-17T13:49:00Z">
        <w:r>
          <w:tab/>
        </w:r>
        <w:r>
          <w:rPr>
            <w:b/>
            <w:i/>
          </w:rPr>
          <w:delText>national child care law</w:delText>
        </w:r>
        <w:r>
          <w:delText xml:space="preserve"> means the </w:delText>
        </w:r>
        <w:r>
          <w:rPr>
            <w:i/>
          </w:rPr>
          <w:delText>Education and Care Services National Law (Western Australia)</w:delText>
        </w:r>
        <w:r>
          <w:delText>;</w:delText>
        </w:r>
      </w:del>
    </w:p>
    <w:p>
      <w:pPr>
        <w:pStyle w:val="BlankClose"/>
        <w:rPr>
          <w:del w:id="1045" w:author="svcMRProcess" w:date="2018-09-17T13:49:00Z"/>
        </w:rPr>
      </w:pPr>
    </w:p>
    <w:p>
      <w:pPr>
        <w:pStyle w:val="nzHeading5"/>
        <w:rPr>
          <w:del w:id="1046" w:author="svcMRProcess" w:date="2018-09-17T13:49:00Z"/>
        </w:rPr>
      </w:pPr>
      <w:bookmarkStart w:id="1047" w:name="_Toc328056599"/>
      <w:bookmarkStart w:id="1048" w:name="_Toc328057143"/>
      <w:del w:id="1049" w:author="svcMRProcess" w:date="2018-09-17T13:49:00Z">
        <w:r>
          <w:rPr>
            <w:rStyle w:val="CharSectno"/>
          </w:rPr>
          <w:delText>22</w:delText>
        </w:r>
        <w:r>
          <w:delText>.</w:delText>
        </w:r>
        <w:r>
          <w:tab/>
          <w:delText>Section 4 replaced</w:delText>
        </w:r>
        <w:bookmarkEnd w:id="1047"/>
        <w:bookmarkEnd w:id="1048"/>
      </w:del>
    </w:p>
    <w:p>
      <w:pPr>
        <w:pStyle w:val="nzSubsection"/>
        <w:rPr>
          <w:del w:id="1050" w:author="svcMRProcess" w:date="2018-09-17T13:49:00Z"/>
        </w:rPr>
      </w:pPr>
      <w:del w:id="1051" w:author="svcMRProcess" w:date="2018-09-17T13:49:00Z">
        <w:r>
          <w:tab/>
        </w:r>
        <w:r>
          <w:tab/>
          <w:delText>Delete section 4 and insert:</w:delText>
        </w:r>
      </w:del>
    </w:p>
    <w:p>
      <w:pPr>
        <w:pStyle w:val="BlankOpen"/>
        <w:rPr>
          <w:del w:id="1052" w:author="svcMRProcess" w:date="2018-09-17T13:49:00Z"/>
        </w:rPr>
      </w:pPr>
    </w:p>
    <w:p>
      <w:pPr>
        <w:pStyle w:val="nzHeading5"/>
        <w:rPr>
          <w:del w:id="1053" w:author="svcMRProcess" w:date="2018-09-17T13:49:00Z"/>
        </w:rPr>
      </w:pPr>
      <w:bookmarkStart w:id="1054" w:name="_Toc328056600"/>
      <w:bookmarkStart w:id="1055" w:name="_Toc328057144"/>
      <w:del w:id="1056" w:author="svcMRProcess" w:date="2018-09-17T13:49:00Z">
        <w:r>
          <w:delText>4.</w:delText>
        </w:r>
        <w:r>
          <w:tab/>
          <w:delText>Term used: child care service</w:delText>
        </w:r>
        <w:bookmarkEnd w:id="1054"/>
        <w:bookmarkEnd w:id="1055"/>
      </w:del>
    </w:p>
    <w:p>
      <w:pPr>
        <w:pStyle w:val="nzSubsection"/>
        <w:rPr>
          <w:del w:id="1057" w:author="svcMRProcess" w:date="2018-09-17T13:49:00Z"/>
        </w:rPr>
      </w:pPr>
      <w:del w:id="1058" w:author="svcMRProcess" w:date="2018-09-17T13:49:00Z">
        <w:r>
          <w:tab/>
        </w:r>
        <w:r>
          <w:tab/>
          <w:delText xml:space="preserve">For the purposes of this Act, a </w:delText>
        </w:r>
        <w:r>
          <w:rPr>
            <w:rStyle w:val="CharDefText"/>
          </w:rPr>
          <w:delText>child care service</w:delText>
        </w:r>
        <w:r>
          <w:delText xml:space="preserve"> is a service providing or intended to provide education and care on a regular basis to children under 13 years of age (or such other age as may be prescribed for the purposes of this section) that — </w:delText>
        </w:r>
      </w:del>
    </w:p>
    <w:p>
      <w:pPr>
        <w:pStyle w:val="nzIndenta"/>
        <w:rPr>
          <w:del w:id="1059" w:author="svcMRProcess" w:date="2018-09-17T13:49:00Z"/>
        </w:rPr>
      </w:pPr>
      <w:del w:id="1060" w:author="svcMRProcess" w:date="2018-09-17T13:49:00Z">
        <w:r>
          <w:tab/>
          <w:delText>(a)</w:delText>
        </w:r>
        <w:r>
          <w:tab/>
          <w:delText>is not an education and care service under the national child care law; and</w:delText>
        </w:r>
      </w:del>
    </w:p>
    <w:p>
      <w:pPr>
        <w:pStyle w:val="nzIndenta"/>
        <w:rPr>
          <w:del w:id="1061" w:author="svcMRProcess" w:date="2018-09-17T13:49:00Z"/>
        </w:rPr>
      </w:pPr>
      <w:del w:id="1062" w:author="svcMRProcess" w:date="2018-09-17T13:49:00Z">
        <w:r>
          <w:tab/>
          <w:delText>(b)</w:delText>
        </w:r>
        <w:r>
          <w:tab/>
          <w:delText>is prescribed for the purposes of this Act as a type of service to which this Act applies.</w:delText>
        </w:r>
      </w:del>
    </w:p>
    <w:p>
      <w:pPr>
        <w:pStyle w:val="BlankClose"/>
        <w:rPr>
          <w:del w:id="1063" w:author="svcMRProcess" w:date="2018-09-17T13:49:00Z"/>
        </w:rPr>
      </w:pPr>
    </w:p>
    <w:p>
      <w:pPr>
        <w:pStyle w:val="nzHeading5"/>
        <w:rPr>
          <w:del w:id="1064" w:author="svcMRProcess" w:date="2018-09-17T13:49:00Z"/>
        </w:rPr>
      </w:pPr>
      <w:bookmarkStart w:id="1065" w:name="_Toc328056601"/>
      <w:bookmarkStart w:id="1066" w:name="_Toc328057145"/>
      <w:del w:id="1067" w:author="svcMRProcess" w:date="2018-09-17T13:49:00Z">
        <w:r>
          <w:rPr>
            <w:rStyle w:val="CharSectno"/>
          </w:rPr>
          <w:delText>23</w:delText>
        </w:r>
        <w:r>
          <w:delText>.</w:delText>
        </w:r>
        <w:r>
          <w:tab/>
          <w:delText>Section 5B inserted</w:delText>
        </w:r>
        <w:bookmarkEnd w:id="1065"/>
        <w:bookmarkEnd w:id="1066"/>
      </w:del>
    </w:p>
    <w:p>
      <w:pPr>
        <w:pStyle w:val="nzSubsection"/>
        <w:rPr>
          <w:del w:id="1068" w:author="svcMRProcess" w:date="2018-09-17T13:49:00Z"/>
        </w:rPr>
      </w:pPr>
      <w:del w:id="1069" w:author="svcMRProcess" w:date="2018-09-17T13:49:00Z">
        <w:r>
          <w:tab/>
        </w:r>
        <w:r>
          <w:tab/>
          <w:delText>Before section 5 insert:</w:delText>
        </w:r>
      </w:del>
    </w:p>
    <w:p>
      <w:pPr>
        <w:pStyle w:val="nzSubsection"/>
        <w:rPr>
          <w:del w:id="1070" w:author="svcMRProcess" w:date="2018-09-17T13:49:00Z"/>
        </w:rPr>
      </w:pPr>
    </w:p>
    <w:p>
      <w:pPr>
        <w:pStyle w:val="nzHeading5"/>
        <w:rPr>
          <w:del w:id="1071" w:author="svcMRProcess" w:date="2018-09-17T13:49:00Z"/>
        </w:rPr>
      </w:pPr>
      <w:bookmarkStart w:id="1072" w:name="_Toc328056602"/>
      <w:bookmarkStart w:id="1073" w:name="_Toc328057146"/>
      <w:del w:id="1074" w:author="svcMRProcess" w:date="2018-09-17T13:49:00Z">
        <w:r>
          <w:delText>5B.</w:delText>
        </w:r>
        <w:r>
          <w:tab/>
          <w:delText>Application of this Act to associated children’s services</w:delText>
        </w:r>
        <w:bookmarkEnd w:id="1072"/>
        <w:bookmarkEnd w:id="1073"/>
      </w:del>
    </w:p>
    <w:p>
      <w:pPr>
        <w:pStyle w:val="nzSubsection"/>
        <w:rPr>
          <w:del w:id="1075" w:author="svcMRProcess" w:date="2018-09-17T13:49:00Z"/>
        </w:rPr>
      </w:pPr>
      <w:del w:id="1076" w:author="svcMRProcess" w:date="2018-09-17T13:49:00Z">
        <w:r>
          <w:tab/>
          <w:delText>(1)</w:delText>
        </w:r>
        <w:r>
          <w:tab/>
          <w:delText>This Act does not apply to a child care service that is an associated children’s service to the extent to which the national child care law applies to that service.</w:delText>
        </w:r>
      </w:del>
    </w:p>
    <w:p>
      <w:pPr>
        <w:pStyle w:val="nzSubsection"/>
        <w:rPr>
          <w:del w:id="1077" w:author="svcMRProcess" w:date="2018-09-17T13:49:00Z"/>
        </w:rPr>
      </w:pPr>
      <w:del w:id="1078" w:author="svcMRProcess" w:date="2018-09-17T13:49:00Z">
        <w:r>
          <w:tab/>
          <w:delText>(2)</w:delText>
        </w:r>
        <w:r>
          <w:tab/>
          <w:delText xml:space="preserve">Subject to subsection (1), this Act applies in relation to an associated children’s service provided at a place as if — </w:delText>
        </w:r>
      </w:del>
    </w:p>
    <w:p>
      <w:pPr>
        <w:pStyle w:val="nzIndenta"/>
        <w:rPr>
          <w:del w:id="1079" w:author="svcMRProcess" w:date="2018-09-17T13:49:00Z"/>
        </w:rPr>
      </w:pPr>
      <w:del w:id="1080" w:author="svcMRProcess" w:date="2018-09-17T13:49:00Z">
        <w:r>
          <w:tab/>
          <w:delText>(a)</w:delText>
        </w:r>
        <w:r>
          <w:tab/>
          <w:delText>a service approval in relation to the associated children’s service, were a licence under this Act authorising the provision of the child care service at that place; and</w:delText>
        </w:r>
      </w:del>
    </w:p>
    <w:p>
      <w:pPr>
        <w:pStyle w:val="nzIndenta"/>
        <w:rPr>
          <w:del w:id="1081" w:author="svcMRProcess" w:date="2018-09-17T13:49:00Z"/>
        </w:rPr>
      </w:pPr>
      <w:del w:id="1082" w:author="svcMRProcess" w:date="2018-09-17T13:49:00Z">
        <w:r>
          <w:tab/>
          <w:delText>(b)</w:delText>
        </w:r>
        <w:r>
          <w:tab/>
          <w:delText>an approved provider who is the holder of a service approval in relation to the associated children’s service, were a holder of a licence under this Act authorising the provision of the child care service at that place; and</w:delText>
        </w:r>
      </w:del>
    </w:p>
    <w:p>
      <w:pPr>
        <w:pStyle w:val="nzIndenta"/>
        <w:rPr>
          <w:del w:id="1083" w:author="svcMRProcess" w:date="2018-09-17T13:49:00Z"/>
        </w:rPr>
      </w:pPr>
      <w:del w:id="1084" w:author="svcMRProcess" w:date="2018-09-17T13:49:00Z">
        <w:r>
          <w:tab/>
          <w:delText>(c)</w:delText>
        </w:r>
        <w:r>
          <w:tab/>
          <w:delText>a person with management or control in relation to the associated children’s service, the approved provider for which is a body corporate, were a managerial officer of the body corporate; and</w:delText>
        </w:r>
      </w:del>
    </w:p>
    <w:p>
      <w:pPr>
        <w:pStyle w:val="nzIndenta"/>
        <w:rPr>
          <w:del w:id="1085" w:author="svcMRProcess" w:date="2018-09-17T13:49:00Z"/>
        </w:rPr>
      </w:pPr>
      <w:del w:id="1086" w:author="svcMRProcess" w:date="2018-09-17T13:49:00Z">
        <w:r>
          <w:tab/>
          <w:delText>(d)</w:delText>
        </w:r>
        <w:r>
          <w:tab/>
          <w:delText>a nominated supervisor in relation to the associated children’s service, were a supervising officer for the child care service.</w:delText>
        </w:r>
      </w:del>
    </w:p>
    <w:p>
      <w:pPr>
        <w:pStyle w:val="nzSubsection"/>
        <w:rPr>
          <w:del w:id="1087" w:author="svcMRProcess" w:date="2018-09-17T13:49:00Z"/>
        </w:rPr>
      </w:pPr>
      <w:del w:id="1088" w:author="svcMRProcess" w:date="2018-09-17T13:49:00Z">
        <w:r>
          <w:tab/>
          <w:delText>(3)</w:delText>
        </w:r>
        <w:r>
          <w:tab/>
          <w:delText>Instead of amending a service approval, under section 32 as read with subsection (2), in relation to an associated children’s service, the CEO is to direct the Regulatory Authority to amend the service approval under section 55(5) of the national child care law.</w:delText>
        </w:r>
      </w:del>
    </w:p>
    <w:p>
      <w:pPr>
        <w:pStyle w:val="nzSubsection"/>
        <w:rPr>
          <w:del w:id="1089" w:author="svcMRProcess" w:date="2018-09-17T13:49:00Z"/>
        </w:rPr>
      </w:pPr>
      <w:del w:id="1090" w:author="svcMRProcess" w:date="2018-09-17T13:49:00Z">
        <w:r>
          <w:tab/>
          <w:delText>(4)</w:delText>
        </w:r>
        <w:r>
          <w:tab/>
          <w:delText>If a term is given a meaning in the national child care law, it has the same meaning in this section.</w:delText>
        </w:r>
      </w:del>
    </w:p>
    <w:p>
      <w:pPr>
        <w:pStyle w:val="BlankClose"/>
        <w:rPr>
          <w:del w:id="1091" w:author="svcMRProcess" w:date="2018-09-17T13:49:00Z"/>
        </w:rPr>
      </w:pPr>
    </w:p>
    <w:p>
      <w:pPr>
        <w:pStyle w:val="nzHeading5"/>
        <w:rPr>
          <w:del w:id="1092" w:author="svcMRProcess" w:date="2018-09-17T13:49:00Z"/>
        </w:rPr>
      </w:pPr>
      <w:bookmarkStart w:id="1093" w:name="_Toc328056603"/>
      <w:bookmarkStart w:id="1094" w:name="_Toc328057147"/>
      <w:del w:id="1095" w:author="svcMRProcess" w:date="2018-09-17T13:49:00Z">
        <w:r>
          <w:rPr>
            <w:rStyle w:val="CharSectno"/>
          </w:rPr>
          <w:delText>24</w:delText>
        </w:r>
        <w:r>
          <w:delText>.</w:delText>
        </w:r>
        <w:r>
          <w:tab/>
          <w:delText>Section 38 amended</w:delText>
        </w:r>
        <w:bookmarkEnd w:id="1093"/>
        <w:bookmarkEnd w:id="1094"/>
      </w:del>
    </w:p>
    <w:p>
      <w:pPr>
        <w:pStyle w:val="nzSubsection"/>
        <w:rPr>
          <w:del w:id="1096" w:author="svcMRProcess" w:date="2018-09-17T13:49:00Z"/>
        </w:rPr>
      </w:pPr>
      <w:del w:id="1097" w:author="svcMRProcess" w:date="2018-09-17T13:49:00Z">
        <w:r>
          <w:tab/>
          <w:delText>(1)</w:delText>
        </w:r>
        <w:r>
          <w:tab/>
          <w:delText xml:space="preserve">In section 38(1) in the definition of </w:delText>
        </w:r>
        <w:r>
          <w:rPr>
            <w:b/>
            <w:i/>
          </w:rPr>
          <w:delText>corresponding authority</w:delText>
        </w:r>
        <w:r>
          <w:delText xml:space="preserve"> delete “Act;” and insert:</w:delText>
        </w:r>
      </w:del>
    </w:p>
    <w:p>
      <w:pPr>
        <w:pStyle w:val="BlankOpen"/>
        <w:rPr>
          <w:del w:id="1098" w:author="svcMRProcess" w:date="2018-09-17T13:49:00Z"/>
        </w:rPr>
      </w:pPr>
    </w:p>
    <w:p>
      <w:pPr>
        <w:pStyle w:val="nzSubsection"/>
        <w:rPr>
          <w:del w:id="1099" w:author="svcMRProcess" w:date="2018-09-17T13:49:00Z"/>
        </w:rPr>
      </w:pPr>
      <w:del w:id="1100" w:author="svcMRProcess" w:date="2018-09-17T13:49:00Z">
        <w:r>
          <w:tab/>
        </w:r>
        <w:r>
          <w:tab/>
          <w:delText>Act or the national child care law;</w:delText>
        </w:r>
      </w:del>
    </w:p>
    <w:p>
      <w:pPr>
        <w:pStyle w:val="BlankClose"/>
        <w:rPr>
          <w:del w:id="1101" w:author="svcMRProcess" w:date="2018-09-17T13:49:00Z"/>
        </w:rPr>
      </w:pPr>
    </w:p>
    <w:p>
      <w:pPr>
        <w:pStyle w:val="nzSubsection"/>
        <w:rPr>
          <w:del w:id="1102" w:author="svcMRProcess" w:date="2018-09-17T13:49:00Z"/>
        </w:rPr>
      </w:pPr>
      <w:del w:id="1103" w:author="svcMRProcess" w:date="2018-09-17T13:49:00Z">
        <w:r>
          <w:tab/>
          <w:delText>(2)</w:delText>
        </w:r>
        <w:r>
          <w:tab/>
          <w:delText>In section 38(1) in the definition of</w:delText>
        </w:r>
        <w:r>
          <w:rPr>
            <w:b/>
            <w:i/>
          </w:rPr>
          <w:delText xml:space="preserve"> relevant information</w:delText>
        </w:r>
        <w:r>
          <w:delText xml:space="preserve"> in paragraph (b) delete “Act.” and insert:</w:delText>
        </w:r>
      </w:del>
    </w:p>
    <w:p>
      <w:pPr>
        <w:pStyle w:val="BlankOpen"/>
        <w:rPr>
          <w:del w:id="1104" w:author="svcMRProcess" w:date="2018-09-17T13:49:00Z"/>
        </w:rPr>
      </w:pPr>
    </w:p>
    <w:p>
      <w:pPr>
        <w:pStyle w:val="nzSubsection"/>
        <w:rPr>
          <w:del w:id="1105" w:author="svcMRProcess" w:date="2018-09-17T13:49:00Z"/>
        </w:rPr>
      </w:pPr>
      <w:del w:id="1106" w:author="svcMRProcess" w:date="2018-09-17T13:49:00Z">
        <w:r>
          <w:tab/>
        </w:r>
        <w:r>
          <w:tab/>
          <w:delText>Act or the national child care law.</w:delText>
        </w:r>
      </w:del>
    </w:p>
    <w:p>
      <w:pPr>
        <w:pStyle w:val="BlankClose"/>
        <w:rPr>
          <w:del w:id="1107" w:author="svcMRProcess" w:date="2018-09-17T13:49:00Z"/>
        </w:rPr>
      </w:pPr>
    </w:p>
    <w:p>
      <w:pPr>
        <w:pStyle w:val="nzHeading5"/>
        <w:rPr>
          <w:del w:id="1108" w:author="svcMRProcess" w:date="2018-09-17T13:49:00Z"/>
        </w:rPr>
      </w:pPr>
      <w:bookmarkStart w:id="1109" w:name="_Toc328056604"/>
      <w:bookmarkStart w:id="1110" w:name="_Toc328057148"/>
      <w:del w:id="1111" w:author="svcMRProcess" w:date="2018-09-17T13:49:00Z">
        <w:r>
          <w:rPr>
            <w:rStyle w:val="CharSectno"/>
          </w:rPr>
          <w:delText>25</w:delText>
        </w:r>
        <w:r>
          <w:delText>.</w:delText>
        </w:r>
        <w:r>
          <w:tab/>
          <w:delText>Sections 53B, 53C and 53D inserted</w:delText>
        </w:r>
        <w:bookmarkEnd w:id="1109"/>
        <w:bookmarkEnd w:id="1110"/>
      </w:del>
    </w:p>
    <w:p>
      <w:pPr>
        <w:pStyle w:val="nzSubsection"/>
        <w:rPr>
          <w:del w:id="1112" w:author="svcMRProcess" w:date="2018-09-17T13:49:00Z"/>
        </w:rPr>
      </w:pPr>
      <w:del w:id="1113" w:author="svcMRProcess" w:date="2018-09-17T13:49:00Z">
        <w:r>
          <w:tab/>
        </w:r>
        <w:r>
          <w:tab/>
          <w:delText>Before section 53 insert:</w:delText>
        </w:r>
      </w:del>
    </w:p>
    <w:p>
      <w:pPr>
        <w:pStyle w:val="BlankOpen"/>
        <w:rPr>
          <w:del w:id="1114" w:author="svcMRProcess" w:date="2018-09-17T13:49:00Z"/>
        </w:rPr>
      </w:pPr>
    </w:p>
    <w:p>
      <w:pPr>
        <w:pStyle w:val="nzHeading5"/>
        <w:rPr>
          <w:del w:id="1115" w:author="svcMRProcess" w:date="2018-09-17T13:49:00Z"/>
        </w:rPr>
      </w:pPr>
      <w:bookmarkStart w:id="1116" w:name="_Toc328056605"/>
      <w:bookmarkStart w:id="1117" w:name="_Toc328057149"/>
      <w:del w:id="1118" w:author="svcMRProcess" w:date="2018-09-17T13:49:00Z">
        <w:r>
          <w:delText>53B.</w:delText>
        </w:r>
        <w:r>
          <w:tab/>
          <w:delText>Regulations may prescribe codes of practice</w:delText>
        </w:r>
        <w:bookmarkEnd w:id="1116"/>
        <w:bookmarkEnd w:id="1117"/>
      </w:del>
    </w:p>
    <w:p>
      <w:pPr>
        <w:pStyle w:val="nzSubsection"/>
        <w:rPr>
          <w:del w:id="1119" w:author="svcMRProcess" w:date="2018-09-17T13:49:00Z"/>
        </w:rPr>
      </w:pPr>
      <w:del w:id="1120" w:author="svcMRProcess" w:date="2018-09-17T13:49:00Z">
        <w:r>
          <w:tab/>
          <w:delText>(1)</w:delText>
        </w:r>
        <w:r>
          <w:tab/>
          <w:delText>Regulations made under section 52 may prescribe a code of practice to apply in relation to the provision of child care services or a particular type, or types, of child care service.</w:delText>
        </w:r>
      </w:del>
    </w:p>
    <w:p>
      <w:pPr>
        <w:pStyle w:val="nzSubsection"/>
        <w:rPr>
          <w:del w:id="1121" w:author="svcMRProcess" w:date="2018-09-17T13:49:00Z"/>
        </w:rPr>
      </w:pPr>
      <w:del w:id="1122" w:author="svcMRProcess" w:date="2018-09-17T13:49:00Z">
        <w:r>
          <w:tab/>
          <w:delText>(2)</w:delText>
        </w:r>
        <w:r>
          <w:tab/>
          <w:delText xml:space="preserve">A code of practice prescribed by the regulations must have been — </w:delText>
        </w:r>
      </w:del>
    </w:p>
    <w:p>
      <w:pPr>
        <w:pStyle w:val="nzIndenta"/>
        <w:rPr>
          <w:del w:id="1123" w:author="svcMRProcess" w:date="2018-09-17T13:49:00Z"/>
        </w:rPr>
      </w:pPr>
      <w:del w:id="1124" w:author="svcMRProcess" w:date="2018-09-17T13:49:00Z">
        <w:r>
          <w:tab/>
          <w:delText>(a)</w:delText>
        </w:r>
        <w:r>
          <w:tab/>
          <w:delText>submitted to the Minister in accordance with section 53C; and</w:delText>
        </w:r>
      </w:del>
    </w:p>
    <w:p>
      <w:pPr>
        <w:pStyle w:val="nzIndenta"/>
        <w:rPr>
          <w:del w:id="1125" w:author="svcMRProcess" w:date="2018-09-17T13:49:00Z"/>
        </w:rPr>
      </w:pPr>
      <w:del w:id="1126" w:author="svcMRProcess" w:date="2018-09-17T13:49:00Z">
        <w:r>
          <w:tab/>
          <w:delText>(b)</w:delText>
        </w:r>
        <w:r>
          <w:tab/>
          <w:delText>approved by the Minister with or without amendments.</w:delText>
        </w:r>
      </w:del>
    </w:p>
    <w:p>
      <w:pPr>
        <w:pStyle w:val="nzHeading5"/>
        <w:rPr>
          <w:del w:id="1127" w:author="svcMRProcess" w:date="2018-09-17T13:49:00Z"/>
        </w:rPr>
      </w:pPr>
      <w:bookmarkStart w:id="1128" w:name="_Toc328056606"/>
      <w:bookmarkStart w:id="1129" w:name="_Toc328057150"/>
      <w:del w:id="1130" w:author="svcMRProcess" w:date="2018-09-17T13:49:00Z">
        <w:r>
          <w:delText>53C.</w:delText>
        </w:r>
        <w:r>
          <w:tab/>
          <w:delText>Preparation of draft code of practice by CEO</w:delText>
        </w:r>
        <w:bookmarkEnd w:id="1128"/>
        <w:bookmarkEnd w:id="1129"/>
      </w:del>
    </w:p>
    <w:p>
      <w:pPr>
        <w:pStyle w:val="nzSubsection"/>
        <w:rPr>
          <w:del w:id="1131" w:author="svcMRProcess" w:date="2018-09-17T13:49:00Z"/>
        </w:rPr>
      </w:pPr>
      <w:del w:id="1132" w:author="svcMRProcess" w:date="2018-09-17T13:49:00Z">
        <w:r>
          <w:tab/>
          <w:delText>(1)</w:delText>
        </w:r>
        <w:r>
          <w:tab/>
          <w:delText>The CEO may, with the approval of the Minister, prepare a draft code of practice for submission to the Minister for consideration.</w:delText>
        </w:r>
      </w:del>
    </w:p>
    <w:p>
      <w:pPr>
        <w:pStyle w:val="nzSubsection"/>
        <w:rPr>
          <w:del w:id="1133" w:author="svcMRProcess" w:date="2018-09-17T13:49:00Z"/>
        </w:rPr>
      </w:pPr>
      <w:del w:id="1134" w:author="svcMRProcess" w:date="2018-09-17T13:49:00Z">
        <w:r>
          <w:tab/>
          <w:delText>(2)</w:delText>
        </w:r>
        <w:r>
          <w:tab/>
          <w:delText>The CEO must, if the Minister directs, prepare a draft code of practice for submission to the Minister for consideration.</w:delText>
        </w:r>
      </w:del>
    </w:p>
    <w:p>
      <w:pPr>
        <w:pStyle w:val="nzSubsection"/>
        <w:rPr>
          <w:del w:id="1135" w:author="svcMRProcess" w:date="2018-09-17T13:49:00Z"/>
        </w:rPr>
      </w:pPr>
      <w:del w:id="1136" w:author="svcMRProcess" w:date="2018-09-17T13:49:00Z">
        <w:r>
          <w:tab/>
          <w:delText>(3)</w:delText>
        </w:r>
        <w:r>
          <w:tab/>
          <w:delText>For the purpose of preparing a draft code of practice, the CEO must arrange for consultation with, and invite submissions from, persons and organisations that the CEO considers would have an interest in the terms of the proposed draft code.</w:delText>
        </w:r>
      </w:del>
    </w:p>
    <w:p>
      <w:pPr>
        <w:pStyle w:val="nzHeading5"/>
        <w:rPr>
          <w:del w:id="1137" w:author="svcMRProcess" w:date="2018-09-17T13:49:00Z"/>
        </w:rPr>
      </w:pPr>
      <w:bookmarkStart w:id="1138" w:name="_Toc328056607"/>
      <w:bookmarkStart w:id="1139" w:name="_Toc328057151"/>
      <w:del w:id="1140" w:author="svcMRProcess" w:date="2018-09-17T13:49:00Z">
        <w:r>
          <w:delText>53D.</w:delText>
        </w:r>
        <w:r>
          <w:tab/>
          <w:delText>Interim code of practice</w:delText>
        </w:r>
        <w:bookmarkEnd w:id="1138"/>
        <w:bookmarkEnd w:id="1139"/>
      </w:del>
    </w:p>
    <w:p>
      <w:pPr>
        <w:pStyle w:val="nzSubsection"/>
        <w:rPr>
          <w:del w:id="1141" w:author="svcMRProcess" w:date="2018-09-17T13:49:00Z"/>
        </w:rPr>
      </w:pPr>
      <w:del w:id="1142" w:author="svcMRProcess" w:date="2018-09-17T13:49:00Z">
        <w:r>
          <w:tab/>
          <w:delText>(1)</w:delText>
        </w:r>
        <w:r>
          <w:tab/>
          <w:delText>The regulations may prescribe a code of practice even though the procedures set out in section 53C(3) have not been followed or completed.</w:delText>
        </w:r>
      </w:del>
    </w:p>
    <w:p>
      <w:pPr>
        <w:pStyle w:val="nzSubsection"/>
        <w:rPr>
          <w:del w:id="1143" w:author="svcMRProcess" w:date="2018-09-17T13:49:00Z"/>
        </w:rPr>
      </w:pPr>
      <w:del w:id="1144" w:author="svcMRProcess" w:date="2018-09-17T13:49:00Z">
        <w:r>
          <w:tab/>
          <w:delText>(2)</w:delText>
        </w:r>
        <w:r>
          <w:tab/>
          <w:delText>A code of practice prescribed under this section is an interim code of practice, and has effect only for the period (not exceeding 6 months) specified in the regulations.</w:delText>
        </w:r>
      </w:del>
    </w:p>
    <w:p>
      <w:pPr>
        <w:pStyle w:val="BlankClose"/>
        <w:rPr>
          <w:del w:id="1145" w:author="svcMRProcess" w:date="2018-09-17T13:49:00Z"/>
        </w:rPr>
      </w:pPr>
    </w:p>
    <w:p>
      <w:pPr>
        <w:pStyle w:val="BlankClose"/>
        <w:rPr>
          <w:del w:id="1146" w:author="svcMRProcess" w:date="2018-09-17T13:49:00Z"/>
        </w:rPr>
      </w:pPr>
    </w:p>
    <w:p>
      <w:pPr>
        <w:rPr>
          <w:u w:val="words"/>
        </w:rPr>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47" w:name="Compilation"/>
    <w:bookmarkEnd w:id="114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8" w:name="Coversheet"/>
    <w:bookmarkEnd w:id="1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50" w:name="Schedule"/>
    <w:bookmarkEnd w:id="9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28"/>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207162528" w:val="RemoveTrackChanges"/>
    <w:docVar w:name="WAFER_20151207162528_GUID" w:val="22b31173-a8a1-4d51-a911-162d3c192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15770</Words>
  <Characters>75069</Characters>
  <Application>Microsoft Office Word</Application>
  <DocSecurity>0</DocSecurity>
  <Lines>1975</Lines>
  <Paragraphs>1195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Child Care Services Act 2007</vt:lpstr>
      <vt:lpstr>    Part 1 — Preliminary</vt:lpstr>
      <vt:lpstr>    Part 2 — Licensing of child care services</vt:lpstr>
      <vt:lpstr>        Division 1 — Licence requirement</vt:lpstr>
      <vt:lpstr>        Division 2 — Licence application process</vt:lpstr>
      <vt:lpstr>        Division 3 — Grant of licence</vt:lpstr>
      <vt:lpstr>        Division 4 — Licence conditions</vt:lpstr>
      <vt:lpstr>        Division 5 — Duration and renewal of licence</vt:lpstr>
      <vt:lpstr>        Division 6 — Disciplinary matters</vt:lpstr>
      <vt:lpstr>        Division 7 — Review of licensing decisions</vt:lpstr>
      <vt:lpstr>        Division 8 — General</vt:lpstr>
      <vt:lpstr>    Part 3 — Administration</vt:lpstr>
      <vt:lpstr>    Part 4 — Compliance and enforcement</vt:lpstr>
      <vt:lpstr>        Division 1 — General powers</vt:lpstr>
      <vt:lpstr>        Division 2 — Entry warrants</vt:lpstr>
      <vt:lpstr>        Division 3 — Compliance notices</vt:lpstr>
      <vt:lpstr>        Division 4 — Proceedings and evidence</vt:lpstr>
      <vt:lpstr>    Part 5 — Other matters</vt:lpstr>
      <vt:lpstr>    Part 6 — Transitional provisions</vt:lpstr>
      <vt:lpstr>        Division 1 — Provisions relating to repeal of Children and Community Services Ac</vt:lpstr>
      <vt:lpstr>        Division 2 — Provisions relating to Child Care Services Amendment Act 2011</vt:lpstr>
      <vt:lpstr>    Schedule 1 — Purposes for which regulations may be made</vt:lpstr>
      <vt:lpstr>    Notes</vt:lpstr>
      <vt:lpstr>    Defined Terms</vt:lpstr>
    </vt:vector>
  </TitlesOfParts>
  <Manager/>
  <Company/>
  <LinksUpToDate>false</LinksUpToDate>
  <CharactersWithSpaces>89644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01-b0-02 - 01-c0-06</dc:title>
  <dc:subject/>
  <dc:creator/>
  <cp:keywords/>
  <dc:description/>
  <cp:lastModifiedBy>svcMRProcess</cp:lastModifiedBy>
  <cp:revision>2</cp:revision>
  <cp:lastPrinted>2012-05-04T07:16:00Z</cp:lastPrinted>
  <dcterms:created xsi:type="dcterms:W3CDTF">2018-09-17T05:49:00Z</dcterms:created>
  <dcterms:modified xsi:type="dcterms:W3CDTF">2018-09-17T05:49:00Z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20120801</vt:lpwstr>
  </property>
  <property fmtid="{D5CDD505-2E9C-101B-9397-08002B2CF9AE}" pid="4" name="OwlsUID">
    <vt:i4>146626</vt:i4>
  </property>
  <property fmtid="{D5CDD505-2E9C-101B-9397-08002B2CF9AE}" pid="5" name="ReprintNo">
    <vt:lpwstr>1</vt:lpwstr>
  </property>
  <property fmtid="{D5CDD505-2E9C-101B-9397-08002B2CF9AE}" pid="6" name="ReprintedAsAt">
    <vt:filetime>2012-04-26T16:00:00Z</vt:filetime>
  </property>
  <property fmtid="{D5CDD505-2E9C-101B-9397-08002B2CF9AE}" pid="7" name="DocumentType">
    <vt:lpwstr>Act</vt:lpwstr>
  </property>
  <property fmtid="{D5CDD505-2E9C-101B-9397-08002B2CF9AE}" pid="8" name="FromSuffix">
    <vt:lpwstr>01-b0-02</vt:lpwstr>
  </property>
  <property fmtid="{D5CDD505-2E9C-101B-9397-08002B2CF9AE}" pid="9" name="FromAsAtDate">
    <vt:lpwstr>20 Jun 2012</vt:lpwstr>
  </property>
  <property fmtid="{D5CDD505-2E9C-101B-9397-08002B2CF9AE}" pid="10" name="ToSuffix">
    <vt:lpwstr>01-c0-06</vt:lpwstr>
  </property>
  <property fmtid="{D5CDD505-2E9C-101B-9397-08002B2CF9AE}" pid="11" name="ToAsAtDate">
    <vt:lpwstr>01 Aug 2012</vt:lpwstr>
  </property>
</Properties>
</file>