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WA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-517525</wp:posOffset>
            </wp:positionV>
            <wp:extent cx="631190" cy="505460"/>
            <wp:effectExtent l="0" t="0" r="0" b="8890"/>
            <wp:wrapNone/>
            <wp:docPr id="27" name="Picture 27" descr="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Western Australia</w:t>
      </w:r>
    </w:p>
    <w:p>
      <w:pPr>
        <w:pStyle w:val="NameofActRegPage1"/>
        <w:spacing w:before="3760" w:after="4200"/>
        <w:outlineLvl w:val="0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New Tax System Price Exploitation Code (Taxing) Act 1999</w:t>
      </w:r>
      <w:r>
        <w:fldChar w:fldCharType="end"/>
      </w:r>
    </w:p>
    <w:p>
      <w:pPr>
        <w:jc w:val="center"/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376" w:right="2405" w:bottom="3542" w:left="2405" w:header="706" w:footer="3542" w:gutter="0"/>
          <w:pgNumType w:fmt="lowerRoman" w:start="1"/>
          <w:cols w:space="720"/>
          <w:noEndnote/>
          <w:titlePg/>
          <w:docGrid w:linePitch="326"/>
        </w:sectPr>
      </w:pPr>
    </w:p>
    <w:p>
      <w:pPr>
        <w:pStyle w:val="WA"/>
        <w:outlineLvl w:val="0"/>
      </w:pPr>
      <w:r>
        <w:lastRenderedPageBreak/>
        <w:t>Western Australia</w:t>
      </w:r>
    </w:p>
    <w:p>
      <w:pPr>
        <w:pStyle w:val="NameofActRegPage1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New Tax System Price Exploitation Code (Taxing) Act 1999</w:t>
      </w:r>
      <w:r>
        <w:fldChar w:fldCharType="end"/>
      </w:r>
    </w:p>
    <w:p>
      <w:pPr>
        <w:pStyle w:val="Arrangement"/>
      </w:pPr>
      <w:r>
        <w:t>Contents</w:t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fldChar w:fldCharType="begin"/>
      </w:r>
      <w:r>
        <w:instrText xml:space="preserve"> TOC \t "Heading 2,2,yScheduleHeading,2,yHeading 2,2,zHeading 2,3,zyScheduleHeading,3,zyHeading 2,3,Heading 3,4,yHeading 3,4,zHeading 3,5,zyHeading 3,5,Heading 4,6,yHeading 4,6,zHeading 4,7,zyHeading 4,7,Heading 5,8,yHeading 5,8,zHeading 5,9,zyHeading 5,9" \t "nHeading 2,2,nHeading 3,8" \n "2-7" \w \* MERGEFORMAT </w:instrText>
      </w:r>
      <w:r>
        <w:fldChar w:fldCharType="separate"/>
      </w:r>
      <w:r>
        <w:t>1</w:t>
      </w:r>
      <w:r>
        <w:rPr>
          <w:snapToGrid w:val="0"/>
        </w:rPr>
        <w:t>.</w:t>
      </w:r>
      <w:r>
        <w:rPr>
          <w:snapToGrid w:val="0"/>
        </w:rPr>
        <w:tab/>
        <w:t>Short title</w:t>
      </w:r>
      <w:r>
        <w:tab/>
      </w:r>
      <w:r>
        <w:fldChar w:fldCharType="begin"/>
      </w:r>
      <w:r>
        <w:instrText xml:space="preserve"> PAGEREF _Toc421712996 \h </w:instrText>
      </w:r>
      <w:r>
        <w:fldChar w:fldCharType="separate"/>
      </w:r>
      <w:r>
        <w:t>1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2</w:t>
      </w:r>
      <w:r>
        <w:rPr>
          <w:snapToGrid w:val="0"/>
        </w:rPr>
        <w:t>.</w:t>
      </w:r>
      <w:r>
        <w:rPr>
          <w:snapToGrid w:val="0"/>
        </w:rPr>
        <w:tab/>
        <w:t>Commencement</w:t>
      </w:r>
      <w:r>
        <w:tab/>
      </w:r>
      <w:r>
        <w:fldChar w:fldCharType="begin"/>
      </w:r>
      <w:r>
        <w:instrText xml:space="preserve"> PAGEREF _Toc421712997 \h </w:instrText>
      </w:r>
      <w:r>
        <w:fldChar w:fldCharType="separate"/>
      </w:r>
      <w:r>
        <w:t>1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3.</w:t>
      </w:r>
      <w:r>
        <w:tab/>
        <w:t>Imposition of tax</w:t>
      </w:r>
      <w:r>
        <w:tab/>
      </w:r>
      <w:r>
        <w:fldChar w:fldCharType="begin"/>
      </w:r>
      <w:r>
        <w:instrText xml:space="preserve"> PAGEREF _Toc421712998 \h </w:instrText>
      </w:r>
      <w:r>
        <w:fldChar w:fldCharType="separate"/>
      </w:r>
      <w:r>
        <w:t>1</w:t>
      </w:r>
      <w:r>
        <w:fldChar w:fldCharType="end"/>
      </w:r>
    </w:p>
    <w:p>
      <w:pPr>
        <w:pStyle w:val="TOC2"/>
        <w:tabs>
          <w:tab w:val="right" w:leader="dot" w:pos="7077"/>
        </w:tabs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Notes</w:t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rPr>
          <w:snapToGrid w:val="0"/>
        </w:rPr>
        <w:tab/>
        <w:t>Compilation table</w:t>
      </w:r>
      <w:r>
        <w:tab/>
      </w:r>
      <w:r>
        <w:fldChar w:fldCharType="begin"/>
      </w:r>
      <w:r>
        <w:instrText xml:space="preserve"> PAGEREF _Toc421713000 \h </w:instrText>
      </w:r>
      <w:r>
        <w:fldChar w:fldCharType="separate"/>
      </w:r>
      <w:r>
        <w:t>2</w:t>
      </w:r>
      <w:r>
        <w:fldChar w:fldCharType="end"/>
      </w:r>
    </w:p>
    <w:p>
      <w:pPr>
        <w:pStyle w:val="NoteHeading"/>
      </w:pPr>
      <w:r>
        <w:fldChar w:fldCharType="end"/>
      </w:r>
      <w:r>
        <w:rPr>
          <w:rStyle w:val="CharPartNo"/>
        </w:rPr>
        <w:t xml:space="preserve"> </w:t>
      </w:r>
      <w:r>
        <w:rPr>
          <w:rStyle w:val="CharPartText"/>
        </w:rPr>
        <w:t xml:space="preserve"> </w:t>
      </w:r>
      <w:r>
        <w:rPr>
          <w:rStyle w:val="CharDivNo"/>
        </w:rPr>
        <w:t xml:space="preserve"> </w:t>
      </w:r>
      <w:r>
        <w:rPr>
          <w:rStyle w:val="CharDivText"/>
        </w:rPr>
        <w:t xml:space="preserve"> </w:t>
      </w:r>
      <w:r>
        <w:rPr>
          <w:rStyle w:val="CharSchNo"/>
        </w:rPr>
        <w:t xml:space="preserve"> </w:t>
      </w:r>
      <w:r>
        <w:rPr>
          <w:rStyle w:val="CharSchText"/>
        </w:rPr>
        <w:t xml:space="preserve"> </w:t>
      </w:r>
      <w:r>
        <w:rPr>
          <w:rStyle w:val="CharSDivNo"/>
        </w:rPr>
        <w:t xml:space="preserve"> </w:t>
      </w:r>
      <w:r>
        <w:rPr>
          <w:rStyle w:val="CharSDivText"/>
        </w:rPr>
        <w:t xml:space="preserve"> </w:t>
      </w:r>
      <w:r>
        <w:t xml:space="preserve"> </w:t>
      </w:r>
    </w:p>
    <w:p>
      <w:pPr>
        <w:pStyle w:val="NoteHeading"/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oddPage"/>
          <w:pgSz w:w="11907" w:h="16840" w:code="9"/>
          <w:pgMar w:top="2381" w:right="2410" w:bottom="3544" w:left="2410" w:header="720" w:footer="3544" w:gutter="0"/>
          <w:pgNumType w:fmt="lowerRoman" w:start="1"/>
          <w:cols w:space="720"/>
          <w:noEndnote/>
          <w:titlePg/>
        </w:sectPr>
      </w:pPr>
    </w:p>
    <w:p>
      <w:pPr>
        <w:pStyle w:val="WA"/>
      </w:pPr>
      <w:r>
        <w:t>Western Australia</w:t>
      </w:r>
    </w:p>
    <w:p>
      <w:pPr>
        <w:pStyle w:val="NameofActReg"/>
        <w:suppressLineNumbers/>
      </w:pPr>
      <w:r>
        <w:t>New Tax System Price Exploitation Code (Taxing) Act 1999</w:t>
      </w:r>
    </w:p>
    <w:p>
      <w:pPr>
        <w:pStyle w:val="LongTitle"/>
        <w:suppressLineNumbers/>
      </w:pPr>
      <w:bookmarkStart w:id="3" w:name="BillCited"/>
      <w:bookmarkEnd w:id="3"/>
      <w:r>
        <w:rPr>
          <w:snapToGrid w:val="0"/>
        </w:rPr>
        <w:t xml:space="preserve">An Act to impose certain fees referred to in section 34(2) of the </w:t>
      </w:r>
      <w:r>
        <w:rPr>
          <w:i/>
          <w:snapToGrid w:val="0"/>
        </w:rPr>
        <w:t>New Tax System Price Exploitation Code (Western Australia) Act 1999</w:t>
      </w:r>
      <w:r>
        <w:rPr>
          <w:snapToGrid w:val="0"/>
        </w:rPr>
        <w:t xml:space="preserve"> to the extent that any such fee may be a tax</w:t>
      </w:r>
      <w:r>
        <w:t>.</w:t>
      </w:r>
    </w:p>
    <w:p>
      <w:pPr>
        <w:pStyle w:val="Enactment"/>
        <w:suppressLineNumbers/>
        <w:rPr>
          <w:snapToGrid w:val="0"/>
        </w:rPr>
      </w:pPr>
      <w:r>
        <w:rPr>
          <w:snapToGrid w:val="0"/>
        </w:rPr>
        <w:t>The Parliament of Western Australia enacts as follows:</w:t>
      </w:r>
    </w:p>
    <w:p>
      <w:pPr>
        <w:pStyle w:val="Heading5"/>
        <w:rPr>
          <w:snapToGrid w:val="0"/>
        </w:rPr>
      </w:pPr>
      <w:bookmarkStart w:id="4" w:name="_Toc421712996"/>
      <w:r>
        <w:rPr>
          <w:rStyle w:val="CharSectno"/>
        </w:rPr>
        <w:t>1</w:t>
      </w:r>
      <w:r>
        <w:rPr>
          <w:snapToGrid w:val="0"/>
        </w:rPr>
        <w:t>.</w:t>
      </w:r>
      <w:r>
        <w:rPr>
          <w:snapToGrid w:val="0"/>
        </w:rPr>
        <w:tab/>
        <w:t>Short title</w:t>
      </w:r>
      <w:bookmarkEnd w:id="4"/>
    </w:p>
    <w:p>
      <w:pPr>
        <w:pStyle w:val="Subsection"/>
        <w:suppressLineNumbers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This Act may be cited as the</w:t>
      </w:r>
      <w:r>
        <w:rPr>
          <w:i/>
          <w:snapToGrid w:val="0"/>
        </w:rPr>
        <w:t xml:space="preserve"> New Tax System Price Exploitation Code (Taxing) Act 1999.</w:t>
      </w:r>
      <w:r>
        <w:rPr>
          <w:snapToGrid w:val="0"/>
        </w:rPr>
        <w:t xml:space="preserve"> </w:t>
      </w:r>
    </w:p>
    <w:p>
      <w:pPr>
        <w:pStyle w:val="Heading5"/>
        <w:rPr>
          <w:snapToGrid w:val="0"/>
        </w:rPr>
      </w:pPr>
      <w:bookmarkStart w:id="5" w:name="Start_Cursor"/>
      <w:bookmarkStart w:id="6" w:name="_Toc421712997"/>
      <w:bookmarkEnd w:id="5"/>
      <w:r>
        <w:rPr>
          <w:rStyle w:val="CharSectno"/>
        </w:rPr>
        <w:t>2</w:t>
      </w:r>
      <w:r>
        <w:rPr>
          <w:snapToGrid w:val="0"/>
        </w:rPr>
        <w:t>.</w:t>
      </w:r>
      <w:r>
        <w:rPr>
          <w:snapToGrid w:val="0"/>
        </w:rPr>
        <w:tab/>
        <w:t>Commencement</w:t>
      </w:r>
      <w:bookmarkEnd w:id="6"/>
    </w:p>
    <w:p>
      <w:pPr>
        <w:pStyle w:val="Subsection"/>
      </w:pPr>
      <w:r>
        <w:tab/>
      </w:r>
      <w:r>
        <w:tab/>
        <w:t xml:space="preserve">This Act comes into operation on the day on which the </w:t>
      </w:r>
      <w:r>
        <w:rPr>
          <w:i/>
        </w:rPr>
        <w:t>New Tax System Price Exploitation Code (Western Australia) Act 1999</w:t>
      </w:r>
      <w:r>
        <w:t xml:space="preserve"> comes into operation.</w:t>
      </w:r>
    </w:p>
    <w:p>
      <w:pPr>
        <w:pStyle w:val="Heading5"/>
      </w:pPr>
      <w:bookmarkStart w:id="7" w:name="_Toc421712998"/>
      <w:r>
        <w:rPr>
          <w:rStyle w:val="CharSectno"/>
        </w:rPr>
        <w:t>3</w:t>
      </w:r>
      <w:r>
        <w:t>.</w:t>
      </w:r>
      <w:r>
        <w:tab/>
        <w:t>Imposition of tax</w:t>
      </w:r>
      <w:bookmarkEnd w:id="7"/>
    </w:p>
    <w:p>
      <w:pPr>
        <w:pStyle w:val="Subsection"/>
      </w:pPr>
      <w:r>
        <w:tab/>
      </w:r>
      <w:r>
        <w:tab/>
        <w:t xml:space="preserve">To the extent that any fee referred to in section 34(2) of the </w:t>
      </w:r>
      <w:r>
        <w:rPr>
          <w:i/>
        </w:rPr>
        <w:t>New Tax System Price Exploitation Code (Western Australia) Act 1999</w:t>
      </w:r>
      <w:r>
        <w:t xml:space="preserve"> may be a tax, this Act imposes the fee.</w:t>
      </w:r>
    </w:p>
    <w:p>
      <w:pPr>
        <w:rPr>
          <w:rStyle w:val="CharDivText"/>
        </w:rPr>
        <w:sectPr>
          <w:headerReference w:type="even" r:id="rId21"/>
          <w:headerReference w:type="default" r:id="rId22"/>
          <w:headerReference w:type="first" r:id="rId23"/>
          <w:pgSz w:w="11907" w:h="16840" w:code="9"/>
          <w:pgMar w:top="2376" w:right="2405" w:bottom="3542" w:left="2405" w:header="706" w:footer="3380" w:gutter="0"/>
          <w:pgNumType w:start="1"/>
          <w:cols w:space="720"/>
          <w:noEndnote/>
          <w:titlePg/>
          <w:docGrid w:linePitch="326"/>
        </w:sectPr>
      </w:pPr>
    </w:p>
    <w:p>
      <w:pPr>
        <w:pStyle w:val="nHeading2"/>
      </w:pPr>
      <w:bookmarkStart w:id="8" w:name="_Toc421712114"/>
      <w:bookmarkStart w:id="9" w:name="_Toc421712147"/>
      <w:bookmarkStart w:id="10" w:name="_Toc421712999"/>
      <w:r>
        <w:t>Notes</w:t>
      </w:r>
      <w:bookmarkEnd w:id="8"/>
      <w:bookmarkEnd w:id="9"/>
      <w:bookmarkEnd w:id="10"/>
    </w:p>
    <w:p>
      <w:pPr>
        <w:pStyle w:val="nSubsection"/>
        <w:rPr>
          <w:snapToGrid w:val="0"/>
        </w:rPr>
      </w:pPr>
      <w:r>
        <w:rPr>
          <w:snapToGrid w:val="0"/>
          <w:vertAlign w:val="superscript"/>
        </w:rPr>
        <w:t>1</w:t>
      </w:r>
      <w:r>
        <w:rPr>
          <w:snapToGrid w:val="0"/>
          <w:vertAlign w:val="superscript"/>
        </w:rPr>
        <w:tab/>
      </w:r>
      <w:r>
        <w:rPr>
          <w:snapToGrid w:val="0"/>
        </w:rPr>
        <w:t xml:space="preserve">This is a compilation of the </w:t>
      </w:r>
      <w:r>
        <w:rPr>
          <w:i/>
          <w:snapToGrid w:val="0"/>
        </w:rPr>
        <w:t>New Tax System Price Exploitation Code (Taxing) Act 1999</w:t>
      </w:r>
      <w:r>
        <w:rPr>
          <w:snapToGrid w:val="0"/>
        </w:rPr>
        <w:t xml:space="preserve"> and includes all amendments effected by the other Acts referred to in the following Table.</w:t>
      </w:r>
    </w:p>
    <w:p>
      <w:pPr>
        <w:pStyle w:val="nHeading3"/>
        <w:rPr>
          <w:snapToGrid w:val="0"/>
        </w:rPr>
      </w:pPr>
      <w:bookmarkStart w:id="11" w:name="_Toc421713000"/>
      <w:r>
        <w:rPr>
          <w:snapToGrid w:val="0"/>
        </w:rPr>
        <w:t>Compilation table</w:t>
      </w:r>
      <w:bookmarkEnd w:id="11"/>
    </w:p>
    <w:tbl>
      <w:tblPr>
        <w:tblW w:w="0" w:type="auto"/>
        <w:tblInd w:w="2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268"/>
        <w:gridCol w:w="1134"/>
        <w:gridCol w:w="1134"/>
        <w:gridCol w:w="2551"/>
      </w:tblGrid>
      <w:tr>
        <w:trPr>
          <w:cantSplit/>
          <w:tblHeader/>
        </w:trPr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</w:tcPr>
          <w:p>
            <w:pPr>
              <w:pStyle w:val="nTable"/>
              <w:spacing w:after="40"/>
              <w:ind w:right="113"/>
              <w:rPr>
                <w:b/>
              </w:rPr>
            </w:pPr>
            <w:r>
              <w:rPr>
                <w:b/>
              </w:rPr>
              <w:t>Short title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Number and year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Assent</w:t>
            </w: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Commencement</w:t>
            </w:r>
          </w:p>
        </w:tc>
      </w:tr>
      <w:tr>
        <w:trPr>
          <w:cantSplit/>
        </w:trPr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</w:tcPr>
          <w:p>
            <w:pPr>
              <w:pStyle w:val="nTable"/>
              <w:keepNext/>
              <w:spacing w:after="40"/>
              <w:ind w:right="113"/>
              <w:rPr>
                <w:i/>
              </w:rPr>
            </w:pPr>
            <w:r>
              <w:rPr>
                <w:i/>
                <w:snapToGrid w:val="0"/>
              </w:rPr>
              <w:t>New Tax System Price Exploitation Code (Taxing) Act 1999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>
            <w:pPr>
              <w:pStyle w:val="nTable"/>
              <w:keepNext/>
              <w:spacing w:after="40"/>
            </w:pPr>
            <w:r>
              <w:t>50 of 1999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>
            <w:pPr>
              <w:pStyle w:val="nTable"/>
              <w:spacing w:after="40"/>
            </w:pPr>
            <w:r>
              <w:t>7 Dec 1999</w:t>
            </w: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</w:tcPr>
          <w:p>
            <w:pPr>
              <w:pStyle w:val="nTable"/>
              <w:spacing w:after="40"/>
            </w:pPr>
            <w:r>
              <w:t xml:space="preserve">17 Dec 1999 (see s. 2 and </w:t>
            </w:r>
            <w:r>
              <w:rPr>
                <w:i/>
              </w:rPr>
              <w:t>Gazette</w:t>
            </w:r>
            <w:r>
              <w:t xml:space="preserve"> 17 Dec 1999 p. 6176)</w:t>
            </w:r>
          </w:p>
        </w:tc>
      </w:tr>
    </w:tbl>
    <w:p/>
    <w:p>
      <w:pPr>
        <w:sectPr>
          <w:headerReference w:type="even" r:id="rId24"/>
          <w:headerReference w:type="default" r:id="rId25"/>
          <w:headerReference w:type="first" r:id="rId26"/>
          <w:pgSz w:w="11907" w:h="16840" w:code="9"/>
          <w:pgMar w:top="2376" w:right="2405" w:bottom="3542" w:left="2405" w:header="706" w:footer="3380" w:gutter="0"/>
          <w:cols w:space="720"/>
          <w:noEndnote/>
          <w:docGrid w:linePitch="326"/>
        </w:sectPr>
      </w:pPr>
    </w:p>
    <w:p/>
    <w:sectPr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1907" w:h="16840" w:code="9"/>
      <w:pgMar w:top="2376" w:right="2404" w:bottom="3544" w:left="2404" w:header="720" w:footer="338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3B86EA7-3E45-4A59-A3AE-13205E003EAB}"/>
    <w:embedBold r:id="rId2" w:fontKey="{75D8B2FF-9BB6-4BFF-8674-13D712F5FA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737548-1B49-4394-9154-8FA7A13198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B9D4129-6176-405C-A782-C4863A0A71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00-a0-11</w:t>
    </w:r>
    <w:r>
      <w:rPr>
        <w:sz w:val="20"/>
      </w:rPr>
      <w:fldChar w:fldCharType="end"/>
    </w:r>
    <w:r>
      <w:rPr>
        <w:sz w:val="20"/>
      </w:rPr>
      <w:tab/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17 Dec 1999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17 Dec 1999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17 Dec 1999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2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00-a0-11</w:t>
    </w:r>
    <w:r>
      <w:rPr>
        <w:sz w:val="20"/>
      </w:rPr>
      <w:fldChar w:fldCharType="end"/>
    </w:r>
    <w:r>
      <w:rPr>
        <w:sz w:val="20"/>
      </w:rPr>
      <w:tab/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17 Dec 1999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17 Dec 1999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00-a0-11</w:t>
    </w:r>
    <w:r>
      <w:rPr>
        <w:sz w:val="20"/>
      </w:rPr>
      <w:fldChar w:fldCharType="end"/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i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17 Dec 1999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00-a0-11</w:t>
    </w:r>
    <w:r>
      <w:rPr>
        <w:sz w:val="20"/>
      </w:rPr>
      <w:fldChar w:fldCharType="end"/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i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64"/>
    </w:tblGrid>
    <w:tr>
      <w:trPr>
        <w:cantSplit/>
      </w:trPr>
      <w:tc>
        <w:tcPr>
          <w:tcW w:w="7312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New Tax System Price Exploitation Code (Taxing)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64" w:type="dxa"/>
        </w:tcPr>
        <w:p>
          <w:pPr>
            <w:pStyle w:val="Header"/>
            <w:spacing w:before="40"/>
          </w:pP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64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7312" w:type="dxa"/>
          <w:gridSpan w:val="2"/>
        </w:tcPr>
        <w:p>
          <w:pPr>
            <w:pStyle w:val="Header"/>
            <w:spacing w:before="40"/>
          </w:pPr>
        </w:p>
      </w:tc>
    </w:tr>
  </w:tbl>
  <w:p>
    <w:pPr>
      <w:pStyle w:val="Header"/>
      <w:pBdr>
        <w:top w:val="single" w:sz="4" w:space="1" w:color="auto"/>
      </w:pBd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60"/>
      <w:gridCol w:w="1552"/>
    </w:tblGrid>
    <w:tr>
      <w:trPr>
        <w:cantSplit/>
      </w:trPr>
      <w:tc>
        <w:tcPr>
          <w:tcW w:w="7312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New Tax System Price Exploitation Code (Taxing)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60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52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760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52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7312" w:type="dxa"/>
          <w:gridSpan w:val="2"/>
        </w:tcPr>
        <w:p>
          <w:pPr>
            <w:pStyle w:val="Header"/>
            <w:spacing w:before="40"/>
            <w:ind w:right="17"/>
            <w:jc w:val="right"/>
          </w:pPr>
        </w:p>
      </w:tc>
    </w:tr>
  </w:tbl>
  <w:p>
    <w:pPr>
      <w:pStyle w:val="Header"/>
      <w:pBdr>
        <w:top w:val="single" w:sz="4" w:space="1" w:color="auto"/>
      </w:pBdr>
    </w:pPr>
    <w:bookmarkStart w:id="12" w:name="Compilation"/>
    <w:bookmarkEnd w:id="12"/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  <w:bookmarkStart w:id="13" w:name="Coversheet"/>
    <w:bookmarkEnd w:id="13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  <w:bookmarkStart w:id="1" w:name="TitlePage"/>
    <w:bookmarkEnd w:id="1"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New Tax System Price Exploitation Code (Taxing)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t>Contents</w:t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New Tax System Price Exploitation Code (Taxing)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t>Contents</w:t>
          </w:r>
        </w:p>
      </w:tc>
    </w:tr>
  </w:tbl>
  <w:p>
    <w:pPr>
      <w:pStyle w:val="Header"/>
      <w:pBdr>
        <w:top w:val="single" w:sz="4" w:space="1" w:color="auto"/>
      </w:pBdr>
    </w:pPr>
    <w:bookmarkStart w:id="2" w:name="TOC"/>
    <w:bookmarkEnd w:id="2"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New Tax System Price Exploitation Code (Taxing)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rPr>
              <w:b/>
            </w:rPr>
            <w:t xml:space="preserve">s.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New Tax System Price Exploitation Code (Taxing)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t xml:space="preserve">s.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36A53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F6678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6F42F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02497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67E64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BE405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DA3E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8C896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68470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3EC5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0D0232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38B63E2"/>
    <w:multiLevelType w:val="multilevel"/>
    <w:tmpl w:val="3550C8FC"/>
    <w:name w:val="Section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(%2)"/>
      <w:lvlJc w:val="righ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2">
    <w:nsid w:val="17F0064C"/>
    <w:multiLevelType w:val="multilevel"/>
    <w:tmpl w:val="B978DF16"/>
    <w:name w:val="Part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decimal"/>
      <w:suff w:val="nothing"/>
      <w:lvlText w:val="%4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3">
    <w:nsid w:val="22FF52EA"/>
    <w:multiLevelType w:val="multilevel"/>
    <w:tmpl w:val="85E88ED1"/>
    <w:name w:val="PermanentNotesNumbering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4">
    <w:nsid w:val="22FF52EB"/>
    <w:multiLevelType w:val="multilevel"/>
    <w:tmpl w:val="85E88ED0"/>
    <w:name w:val="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5">
    <w:nsid w:val="2BE82A86"/>
    <w:multiLevelType w:val="multilevel"/>
    <w:tmpl w:val="E1506BB2"/>
    <w:name w:val="Schedule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6">
    <w:nsid w:val="3C2808C0"/>
    <w:multiLevelType w:val="singleLevel"/>
    <w:tmpl w:val="E370D9F2"/>
    <w:lvl w:ilvl="0">
      <w:start w:val="1"/>
      <w:numFmt w:val="bullet"/>
      <w:lvlText w:val=""/>
      <w:lvlJc w:val="left"/>
      <w:pPr>
        <w:tabs>
          <w:tab w:val="num" w:pos="1446"/>
        </w:tabs>
        <w:ind w:left="1446" w:hanging="567"/>
      </w:pPr>
      <w:rPr>
        <w:rFonts w:ascii="Symbol" w:hAnsi="Symbol" w:hint="default"/>
      </w:rPr>
    </w:lvl>
  </w:abstractNum>
  <w:abstractNum w:abstractNumId="17">
    <w:nsid w:val="42C41A54"/>
    <w:multiLevelType w:val="multilevel"/>
    <w:tmpl w:val="3C54BBA6"/>
    <w:name w:val="ScheduleNumberedItems"/>
    <w:lvl w:ilvl="0">
      <w:start w:val="1"/>
      <w:numFmt w:val="decimal"/>
      <w:suff w:val="nothing"/>
      <w:lvlText w:val="%1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8">
    <w:nsid w:val="55CD6C56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E761E26"/>
    <w:multiLevelType w:val="multilevel"/>
    <w:tmpl w:val="9B2EA622"/>
    <w:name w:val="ScheduleSection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(%2)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0">
    <w:nsid w:val="6FDE73CC"/>
    <w:multiLevelType w:val="multilevel"/>
    <w:tmpl w:val="F23471B8"/>
    <w:name w:val="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1">
    <w:nsid w:val="7AB12928"/>
    <w:multiLevelType w:val="multilevel"/>
    <w:tmpl w:val="4B987CFA"/>
    <w:name w:val="Schedule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2">
    <w:nsid w:val="7E512DEB"/>
    <w:multiLevelType w:val="multilevel"/>
    <w:tmpl w:val="9D2ACE92"/>
    <w:name w:val="Schedule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intFractionalCharacterWidth/>
  <w:embedTrueTypeFonts/>
  <w:activeWritingStyle w:appName="MSWord" w:lang="en-AU" w:vendorID="8" w:dllVersion="513" w:checkStyle="1"/>
  <w:revisionView w:formatting="0"/>
  <w:defaultTabStop w:val="1140"/>
  <w:doNotHyphenateCaps/>
  <w:evenAndOddHeader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WAFER" w:val="20151106161712"/>
    <w:docVar w:name="WAFER_20140121144149" w:val="RemoveTocBookmarks,RemoveUnusedBookmarks,RemoveLanguageTags,UsedStyles,ResetPageSize,UpdateArrangement"/>
    <w:docVar w:name="WAFER_20140121144149_GUID" w:val="d7606b71-e7e7-4f9c-a5bb-7acd3afa6ef6"/>
    <w:docVar w:name="WAFER_20140121153336" w:val="RemoveTocBookmarks,RunningHeaders"/>
    <w:docVar w:name="WAFER_20140121153336_GUID" w:val="1e2d30f5-5a3a-44eb-8b35-ca794b8b662f"/>
    <w:docVar w:name="WAFER_20150610151924" w:val="ResetPageSize,UpdateArrangement,UpdateNTable"/>
    <w:docVar w:name="WAFER_20150610151924_GUID" w:val="872f9672-5917-4262-972d-beac8fa93089"/>
    <w:docVar w:name="WAFER_20151106161712" w:val="UpdateStyles,UsedStyles"/>
    <w:docVar w:name="WAFER_20151106161712_GUID" w:val="c16d4ba6-5027-4699-8001-9cff0701f4b4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2" w:uiPriority="39"/>
    <w:lsdException w:name="toc 8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E-mail Signature" w:uiPriority="99"/>
    <w:lsdException w:name="HTML Top of Form" w:uiPriority="99"/>
    <w:lsdException w:name="HTML Bottom of Form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rFonts w:ascii="Times New Roman" w:hAnsi="Times New Roman"/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rFonts w:ascii="Times New Roman" w:hAnsi="Times New Roman"/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rFonts w:ascii="Times New Roman" w:hAnsi="Times New Roman"/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rFonts w:ascii="Times New Roman" w:hAnsi="Times New Roman"/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rFonts w:ascii="Times New Roman" w:hAnsi="Times New Roman"/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rFonts w:ascii="Times New Roman" w:hAnsi="Times New Roman"/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character" w:styleId="LineNumber">
    <w:name w:val="line number"/>
    <w:basedOn w:val="DefaultParagraphFont"/>
    <w:rPr>
      <w:rFonts w:ascii="Times" w:hAnsi="Times"/>
      <w:sz w:val="18"/>
    </w:rPr>
  </w:style>
  <w:style w:type="paragraph" w:styleId="Footer">
    <w:name w:val="footer"/>
    <w:basedOn w:val="Normal"/>
    <w:rPr>
      <w:rFonts w:ascii="Arial" w:hAnsi="Arial"/>
    </w:rPr>
  </w:style>
  <w:style w:type="paragraph" w:styleId="Header">
    <w:name w:val="header"/>
    <w:rPr>
      <w:rFonts w:ascii="Arial" w:hAnsi="Arial"/>
      <w:noProof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styleId="TOC2">
    <w:name w:val="toc 2"/>
    <w:next w:val="Normal"/>
    <w:uiPriority w:val="39"/>
    <w:pPr>
      <w:keepNext/>
      <w:spacing w:before="120" w:after="60"/>
      <w:ind w:left="1985" w:right="1134" w:hanging="567"/>
    </w:pPr>
    <w:rPr>
      <w:rFonts w:ascii="Times New Roman" w:hAnsi="Times New Roman"/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semiHidden/>
    <w:pPr>
      <w:keepNext/>
      <w:spacing w:before="60" w:after="20"/>
      <w:ind w:left="1985" w:right="1134" w:hanging="567"/>
    </w:pPr>
    <w:rPr>
      <w:rFonts w:ascii="Times New Roman" w:hAnsi="Times New Roman"/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rFonts w:ascii="Times New Roman" w:hAnsi="Times New Roman"/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rFonts w:ascii="Times New Roman" w:hAnsi="Times New Roman"/>
      <w:noProof/>
      <w:sz w:val="22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rFonts w:ascii="Times New Roman" w:hAnsi="Times New Roman"/>
      <w:b/>
      <w:snapToGrid w:val="0"/>
      <w:sz w:val="34"/>
    </w:rPr>
  </w:style>
  <w:style w:type="character" w:customStyle="1" w:styleId="CharSectno">
    <w:name w:val="CharSectno"/>
    <w:rPr>
      <w:noProof w:val="0"/>
    </w:r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character" w:styleId="Strong">
    <w:name w:val="Strong"/>
    <w:basedOn w:val="DefaultParagraphFont"/>
    <w:qFormat/>
    <w:rPr>
      <w:b/>
      <w:sz w:val="24"/>
    </w:rPr>
  </w:style>
  <w:style w:type="paragraph" w:styleId="BodyText">
    <w:name w:val="Body Text"/>
    <w:basedOn w:val="Normal"/>
    <w:pPr>
      <w:spacing w:after="120"/>
    </w:pPr>
  </w:style>
  <w:style w:type="paragraph" w:customStyle="1" w:styleId="Defstart">
    <w:name w:val="Defstart"/>
    <w:pPr>
      <w:spacing w:before="80" w:line="260" w:lineRule="atLeast"/>
      <w:ind w:left="879" w:hanging="879"/>
    </w:pPr>
    <w:rPr>
      <w:rFonts w:ascii="Times New Roman" w:hAnsi="Times New Roman"/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rFonts w:ascii="Times New Roman" w:hAnsi="Times New Roman"/>
      <w:snapToGrid w:val="0"/>
      <w:sz w:val="24"/>
    </w:r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rFonts w:ascii="Times New Roman" w:hAnsi="Times New Roman"/>
      <w:sz w:val="24"/>
    </w:rPr>
  </w:style>
  <w:style w:type="paragraph" w:customStyle="1" w:styleId="LongTitle">
    <w:name w:val="Long Title"/>
    <w:rPr>
      <w:rFonts w:ascii="Times New Roman" w:hAnsi="Times New Roman"/>
      <w:b/>
      <w:sz w:val="24"/>
    </w:rPr>
  </w:style>
  <w:style w:type="paragraph" w:customStyle="1" w:styleId="WA">
    <w:name w:val="WA"/>
    <w:pPr>
      <w:spacing w:after="720"/>
      <w:jc w:val="center"/>
    </w:pPr>
    <w:rPr>
      <w:rFonts w:ascii="Times New Roman" w:hAnsi="Times New Roman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rFonts w:ascii="Times New Roman" w:hAnsi="Times New Roman"/>
      <w:snapToGrid w:val="0"/>
      <w:sz w:val="24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rFonts w:ascii="Times New Roman" w:hAnsi="Times New Roman"/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rFonts w:ascii="Times New Roman" w:hAnsi="Times New Roman"/>
      <w:i/>
      <w:snapToGrid w:val="0"/>
      <w:sz w:val="24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8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paragraph" w:styleId="Closing">
    <w:name w:val="Closing"/>
    <w:basedOn w:val="Normal"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rFonts w:ascii="Times New Roman" w:hAnsi="Times New Roman"/>
      <w:snapToGrid w:val="0"/>
      <w:sz w:val="24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rFonts w:ascii="Times New Roman" w:hAnsi="Times New Roman"/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rFonts w:ascii="Times New Roman" w:hAnsi="Times New Roman"/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rFonts w:ascii="Times New Roman" w:hAnsi="Times New Roman"/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rFonts w:ascii="Times New Roman" w:hAnsi="Times New Roman"/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rFonts w:ascii="Times New Roman" w:hAnsi="Times New Roman"/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rFonts w:ascii="Times New Roman" w:hAnsi="Times New Roman"/>
      <w:sz w:val="24"/>
    </w:rPr>
  </w:style>
  <w:style w:type="paragraph" w:styleId="EndnoteText">
    <w:name w:val="endnote text"/>
    <w:basedOn w:val="Normal"/>
    <w:semiHidden/>
    <w:pPr>
      <w:spacing w:after="40"/>
      <w:ind w:left="397" w:hanging="397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rPr>
      <w:rFonts w:ascii="Arial" w:hAnsi="Arial"/>
    </w:rPr>
  </w:style>
  <w:style w:type="character" w:styleId="FollowedHyperlink">
    <w:name w:val="FollowedHyperlink"/>
    <w:basedOn w:val="DefaultParagraphFont"/>
    <w:rPr>
      <w:color w:val="800080"/>
      <w:sz w:val="24"/>
      <w:u w:val="single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rFonts w:ascii="Times New Roman" w:hAnsi="Times New Roman"/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rFonts w:ascii="Times New Roman" w:hAnsi="Times New Roman"/>
      <w:i/>
      <w:snapToGrid w:val="0"/>
      <w:sz w:val="24"/>
    </w:rPr>
  </w:style>
  <w:style w:type="character" w:styleId="Hyperlink">
    <w:name w:val="Hyperlink"/>
    <w:basedOn w:val="DefaultParagraphFont"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rFonts w:ascii="Times New Roman" w:hAnsi="Times New Roman"/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rFonts w:ascii="Times New Roman" w:hAnsi="Times New Roman"/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rFonts w:ascii="Times New Roman" w:hAnsi="Times New Roman"/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rFonts w:ascii="Times New Roman" w:hAnsi="Times New Roman"/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tabs>
        <w:tab w:val="num" w:pos="360"/>
      </w:tabs>
    </w:pPr>
  </w:style>
  <w:style w:type="paragraph" w:styleId="ListBullet2">
    <w:name w:val="List Bullet 2"/>
    <w:basedOn w:val="Normal"/>
    <w:autoRedefine/>
    <w:pPr>
      <w:tabs>
        <w:tab w:val="num" w:pos="360"/>
        <w:tab w:val="num" w:pos="720"/>
      </w:tabs>
      <w:ind w:left="720"/>
    </w:pPr>
  </w:style>
  <w:style w:type="paragraph" w:styleId="ListBullet3">
    <w:name w:val="List Bullet 3"/>
    <w:basedOn w:val="Normal"/>
    <w:autoRedefine/>
    <w:pPr>
      <w:tabs>
        <w:tab w:val="num" w:pos="360"/>
        <w:tab w:val="num" w:pos="1080"/>
      </w:tabs>
      <w:ind w:left="1080"/>
    </w:pPr>
  </w:style>
  <w:style w:type="paragraph" w:styleId="ListBullet4">
    <w:name w:val="List Bullet 4"/>
    <w:basedOn w:val="Normal"/>
    <w:autoRedefine/>
    <w:pPr>
      <w:tabs>
        <w:tab w:val="num" w:pos="360"/>
        <w:tab w:val="num" w:pos="1440"/>
      </w:tabs>
      <w:ind w:left="1440"/>
    </w:pPr>
  </w:style>
  <w:style w:type="paragraph" w:styleId="ListBullet5">
    <w:name w:val="List Bullet 5"/>
    <w:basedOn w:val="Normal"/>
    <w:autoRedefine/>
    <w:pPr>
      <w:tabs>
        <w:tab w:val="num" w:pos="360"/>
        <w:tab w:val="num" w:pos="1800"/>
      </w:tabs>
      <w:ind w:left="1800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tabs>
        <w:tab w:val="num" w:pos="360"/>
      </w:tabs>
    </w:pPr>
  </w:style>
  <w:style w:type="paragraph" w:styleId="ListNumber2">
    <w:name w:val="List Number 2"/>
    <w:basedOn w:val="Normal"/>
    <w:pPr>
      <w:tabs>
        <w:tab w:val="num" w:pos="360"/>
        <w:tab w:val="num" w:pos="720"/>
      </w:tabs>
      <w:ind w:left="720"/>
    </w:pPr>
  </w:style>
  <w:style w:type="paragraph" w:styleId="ListNumber3">
    <w:name w:val="List Number 3"/>
    <w:basedOn w:val="Normal"/>
    <w:pPr>
      <w:tabs>
        <w:tab w:val="num" w:pos="360"/>
        <w:tab w:val="num" w:pos="1080"/>
      </w:tabs>
      <w:ind w:left="1080"/>
    </w:pPr>
  </w:style>
  <w:style w:type="paragraph" w:styleId="ListNumber4">
    <w:name w:val="List Number 4"/>
    <w:basedOn w:val="Normal"/>
    <w:pPr>
      <w:tabs>
        <w:tab w:val="num" w:pos="360"/>
        <w:tab w:val="num" w:pos="1440"/>
      </w:tabs>
      <w:ind w:left="1440"/>
    </w:pPr>
  </w:style>
  <w:style w:type="paragraph" w:styleId="ListNumber5">
    <w:name w:val="List Number 5"/>
    <w:basedOn w:val="Normal"/>
    <w:pPr>
      <w:tabs>
        <w:tab w:val="num" w:pos="360"/>
        <w:tab w:val="num" w:pos="1800"/>
      </w:tabs>
      <w:ind w:left="180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hAnsi="Times New Roman"/>
      <w:sz w:val="24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rFonts w:ascii="Times New Roman" w:hAnsi="Times New Roman"/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rFonts w:ascii="Times New Roman" w:hAnsi="Times New Roman"/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rFonts w:ascii="Times New Roman" w:hAnsi="Times New Roman"/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rFonts w:ascii="Times New Roman" w:hAnsi="Times New Roman"/>
      <w:snapToGrid w:val="0"/>
      <w:sz w:val="24"/>
    </w:rPr>
  </w:style>
  <w:style w:type="paragraph" w:customStyle="1" w:styleId="nzDefpara">
    <w:name w:val="nzDefpara"/>
    <w:pPr>
      <w:tabs>
        <w:tab w:val="right" w:pos="1899"/>
      </w:tabs>
      <w:spacing w:before="40"/>
      <w:ind w:left="2183" w:right="284" w:hanging="1616"/>
    </w:pPr>
    <w:rPr>
      <w:rFonts w:ascii="Times New Roman" w:hAnsi="Times New Roman"/>
      <w:snapToGrid w:val="0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rFonts w:ascii="Times New Roman" w:hAnsi="Times New Roman"/>
      <w:snapToGrid w:val="0"/>
      <w:sz w:val="24"/>
    </w:rPr>
  </w:style>
  <w:style w:type="paragraph" w:customStyle="1" w:styleId="nzDefstart">
    <w:name w:val="nzDefstart"/>
    <w:pPr>
      <w:spacing w:before="40"/>
      <w:ind w:left="1446" w:right="284" w:hanging="879"/>
    </w:pPr>
    <w:rPr>
      <w:rFonts w:ascii="Times New Roman" w:hAnsi="Times New Roman"/>
      <w:snapToGrid w:val="0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rFonts w:ascii="Times New Roman" w:hAnsi="Times New Roman"/>
      <w:snapToGrid w:val="0"/>
      <w:sz w:val="24"/>
    </w:rPr>
  </w:style>
  <w:style w:type="paragraph" w:customStyle="1" w:styleId="nzDefsubpara">
    <w:name w:val="nzDefsubpara"/>
    <w:pPr>
      <w:keepLines/>
      <w:tabs>
        <w:tab w:val="right" w:pos="2608"/>
      </w:tabs>
      <w:spacing w:before="40"/>
      <w:ind w:left="2892" w:right="284" w:hanging="2325"/>
    </w:pPr>
    <w:rPr>
      <w:rFonts w:ascii="Times New Roman" w:hAnsi="Times New Roman"/>
      <w:snapToGrid w:val="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439" w:right="284" w:hanging="2070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nzTable">
    <w:name w:val="nzTable"/>
    <w:basedOn w:val="Normal"/>
    <w:rPr>
      <w:sz w:val="20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rFonts w:ascii="Times New Roman" w:hAnsi="Times New Roman"/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rFonts w:ascii="Times New Roman" w:hAnsi="Times New Roman"/>
      <w:sz w:val="24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rFonts w:ascii="Times New Roman" w:hAnsi="Times New Roman"/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rFonts w:ascii="Times New Roman" w:hAnsi="Times New Roman"/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rFonts w:ascii="Times New Roman" w:hAnsi="Times New Roman"/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rFonts w:ascii="Times New Roman" w:hAnsi="Times New Roman"/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rFonts w:ascii="Times New Roman" w:hAnsi="Times New Roman"/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rFonts w:ascii="Times New Roman" w:hAnsi="Times New Roman"/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rFonts w:ascii="Times New Roman" w:hAnsi="Times New Roman"/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rFonts w:ascii="Times New Roman" w:hAnsi="Times New Roman"/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rFonts w:ascii="Times New Roman" w:hAnsi="Times New Roman"/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rFonts w:ascii="Times New Roman" w:hAnsi="Times New Roman"/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DraftNo">
    <w:name w:val="DraftNo"/>
    <w:basedOn w:val="WA"/>
    <w:pPr>
      <w:spacing w:before="120" w:after="120"/>
    </w:p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character" w:customStyle="1" w:styleId="CharSchText">
    <w:name w:val="CharSchText"/>
    <w:rPr>
      <w:noProof w:val="0"/>
    </w:rPr>
  </w:style>
  <w:style w:type="paragraph" w:customStyle="1" w:styleId="CentredBaseLine">
    <w:name w:val="CentredBaseLine"/>
    <w:pPr>
      <w:suppressLineNumbers/>
      <w:spacing w:before="240"/>
    </w:pPr>
    <w:rPr>
      <w:rFonts w:ascii="Times New Roman" w:hAnsi="Times New Roman"/>
    </w:rPr>
  </w:style>
  <w:style w:type="paragraph" w:customStyle="1" w:styleId="MadeBy">
    <w:name w:val="MadeBy"/>
    <w:pPr>
      <w:spacing w:before="600"/>
    </w:pPr>
    <w:rPr>
      <w:rFonts w:ascii="Times New Roman" w:hAnsi="Times New Roman"/>
      <w:sz w:val="24"/>
    </w:rPr>
  </w:style>
  <w:style w:type="paragraph" w:customStyle="1" w:styleId="PrincipalActReg">
    <w:name w:val="PrincipalAct_Reg"/>
    <w:pPr>
      <w:spacing w:after="480"/>
      <w:jc w:val="center"/>
    </w:pPr>
    <w:rPr>
      <w:rFonts w:ascii="Times New Roman" w:hAnsi="Times New Roman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quation">
    <w:name w:val="Equation"/>
    <w:rPr>
      <w:rFonts w:ascii="Times New Roman" w:hAnsi="Times New Roman"/>
      <w:noProof/>
      <w:sz w:val="24"/>
    </w:rPr>
  </w:style>
  <w:style w:type="paragraph" w:customStyle="1" w:styleId="Graphics">
    <w:name w:val="Graphics"/>
    <w:basedOn w:val="Equation"/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  <w:rPr>
      <w:rFonts w:ascii="Times New Roman" w:hAnsi="Times New Roman"/>
    </w:r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Normal"/>
    <w:pPr>
      <w:tabs>
        <w:tab w:val="left" w:pos="893"/>
      </w:tabs>
      <w:spacing w:before="600"/>
      <w:ind w:left="890" w:hanging="890"/>
      <w:outlineLvl w:val="1"/>
    </w:pPr>
    <w:rPr>
      <w:i/>
      <w:snapToGrid w:val="0"/>
      <w:sz w:val="22"/>
    </w:rPr>
  </w:style>
  <w:style w:type="paragraph" w:customStyle="1" w:styleId="yNumberedItem">
    <w:name w:val="yNumberedItem"/>
    <w:pPr>
      <w:spacing w:before="120"/>
      <w:ind w:left="879" w:hanging="879"/>
    </w:pPr>
    <w:rPr>
      <w:rFonts w:ascii="Times New Roman" w:hAnsi="Times New Roman"/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rFonts w:ascii="Times New Roman" w:hAnsi="Times New Roman"/>
      <w:sz w:val="22"/>
    </w:r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umberedItem">
    <w:name w:val="nzNumberedItem"/>
    <w:pPr>
      <w:spacing w:before="40"/>
      <w:ind w:left="1446" w:right="284" w:hanging="879"/>
    </w:pPr>
    <w:rPr>
      <w:rFonts w:ascii="Times New Roman" w:hAnsi="Times New Roman"/>
    </w:rPr>
  </w:style>
  <w:style w:type="paragraph" w:customStyle="1" w:styleId="TableAm">
    <w:name w:val="TableAm"/>
    <w:basedOn w:val="Normal"/>
    <w:pPr>
      <w:tabs>
        <w:tab w:val="left" w:pos="567"/>
      </w:tabs>
      <w:spacing w:before="120"/>
    </w:pPr>
  </w:style>
  <w:style w:type="paragraph" w:customStyle="1" w:styleId="TableAmNote">
    <w:name w:val="TableAmNote"/>
    <w:pPr>
      <w:tabs>
        <w:tab w:val="left" w:pos="567"/>
      </w:tabs>
      <w:spacing w:before="60"/>
    </w:p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ReprintNo">
    <w:name w:val="ReprintNo"/>
    <w:rPr>
      <w:b/>
      <w:noProof/>
      <w:sz w:val="28"/>
    </w:rPr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DeleteClose">
    <w:name w:val="DeleteClose"/>
    <w:basedOn w:val="Normal"/>
    <w:pPr>
      <w:keepLines/>
      <w:jc w:val="center"/>
    </w:pPr>
    <w:rPr>
      <w:szCs w:val="24"/>
    </w:rPr>
  </w:style>
  <w:style w:type="paragraph" w:customStyle="1" w:styleId="DeleteListSub">
    <w:name w:val="DeleteListSub"/>
    <w:basedOn w:val="Normal"/>
    <w:pPr>
      <w:widowControl w:val="0"/>
      <w:spacing w:before="80" w:line="260" w:lineRule="atLeast"/>
      <w:ind w:left="879"/>
    </w:pPr>
  </w:style>
  <w:style w:type="paragraph" w:customStyle="1" w:styleId="DeleteListPara">
    <w:name w:val="DeleteListPara"/>
    <w:basedOn w:val="DeleteListSub"/>
    <w:pPr>
      <w:ind w:left="1616"/>
    </w:pPr>
  </w:style>
  <w:style w:type="paragraph" w:customStyle="1" w:styleId="DeleteOpen">
    <w:name w:val="DeleteOpen"/>
    <w:basedOn w:val="Normal"/>
    <w:pPr>
      <w:keepNext/>
      <w:keepLines/>
      <w:jc w:val="center"/>
    </w:pPr>
    <w:rPr>
      <w:szCs w:val="24"/>
    </w:rPr>
  </w:style>
  <w:style w:type="paragraph" w:customStyle="1" w:styleId="yDeleteListPara">
    <w:name w:val="yDeleteListPara"/>
    <w:basedOn w:val="DeleteListPara"/>
    <w:rPr>
      <w:sz w:val="22"/>
    </w:rPr>
  </w:style>
  <w:style w:type="paragraph" w:customStyle="1" w:styleId="yDeleteListSub">
    <w:name w:val="yDeleteListSub"/>
    <w:basedOn w:val="DeleteListSub"/>
    <w:rPr>
      <w:sz w:val="22"/>
    </w:rPr>
  </w:style>
  <w:style w:type="paragraph" w:customStyle="1" w:styleId="zDeleteListPara">
    <w:name w:val="zDeleteListPara"/>
    <w:basedOn w:val="DeleteListPara"/>
    <w:pPr>
      <w:ind w:left="2183"/>
    </w:pPr>
  </w:style>
  <w:style w:type="paragraph" w:customStyle="1" w:styleId="zDeleteListSub">
    <w:name w:val="zDeleteListSub"/>
    <w:basedOn w:val="DeleteListSub"/>
    <w:pPr>
      <w:ind w:left="1446"/>
    </w:pPr>
  </w:style>
  <w:style w:type="paragraph" w:customStyle="1" w:styleId="zyDeleteListPara">
    <w:name w:val="zyDeleteListPara"/>
    <w:basedOn w:val="DeleteListPara"/>
    <w:rPr>
      <w:sz w:val="22"/>
    </w:rPr>
  </w:style>
  <w:style w:type="paragraph" w:customStyle="1" w:styleId="zyDeleteListSub">
    <w:name w:val="zyDeleteListSub"/>
    <w:basedOn w:val="DeleteListSub"/>
    <w:rPr>
      <w:sz w:val="22"/>
    </w:rPr>
  </w:style>
  <w:style w:type="paragraph" w:customStyle="1" w:styleId="TableNAm">
    <w:name w:val="TableNAm"/>
    <w:basedOn w:val="TableAm"/>
  </w:style>
  <w:style w:type="paragraph" w:customStyle="1" w:styleId="THeading">
    <w:name w:val="THeading"/>
    <w:pPr>
      <w:keepNext/>
      <w:spacing w:before="160" w:after="60" w:line="260" w:lineRule="atLeast"/>
      <w:jc w:val="center"/>
    </w:pPr>
    <w:rPr>
      <w:rFonts w:ascii="Times New Roman" w:hAnsi="Times New Roman"/>
      <w:b/>
      <w:bCs/>
      <w:sz w:val="24"/>
    </w:rPr>
  </w:style>
  <w:style w:type="paragraph" w:customStyle="1" w:styleId="THeadingAmNote">
    <w:name w:val="THeadingAmNote"/>
    <w:basedOn w:val="THeading"/>
    <w:pPr>
      <w:spacing w:line="240" w:lineRule="auto"/>
    </w:pPr>
    <w:rPr>
      <w:rFonts w:ascii="Arial" w:hAnsi="Arial"/>
      <w:bCs w:val="0"/>
      <w:sz w:val="18"/>
    </w:rPr>
  </w:style>
  <w:style w:type="paragraph" w:customStyle="1" w:styleId="THeadingNAm">
    <w:name w:val="THeadingNAm"/>
    <w:basedOn w:val="THeading"/>
    <w:pPr>
      <w:ind w:left="879" w:right="142"/>
    </w:pPr>
  </w:style>
  <w:style w:type="paragraph" w:customStyle="1" w:styleId="yTableNAm">
    <w:name w:val="yTableNAm"/>
    <w:basedOn w:val="TableAm"/>
    <w:rPr>
      <w:sz w:val="22"/>
    </w:rPr>
  </w:style>
  <w:style w:type="paragraph" w:customStyle="1" w:styleId="yTHeadingNAm">
    <w:name w:val="yTHeadingNAm"/>
    <w:basedOn w:val="THeading"/>
    <w:pPr>
      <w:ind w:left="142" w:right="142"/>
    </w:pPr>
    <w:rPr>
      <w:sz w:val="22"/>
    </w:rPr>
  </w:style>
  <w:style w:type="paragraph" w:customStyle="1" w:styleId="zTableNAm">
    <w:name w:val="zTableNAm"/>
    <w:basedOn w:val="TableAm"/>
  </w:style>
  <w:style w:type="paragraph" w:customStyle="1" w:styleId="zTHeadingNAm">
    <w:name w:val="zTHeadingNAm"/>
    <w:basedOn w:val="THeading"/>
    <w:pPr>
      <w:ind w:left="1446" w:right="142"/>
    </w:pPr>
  </w:style>
  <w:style w:type="paragraph" w:customStyle="1" w:styleId="zyTableNAm">
    <w:name w:val="zyTableNAm"/>
    <w:basedOn w:val="TableAm"/>
    <w:rPr>
      <w:sz w:val="22"/>
    </w:rPr>
  </w:style>
  <w:style w:type="paragraph" w:customStyle="1" w:styleId="zyTHeadingNAm">
    <w:name w:val="zyTHeadingNAm"/>
    <w:basedOn w:val="THeading"/>
    <w:pPr>
      <w:ind w:left="709" w:right="142"/>
    </w:pPr>
    <w:rPr>
      <w:sz w:val="22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nzDefitem">
    <w:name w:val="nzDefitem"/>
    <w:pPr>
      <w:tabs>
        <w:tab w:val="right" w:pos="3459"/>
      </w:tabs>
      <w:spacing w:before="40"/>
      <w:ind w:left="3686" w:right="284" w:hanging="3119"/>
    </w:pPr>
    <w:rPr>
      <w:rFonts w:ascii="Times New Roman" w:hAnsi="Times New Roman"/>
      <w:snapToGrid w:val="0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rFonts w:ascii="Times New Roman" w:hAnsi="Times New Roman"/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rFonts w:ascii="Times New Roman" w:hAnsi="Times New Roman"/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rFonts w:ascii="Times New Roman" w:hAnsi="Times New Roman"/>
      <w:snapToGrid w:val="0"/>
      <w:sz w:val="24"/>
    </w:rPr>
  </w:style>
  <w:style w:type="paragraph" w:customStyle="1" w:styleId="nzDefsubitem">
    <w:name w:val="nzDefsubitem"/>
    <w:qFormat/>
    <w:pPr>
      <w:tabs>
        <w:tab w:val="right" w:pos="4167"/>
      </w:tabs>
      <w:spacing w:before="40"/>
      <w:ind w:left="4451" w:right="284" w:hanging="3884"/>
    </w:pPr>
    <w:rPr>
      <w:rFonts w:ascii="Times New Roman" w:hAnsi="Times New Roman"/>
      <w:snapToGrid w:val="0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rFonts w:ascii="Times New Roman" w:hAnsi="Times New Roman"/>
      <w:snapToGrid w:val="0"/>
      <w:sz w:val="22"/>
    </w:rPr>
  </w:style>
  <w:style w:type="paragraph" w:customStyle="1" w:styleId="nzPensubpara">
    <w:name w:val="nzPensubpara"/>
    <w:basedOn w:val="zPensubpara"/>
    <w:pPr>
      <w:spacing w:before="40" w:line="240" w:lineRule="auto"/>
    </w:pPr>
    <w:rPr>
      <w:sz w:val="20"/>
    </w:rPr>
  </w:style>
  <w:style w:type="paragraph" w:customStyle="1" w:styleId="nzPenitem">
    <w:name w:val="nzPenitem"/>
    <w:basedOn w:val="zPenitem"/>
    <w:pPr>
      <w:spacing w:before="40" w:line="240" w:lineRule="auto"/>
    </w:pPr>
    <w:rPr>
      <w:sz w:val="20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rFonts w:ascii="Times New Roman" w:hAnsi="Times New Roman"/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rFonts w:ascii="Times New Roman" w:hAnsi="Times New Roman"/>
      <w:sz w:val="22"/>
    </w:rPr>
  </w:style>
  <w:style w:type="paragraph" w:customStyle="1" w:styleId="nzNumberedItemPara">
    <w:name w:val="nzNumberedItemPara"/>
    <w:pPr>
      <w:tabs>
        <w:tab w:val="right" w:pos="1899"/>
      </w:tabs>
      <w:spacing w:before="40"/>
      <w:ind w:left="2183" w:right="284" w:hanging="1616"/>
    </w:pPr>
    <w:rPr>
      <w:rFonts w:ascii="Times New Roman" w:hAnsi="Times New Roman"/>
    </w:r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rFonts w:ascii="Times New Roman" w:hAnsi="Times New Roman"/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rFonts w:ascii="Times New Roman" w:hAnsi="Times New Roman"/>
      <w:sz w:val="22"/>
    </w:rPr>
  </w:style>
  <w:style w:type="paragraph" w:customStyle="1" w:styleId="nzNumberedItemSubPara">
    <w:name w:val="nzNumberedItemSubPara"/>
    <w:pPr>
      <w:tabs>
        <w:tab w:val="right" w:pos="2608"/>
      </w:tabs>
      <w:spacing w:before="40"/>
      <w:ind w:left="2892" w:right="284" w:hanging="2325"/>
    </w:pPr>
    <w:rPr>
      <w:rFonts w:ascii="Times New Roman" w:hAnsi="Times New Roman"/>
    </w:r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nzPermNoteHeading">
    <w:name w:val="nzPermNoteHeading"/>
    <w:pPr>
      <w:spacing w:before="40"/>
      <w:ind w:left="1446" w:right="284" w:hanging="879"/>
    </w:pPr>
    <w:rPr>
      <w:rFonts w:ascii="Arial" w:hAnsi="Arial"/>
      <w:sz w:val="14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nzPermNoteText">
    <w:name w:val="nzPermNoteText"/>
    <w:pPr>
      <w:tabs>
        <w:tab w:val="left" w:pos="1446"/>
      </w:tabs>
      <w:spacing w:before="40"/>
      <w:ind w:left="2013" w:right="284" w:hanging="1446"/>
    </w:pPr>
    <w:rPr>
      <w:rFonts w:ascii="Arial" w:hAnsi="Arial"/>
      <w:sz w:val="14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nzPermNotePara">
    <w:name w:val="nzPermNotePara"/>
    <w:pPr>
      <w:tabs>
        <w:tab w:val="right" w:pos="2410"/>
      </w:tabs>
      <w:spacing w:before="40"/>
      <w:ind w:left="2580" w:right="284" w:hanging="2013"/>
    </w:pPr>
    <w:rPr>
      <w:rFonts w:ascii="Arial" w:hAnsi="Arial"/>
      <w:sz w:val="14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nzPermNoteSubPara">
    <w:name w:val="nzPermNoteSubPara"/>
    <w:pPr>
      <w:tabs>
        <w:tab w:val="right" w:pos="2863"/>
      </w:tabs>
      <w:spacing w:before="40"/>
      <w:ind w:left="3147" w:right="284" w:hanging="2580"/>
    </w:pPr>
    <w:rPr>
      <w:rFonts w:ascii="Arial" w:hAnsi="Arial"/>
      <w:sz w:val="14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nzSectAltNote">
    <w:name w:val="nzSectAltNote"/>
    <w:qFormat/>
    <w:pPr>
      <w:tabs>
        <w:tab w:val="left" w:pos="1446"/>
      </w:tabs>
      <w:spacing w:before="40"/>
      <w:ind w:left="1990" w:hanging="1423"/>
    </w:pPr>
    <w:rPr>
      <w:rFonts w:ascii="Arial" w:hAnsi="Arial"/>
      <w:sz w:val="14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customStyle="1" w:styleId="nzSectAltHeading">
    <w:name w:val="nzSectAltHeading"/>
    <w:qFormat/>
    <w:pPr>
      <w:tabs>
        <w:tab w:val="left" w:pos="1446"/>
      </w:tabs>
      <w:spacing w:before="40"/>
      <w:ind w:left="1990" w:hanging="1423"/>
    </w:pPr>
    <w:rPr>
      <w:rFonts w:ascii="Arial" w:hAnsi="Arial"/>
      <w:b/>
      <w:sz w:val="14"/>
    </w:rPr>
  </w:style>
  <w:style w:type="paragraph" w:customStyle="1" w:styleId="nzShoulderClause">
    <w:name w:val="nzShoulderClause"/>
    <w:next w:val="ySubsection"/>
    <w:pPr>
      <w:spacing w:before="80"/>
      <w:jc w:val="right"/>
    </w:pPr>
    <w:rPr>
      <w:rFonts w:ascii="Times New Roman" w:hAnsi="Times New Roman"/>
    </w:rPr>
  </w:style>
  <w:style w:type="paragraph" w:customStyle="1" w:styleId="nzDeleteListSub">
    <w:name w:val="nzDeleteListSub"/>
    <w:pPr>
      <w:spacing w:before="80"/>
      <w:ind w:left="1446"/>
    </w:pPr>
    <w:rPr>
      <w:rFonts w:ascii="Times New Roman" w:hAnsi="Times New Roman"/>
    </w:rPr>
  </w:style>
  <w:style w:type="paragraph" w:customStyle="1" w:styleId="nzDeleteListPara">
    <w:name w:val="nzDeleteListPara"/>
    <w:pPr>
      <w:spacing w:before="80"/>
      <w:ind w:left="2183"/>
    </w:pPr>
    <w:rPr>
      <w:rFonts w:ascii="Times New Roman" w:hAnsi="Times New Roman"/>
    </w:rPr>
  </w:style>
  <w:style w:type="paragraph" w:customStyle="1" w:styleId="nzEdnotepart">
    <w:name w:val="nzEdnote(part)"/>
    <w:basedOn w:val="nzHeading2"/>
    <w:rPr>
      <w:b w:val="0"/>
      <w:i/>
    </w:rPr>
  </w:style>
  <w:style w:type="paragraph" w:customStyle="1" w:styleId="nzEdnotedivision">
    <w:name w:val="nzEdnote(division)"/>
    <w:basedOn w:val="nzHeading3"/>
    <w:rPr>
      <w:b w:val="0"/>
      <w:i/>
    </w:rPr>
  </w:style>
  <w:style w:type="paragraph" w:customStyle="1" w:styleId="nzEdnotesubdivision">
    <w:name w:val="nzEdnote(subdivision)"/>
    <w:basedOn w:val="nzHeading4"/>
    <w:rPr>
      <w:i/>
    </w:rPr>
  </w:style>
  <w:style w:type="paragraph" w:customStyle="1" w:styleId="nzEdnotesection">
    <w:name w:val="nzEdnote(section)"/>
    <w:basedOn w:val="nzHeading5"/>
    <w:rPr>
      <w:b w:val="0"/>
      <w:i/>
    </w:rPr>
  </w:style>
  <w:style w:type="paragraph" w:customStyle="1" w:styleId="nzEdnotesubsection">
    <w:name w:val="nzEdnote(subsection)"/>
    <w:basedOn w:val="nzSubsection"/>
    <w:rPr>
      <w:i/>
    </w:rPr>
  </w:style>
  <w:style w:type="paragraph" w:customStyle="1" w:styleId="nzEdnotepara">
    <w:name w:val="nzEdnote(para)"/>
    <w:basedOn w:val="nzIndenta"/>
    <w:rPr>
      <w:i/>
    </w:rPr>
  </w:style>
  <w:style w:type="paragraph" w:customStyle="1" w:styleId="nzEdnotesubpara">
    <w:name w:val="nzEdnote(subpara)"/>
    <w:basedOn w:val="nzIndenti"/>
    <w:rPr>
      <w:i/>
    </w:rPr>
  </w:style>
  <w:style w:type="paragraph" w:customStyle="1" w:styleId="nzEdnoteitem">
    <w:name w:val="nzEdnote(item)"/>
    <w:basedOn w:val="nzIndentI0"/>
    <w:rPr>
      <w:i/>
    </w:rPr>
  </w:style>
  <w:style w:type="paragraph" w:customStyle="1" w:styleId="nzEdnotesubitem">
    <w:name w:val="nzEdnote(subitem)"/>
    <w:basedOn w:val="nzIndentA0"/>
    <w:rPr>
      <w:i/>
    </w:rPr>
  </w:style>
  <w:style w:type="paragraph" w:customStyle="1" w:styleId="nzEdnotedefpara">
    <w:name w:val="nzEdnote(defpara)"/>
    <w:basedOn w:val="nzDefpara"/>
    <w:rPr>
      <w:i/>
    </w:rPr>
  </w:style>
  <w:style w:type="paragraph" w:customStyle="1" w:styleId="nzEdnotedefsubpara">
    <w:name w:val="nzEdnote(defsubpara)"/>
    <w:basedOn w:val="nzDefsubpara"/>
    <w:rPr>
      <w:i/>
    </w:rPr>
  </w:style>
  <w:style w:type="paragraph" w:customStyle="1" w:styleId="nzEdnotedefitem">
    <w:name w:val="nzEdnote(defitem)"/>
    <w:basedOn w:val="nzDefitem"/>
    <w:rPr>
      <w:i/>
    </w:rPr>
  </w:style>
  <w:style w:type="paragraph" w:customStyle="1" w:styleId="nzEdnotedefsubitem">
    <w:name w:val="nzEdnote(defsubitem)"/>
    <w:basedOn w:val="nzDefsubitem"/>
    <w:rPr>
      <w:i/>
    </w:rPr>
  </w:style>
  <w:style w:type="paragraph" w:customStyle="1" w:styleId="nzEdnotepenpara">
    <w:name w:val="nzEdnote(penpara)"/>
    <w:basedOn w:val="nzPenpara"/>
    <w:rPr>
      <w:i/>
    </w:rPr>
  </w:style>
  <w:style w:type="paragraph" w:customStyle="1" w:styleId="nzEdnotepensubpara">
    <w:name w:val="nzEdnote(pensubpara)"/>
    <w:basedOn w:val="nzPensubpara"/>
    <w:rPr>
      <w:i/>
    </w:rPr>
  </w:style>
  <w:style w:type="paragraph" w:customStyle="1" w:styleId="nzEdnotepenitem">
    <w:name w:val="nzEdnote(penitem)"/>
    <w:basedOn w:val="nzPenitem"/>
    <w:rPr>
      <w:i/>
    </w:rPr>
  </w:style>
  <w:style w:type="paragraph" w:customStyle="1" w:styleId="nzFootnoteheading">
    <w:name w:val="nzFootnote(heading)"/>
    <w:pPr>
      <w:tabs>
        <w:tab w:val="left" w:pos="879"/>
      </w:tabs>
      <w:spacing w:before="40"/>
      <w:ind w:left="879" w:hanging="879"/>
    </w:pPr>
    <w:rPr>
      <w:i/>
      <w:snapToGrid w:val="0"/>
    </w:rPr>
  </w:style>
  <w:style w:type="paragraph" w:customStyle="1" w:styleId="nzFootnotesection">
    <w:name w:val="nzFootnote(section)"/>
    <w:pPr>
      <w:keepLines/>
      <w:tabs>
        <w:tab w:val="left" w:pos="893"/>
      </w:tabs>
      <w:spacing w:before="40"/>
      <w:ind w:left="893" w:hanging="893"/>
    </w:pPr>
    <w:rPr>
      <w:i/>
      <w:snapToGrid w:val="0"/>
    </w:rPr>
  </w:style>
  <w:style w:type="paragraph" w:customStyle="1" w:styleId="nzFootnotelongtitle">
    <w:name w:val="nzFootnote(longtitle)"/>
    <w:basedOn w:val="nzFootnotesection"/>
  </w:style>
  <w:style w:type="paragraph" w:customStyle="1" w:styleId="nzFootnotepreamble">
    <w:name w:val="nzFootnote(preamble)"/>
    <w:basedOn w:val="nzFootnotesection"/>
  </w:style>
  <w:style w:type="paragraph" w:customStyle="1" w:styleId="nzOmitFootnote">
    <w:name w:val="nzOmitFootnote"/>
    <w:basedOn w:val="nzEdnotesection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2" w:uiPriority="39"/>
    <w:lsdException w:name="toc 8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E-mail Signature" w:uiPriority="99"/>
    <w:lsdException w:name="HTML Top of Form" w:uiPriority="99"/>
    <w:lsdException w:name="HTML Bottom of Form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rFonts w:ascii="Times New Roman" w:hAnsi="Times New Roman"/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rFonts w:ascii="Times New Roman" w:hAnsi="Times New Roman"/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rFonts w:ascii="Times New Roman" w:hAnsi="Times New Roman"/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rFonts w:ascii="Times New Roman" w:hAnsi="Times New Roman"/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rFonts w:ascii="Times New Roman" w:hAnsi="Times New Roman"/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rFonts w:ascii="Times New Roman" w:hAnsi="Times New Roman"/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character" w:styleId="LineNumber">
    <w:name w:val="line number"/>
    <w:basedOn w:val="DefaultParagraphFont"/>
    <w:rPr>
      <w:rFonts w:ascii="Times" w:hAnsi="Times"/>
      <w:sz w:val="18"/>
    </w:rPr>
  </w:style>
  <w:style w:type="paragraph" w:styleId="Footer">
    <w:name w:val="footer"/>
    <w:basedOn w:val="Normal"/>
    <w:rPr>
      <w:rFonts w:ascii="Arial" w:hAnsi="Arial"/>
    </w:rPr>
  </w:style>
  <w:style w:type="paragraph" w:styleId="Header">
    <w:name w:val="header"/>
    <w:rPr>
      <w:rFonts w:ascii="Arial" w:hAnsi="Arial"/>
      <w:noProof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styleId="TOC2">
    <w:name w:val="toc 2"/>
    <w:next w:val="Normal"/>
    <w:uiPriority w:val="39"/>
    <w:pPr>
      <w:keepNext/>
      <w:spacing w:before="120" w:after="60"/>
      <w:ind w:left="1985" w:right="1134" w:hanging="567"/>
    </w:pPr>
    <w:rPr>
      <w:rFonts w:ascii="Times New Roman" w:hAnsi="Times New Roman"/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semiHidden/>
    <w:pPr>
      <w:keepNext/>
      <w:spacing w:before="60" w:after="20"/>
      <w:ind w:left="1985" w:right="1134" w:hanging="567"/>
    </w:pPr>
    <w:rPr>
      <w:rFonts w:ascii="Times New Roman" w:hAnsi="Times New Roman"/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rFonts w:ascii="Times New Roman" w:hAnsi="Times New Roman"/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rFonts w:ascii="Times New Roman" w:hAnsi="Times New Roman"/>
      <w:noProof/>
      <w:sz w:val="22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rFonts w:ascii="Times New Roman" w:hAnsi="Times New Roman"/>
      <w:b/>
      <w:snapToGrid w:val="0"/>
      <w:sz w:val="34"/>
    </w:rPr>
  </w:style>
  <w:style w:type="character" w:customStyle="1" w:styleId="CharSectno">
    <w:name w:val="CharSectno"/>
    <w:rPr>
      <w:noProof w:val="0"/>
    </w:r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character" w:styleId="Strong">
    <w:name w:val="Strong"/>
    <w:basedOn w:val="DefaultParagraphFont"/>
    <w:qFormat/>
    <w:rPr>
      <w:b/>
      <w:sz w:val="24"/>
    </w:rPr>
  </w:style>
  <w:style w:type="paragraph" w:styleId="BodyText">
    <w:name w:val="Body Text"/>
    <w:basedOn w:val="Normal"/>
    <w:pPr>
      <w:spacing w:after="120"/>
    </w:pPr>
  </w:style>
  <w:style w:type="paragraph" w:customStyle="1" w:styleId="Defstart">
    <w:name w:val="Defstart"/>
    <w:pPr>
      <w:spacing w:before="80" w:line="260" w:lineRule="atLeast"/>
      <w:ind w:left="879" w:hanging="879"/>
    </w:pPr>
    <w:rPr>
      <w:rFonts w:ascii="Times New Roman" w:hAnsi="Times New Roman"/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rFonts w:ascii="Times New Roman" w:hAnsi="Times New Roman"/>
      <w:snapToGrid w:val="0"/>
      <w:sz w:val="24"/>
    </w:r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rFonts w:ascii="Times New Roman" w:hAnsi="Times New Roman"/>
      <w:sz w:val="24"/>
    </w:rPr>
  </w:style>
  <w:style w:type="paragraph" w:customStyle="1" w:styleId="LongTitle">
    <w:name w:val="Long Title"/>
    <w:rPr>
      <w:rFonts w:ascii="Times New Roman" w:hAnsi="Times New Roman"/>
      <w:b/>
      <w:sz w:val="24"/>
    </w:rPr>
  </w:style>
  <w:style w:type="paragraph" w:customStyle="1" w:styleId="WA">
    <w:name w:val="WA"/>
    <w:pPr>
      <w:spacing w:after="720"/>
      <w:jc w:val="center"/>
    </w:pPr>
    <w:rPr>
      <w:rFonts w:ascii="Times New Roman" w:hAnsi="Times New Roman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rFonts w:ascii="Times New Roman" w:hAnsi="Times New Roman"/>
      <w:snapToGrid w:val="0"/>
      <w:sz w:val="24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rFonts w:ascii="Times New Roman" w:hAnsi="Times New Roman"/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rFonts w:ascii="Times New Roman" w:hAnsi="Times New Roman"/>
      <w:i/>
      <w:snapToGrid w:val="0"/>
      <w:sz w:val="24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8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paragraph" w:styleId="Closing">
    <w:name w:val="Closing"/>
    <w:basedOn w:val="Normal"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rFonts w:ascii="Times New Roman" w:hAnsi="Times New Roman"/>
      <w:snapToGrid w:val="0"/>
      <w:sz w:val="24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rFonts w:ascii="Times New Roman" w:hAnsi="Times New Roman"/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rFonts w:ascii="Times New Roman" w:hAnsi="Times New Roman"/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rFonts w:ascii="Times New Roman" w:hAnsi="Times New Roman"/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rFonts w:ascii="Times New Roman" w:hAnsi="Times New Roman"/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rFonts w:ascii="Times New Roman" w:hAnsi="Times New Roman"/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rFonts w:ascii="Times New Roman" w:hAnsi="Times New Roman"/>
      <w:sz w:val="24"/>
    </w:rPr>
  </w:style>
  <w:style w:type="paragraph" w:styleId="EndnoteText">
    <w:name w:val="endnote text"/>
    <w:basedOn w:val="Normal"/>
    <w:semiHidden/>
    <w:pPr>
      <w:spacing w:after="40"/>
      <w:ind w:left="397" w:hanging="397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rPr>
      <w:rFonts w:ascii="Arial" w:hAnsi="Arial"/>
    </w:rPr>
  </w:style>
  <w:style w:type="character" w:styleId="FollowedHyperlink">
    <w:name w:val="FollowedHyperlink"/>
    <w:basedOn w:val="DefaultParagraphFont"/>
    <w:rPr>
      <w:color w:val="800080"/>
      <w:sz w:val="24"/>
      <w:u w:val="single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rFonts w:ascii="Times New Roman" w:hAnsi="Times New Roman"/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rFonts w:ascii="Times New Roman" w:hAnsi="Times New Roman"/>
      <w:i/>
      <w:snapToGrid w:val="0"/>
      <w:sz w:val="24"/>
    </w:rPr>
  </w:style>
  <w:style w:type="character" w:styleId="Hyperlink">
    <w:name w:val="Hyperlink"/>
    <w:basedOn w:val="DefaultParagraphFont"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rFonts w:ascii="Times New Roman" w:hAnsi="Times New Roman"/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rFonts w:ascii="Times New Roman" w:hAnsi="Times New Roman"/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rFonts w:ascii="Times New Roman" w:hAnsi="Times New Roman"/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rFonts w:ascii="Times New Roman" w:hAnsi="Times New Roman"/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tabs>
        <w:tab w:val="num" w:pos="360"/>
      </w:tabs>
    </w:pPr>
  </w:style>
  <w:style w:type="paragraph" w:styleId="ListBullet2">
    <w:name w:val="List Bullet 2"/>
    <w:basedOn w:val="Normal"/>
    <w:autoRedefine/>
    <w:pPr>
      <w:tabs>
        <w:tab w:val="num" w:pos="360"/>
        <w:tab w:val="num" w:pos="720"/>
      </w:tabs>
      <w:ind w:left="720"/>
    </w:pPr>
  </w:style>
  <w:style w:type="paragraph" w:styleId="ListBullet3">
    <w:name w:val="List Bullet 3"/>
    <w:basedOn w:val="Normal"/>
    <w:autoRedefine/>
    <w:pPr>
      <w:tabs>
        <w:tab w:val="num" w:pos="360"/>
        <w:tab w:val="num" w:pos="1080"/>
      </w:tabs>
      <w:ind w:left="1080"/>
    </w:pPr>
  </w:style>
  <w:style w:type="paragraph" w:styleId="ListBullet4">
    <w:name w:val="List Bullet 4"/>
    <w:basedOn w:val="Normal"/>
    <w:autoRedefine/>
    <w:pPr>
      <w:tabs>
        <w:tab w:val="num" w:pos="360"/>
        <w:tab w:val="num" w:pos="1440"/>
      </w:tabs>
      <w:ind w:left="1440"/>
    </w:pPr>
  </w:style>
  <w:style w:type="paragraph" w:styleId="ListBullet5">
    <w:name w:val="List Bullet 5"/>
    <w:basedOn w:val="Normal"/>
    <w:autoRedefine/>
    <w:pPr>
      <w:tabs>
        <w:tab w:val="num" w:pos="360"/>
        <w:tab w:val="num" w:pos="1800"/>
      </w:tabs>
      <w:ind w:left="1800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tabs>
        <w:tab w:val="num" w:pos="360"/>
      </w:tabs>
    </w:pPr>
  </w:style>
  <w:style w:type="paragraph" w:styleId="ListNumber2">
    <w:name w:val="List Number 2"/>
    <w:basedOn w:val="Normal"/>
    <w:pPr>
      <w:tabs>
        <w:tab w:val="num" w:pos="360"/>
        <w:tab w:val="num" w:pos="720"/>
      </w:tabs>
      <w:ind w:left="720"/>
    </w:pPr>
  </w:style>
  <w:style w:type="paragraph" w:styleId="ListNumber3">
    <w:name w:val="List Number 3"/>
    <w:basedOn w:val="Normal"/>
    <w:pPr>
      <w:tabs>
        <w:tab w:val="num" w:pos="360"/>
        <w:tab w:val="num" w:pos="1080"/>
      </w:tabs>
      <w:ind w:left="1080"/>
    </w:pPr>
  </w:style>
  <w:style w:type="paragraph" w:styleId="ListNumber4">
    <w:name w:val="List Number 4"/>
    <w:basedOn w:val="Normal"/>
    <w:pPr>
      <w:tabs>
        <w:tab w:val="num" w:pos="360"/>
        <w:tab w:val="num" w:pos="1440"/>
      </w:tabs>
      <w:ind w:left="1440"/>
    </w:pPr>
  </w:style>
  <w:style w:type="paragraph" w:styleId="ListNumber5">
    <w:name w:val="List Number 5"/>
    <w:basedOn w:val="Normal"/>
    <w:pPr>
      <w:tabs>
        <w:tab w:val="num" w:pos="360"/>
        <w:tab w:val="num" w:pos="1800"/>
      </w:tabs>
      <w:ind w:left="180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hAnsi="Times New Roman"/>
      <w:sz w:val="24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rFonts w:ascii="Times New Roman" w:hAnsi="Times New Roman"/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rFonts w:ascii="Times New Roman" w:hAnsi="Times New Roman"/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rFonts w:ascii="Times New Roman" w:hAnsi="Times New Roman"/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rFonts w:ascii="Times New Roman" w:hAnsi="Times New Roman"/>
      <w:snapToGrid w:val="0"/>
      <w:sz w:val="24"/>
    </w:rPr>
  </w:style>
  <w:style w:type="paragraph" w:customStyle="1" w:styleId="nzDefpara">
    <w:name w:val="nzDefpara"/>
    <w:pPr>
      <w:tabs>
        <w:tab w:val="right" w:pos="1899"/>
      </w:tabs>
      <w:spacing w:before="40"/>
      <w:ind w:left="2183" w:right="284" w:hanging="1616"/>
    </w:pPr>
    <w:rPr>
      <w:rFonts w:ascii="Times New Roman" w:hAnsi="Times New Roman"/>
      <w:snapToGrid w:val="0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rFonts w:ascii="Times New Roman" w:hAnsi="Times New Roman"/>
      <w:snapToGrid w:val="0"/>
      <w:sz w:val="24"/>
    </w:rPr>
  </w:style>
  <w:style w:type="paragraph" w:customStyle="1" w:styleId="nzDefstart">
    <w:name w:val="nzDefstart"/>
    <w:pPr>
      <w:spacing w:before="40"/>
      <w:ind w:left="1446" w:right="284" w:hanging="879"/>
    </w:pPr>
    <w:rPr>
      <w:rFonts w:ascii="Times New Roman" w:hAnsi="Times New Roman"/>
      <w:snapToGrid w:val="0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rFonts w:ascii="Times New Roman" w:hAnsi="Times New Roman"/>
      <w:snapToGrid w:val="0"/>
      <w:sz w:val="24"/>
    </w:rPr>
  </w:style>
  <w:style w:type="paragraph" w:customStyle="1" w:styleId="nzDefsubpara">
    <w:name w:val="nzDefsubpara"/>
    <w:pPr>
      <w:keepLines/>
      <w:tabs>
        <w:tab w:val="right" w:pos="2608"/>
      </w:tabs>
      <w:spacing w:before="40"/>
      <w:ind w:left="2892" w:right="284" w:hanging="2325"/>
    </w:pPr>
    <w:rPr>
      <w:rFonts w:ascii="Times New Roman" w:hAnsi="Times New Roman"/>
      <w:snapToGrid w:val="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439" w:right="284" w:hanging="2070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nzTable">
    <w:name w:val="nzTable"/>
    <w:basedOn w:val="Normal"/>
    <w:rPr>
      <w:sz w:val="20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rFonts w:ascii="Times New Roman" w:hAnsi="Times New Roman"/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rFonts w:ascii="Times New Roman" w:hAnsi="Times New Roman"/>
      <w:sz w:val="24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rFonts w:ascii="Times New Roman" w:hAnsi="Times New Roman"/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rFonts w:ascii="Times New Roman" w:hAnsi="Times New Roman"/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rFonts w:ascii="Times New Roman" w:hAnsi="Times New Roman"/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rFonts w:ascii="Times New Roman" w:hAnsi="Times New Roman"/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rFonts w:ascii="Times New Roman" w:hAnsi="Times New Roman"/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rFonts w:ascii="Times New Roman" w:hAnsi="Times New Roman"/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rFonts w:ascii="Times New Roman" w:hAnsi="Times New Roman"/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rFonts w:ascii="Times New Roman" w:hAnsi="Times New Roman"/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rFonts w:ascii="Times New Roman" w:hAnsi="Times New Roman"/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rFonts w:ascii="Times New Roman" w:hAnsi="Times New Roman"/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DraftNo">
    <w:name w:val="DraftNo"/>
    <w:basedOn w:val="WA"/>
    <w:pPr>
      <w:spacing w:before="120" w:after="120"/>
    </w:p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character" w:customStyle="1" w:styleId="CharSchText">
    <w:name w:val="CharSchText"/>
    <w:rPr>
      <w:noProof w:val="0"/>
    </w:rPr>
  </w:style>
  <w:style w:type="paragraph" w:customStyle="1" w:styleId="CentredBaseLine">
    <w:name w:val="CentredBaseLine"/>
    <w:pPr>
      <w:suppressLineNumbers/>
      <w:spacing w:before="240"/>
    </w:pPr>
    <w:rPr>
      <w:rFonts w:ascii="Times New Roman" w:hAnsi="Times New Roman"/>
    </w:rPr>
  </w:style>
  <w:style w:type="paragraph" w:customStyle="1" w:styleId="MadeBy">
    <w:name w:val="MadeBy"/>
    <w:pPr>
      <w:spacing w:before="600"/>
    </w:pPr>
    <w:rPr>
      <w:rFonts w:ascii="Times New Roman" w:hAnsi="Times New Roman"/>
      <w:sz w:val="24"/>
    </w:rPr>
  </w:style>
  <w:style w:type="paragraph" w:customStyle="1" w:styleId="PrincipalActReg">
    <w:name w:val="PrincipalAct_Reg"/>
    <w:pPr>
      <w:spacing w:after="480"/>
      <w:jc w:val="center"/>
    </w:pPr>
    <w:rPr>
      <w:rFonts w:ascii="Times New Roman" w:hAnsi="Times New Roman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quation">
    <w:name w:val="Equation"/>
    <w:rPr>
      <w:rFonts w:ascii="Times New Roman" w:hAnsi="Times New Roman"/>
      <w:noProof/>
      <w:sz w:val="24"/>
    </w:rPr>
  </w:style>
  <w:style w:type="paragraph" w:customStyle="1" w:styleId="Graphics">
    <w:name w:val="Graphics"/>
    <w:basedOn w:val="Equation"/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  <w:rPr>
      <w:rFonts w:ascii="Times New Roman" w:hAnsi="Times New Roman"/>
    </w:r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Normal"/>
    <w:pPr>
      <w:tabs>
        <w:tab w:val="left" w:pos="893"/>
      </w:tabs>
      <w:spacing w:before="600"/>
      <w:ind w:left="890" w:hanging="890"/>
      <w:outlineLvl w:val="1"/>
    </w:pPr>
    <w:rPr>
      <w:i/>
      <w:snapToGrid w:val="0"/>
      <w:sz w:val="22"/>
    </w:rPr>
  </w:style>
  <w:style w:type="paragraph" w:customStyle="1" w:styleId="yNumberedItem">
    <w:name w:val="yNumberedItem"/>
    <w:pPr>
      <w:spacing w:before="120"/>
      <w:ind w:left="879" w:hanging="879"/>
    </w:pPr>
    <w:rPr>
      <w:rFonts w:ascii="Times New Roman" w:hAnsi="Times New Roman"/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rFonts w:ascii="Times New Roman" w:hAnsi="Times New Roman"/>
      <w:sz w:val="22"/>
    </w:r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umberedItem">
    <w:name w:val="nzNumberedItem"/>
    <w:pPr>
      <w:spacing w:before="40"/>
      <w:ind w:left="1446" w:right="284" w:hanging="879"/>
    </w:pPr>
    <w:rPr>
      <w:rFonts w:ascii="Times New Roman" w:hAnsi="Times New Roman"/>
    </w:rPr>
  </w:style>
  <w:style w:type="paragraph" w:customStyle="1" w:styleId="TableAm">
    <w:name w:val="TableAm"/>
    <w:basedOn w:val="Normal"/>
    <w:pPr>
      <w:tabs>
        <w:tab w:val="left" w:pos="567"/>
      </w:tabs>
      <w:spacing w:before="120"/>
    </w:pPr>
  </w:style>
  <w:style w:type="paragraph" w:customStyle="1" w:styleId="TableAmNote">
    <w:name w:val="TableAmNote"/>
    <w:pPr>
      <w:tabs>
        <w:tab w:val="left" w:pos="567"/>
      </w:tabs>
      <w:spacing w:before="60"/>
    </w:p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ReprintNo">
    <w:name w:val="ReprintNo"/>
    <w:rPr>
      <w:b/>
      <w:noProof/>
      <w:sz w:val="28"/>
    </w:rPr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DeleteClose">
    <w:name w:val="DeleteClose"/>
    <w:basedOn w:val="Normal"/>
    <w:pPr>
      <w:keepLines/>
      <w:jc w:val="center"/>
    </w:pPr>
    <w:rPr>
      <w:szCs w:val="24"/>
    </w:rPr>
  </w:style>
  <w:style w:type="paragraph" w:customStyle="1" w:styleId="DeleteListSub">
    <w:name w:val="DeleteListSub"/>
    <w:basedOn w:val="Normal"/>
    <w:pPr>
      <w:widowControl w:val="0"/>
      <w:spacing w:before="80" w:line="260" w:lineRule="atLeast"/>
      <w:ind w:left="879"/>
    </w:pPr>
  </w:style>
  <w:style w:type="paragraph" w:customStyle="1" w:styleId="DeleteListPara">
    <w:name w:val="DeleteListPara"/>
    <w:basedOn w:val="DeleteListSub"/>
    <w:pPr>
      <w:ind w:left="1616"/>
    </w:pPr>
  </w:style>
  <w:style w:type="paragraph" w:customStyle="1" w:styleId="DeleteOpen">
    <w:name w:val="DeleteOpen"/>
    <w:basedOn w:val="Normal"/>
    <w:pPr>
      <w:keepNext/>
      <w:keepLines/>
      <w:jc w:val="center"/>
    </w:pPr>
    <w:rPr>
      <w:szCs w:val="24"/>
    </w:rPr>
  </w:style>
  <w:style w:type="paragraph" w:customStyle="1" w:styleId="yDeleteListPara">
    <w:name w:val="yDeleteListPara"/>
    <w:basedOn w:val="DeleteListPara"/>
    <w:rPr>
      <w:sz w:val="22"/>
    </w:rPr>
  </w:style>
  <w:style w:type="paragraph" w:customStyle="1" w:styleId="yDeleteListSub">
    <w:name w:val="yDeleteListSub"/>
    <w:basedOn w:val="DeleteListSub"/>
    <w:rPr>
      <w:sz w:val="22"/>
    </w:rPr>
  </w:style>
  <w:style w:type="paragraph" w:customStyle="1" w:styleId="zDeleteListPara">
    <w:name w:val="zDeleteListPara"/>
    <w:basedOn w:val="DeleteListPara"/>
    <w:pPr>
      <w:ind w:left="2183"/>
    </w:pPr>
  </w:style>
  <w:style w:type="paragraph" w:customStyle="1" w:styleId="zDeleteListSub">
    <w:name w:val="zDeleteListSub"/>
    <w:basedOn w:val="DeleteListSub"/>
    <w:pPr>
      <w:ind w:left="1446"/>
    </w:pPr>
  </w:style>
  <w:style w:type="paragraph" w:customStyle="1" w:styleId="zyDeleteListPara">
    <w:name w:val="zyDeleteListPara"/>
    <w:basedOn w:val="DeleteListPara"/>
    <w:rPr>
      <w:sz w:val="22"/>
    </w:rPr>
  </w:style>
  <w:style w:type="paragraph" w:customStyle="1" w:styleId="zyDeleteListSub">
    <w:name w:val="zyDeleteListSub"/>
    <w:basedOn w:val="DeleteListSub"/>
    <w:rPr>
      <w:sz w:val="22"/>
    </w:rPr>
  </w:style>
  <w:style w:type="paragraph" w:customStyle="1" w:styleId="TableNAm">
    <w:name w:val="TableNAm"/>
    <w:basedOn w:val="TableAm"/>
  </w:style>
  <w:style w:type="paragraph" w:customStyle="1" w:styleId="THeading">
    <w:name w:val="THeading"/>
    <w:pPr>
      <w:keepNext/>
      <w:spacing w:before="160" w:after="60" w:line="260" w:lineRule="atLeast"/>
      <w:jc w:val="center"/>
    </w:pPr>
    <w:rPr>
      <w:rFonts w:ascii="Times New Roman" w:hAnsi="Times New Roman"/>
      <w:b/>
      <w:bCs/>
      <w:sz w:val="24"/>
    </w:rPr>
  </w:style>
  <w:style w:type="paragraph" w:customStyle="1" w:styleId="THeadingAmNote">
    <w:name w:val="THeadingAmNote"/>
    <w:basedOn w:val="THeading"/>
    <w:pPr>
      <w:spacing w:line="240" w:lineRule="auto"/>
    </w:pPr>
    <w:rPr>
      <w:rFonts w:ascii="Arial" w:hAnsi="Arial"/>
      <w:bCs w:val="0"/>
      <w:sz w:val="18"/>
    </w:rPr>
  </w:style>
  <w:style w:type="paragraph" w:customStyle="1" w:styleId="THeadingNAm">
    <w:name w:val="THeadingNAm"/>
    <w:basedOn w:val="THeading"/>
    <w:pPr>
      <w:ind w:left="879" w:right="142"/>
    </w:pPr>
  </w:style>
  <w:style w:type="paragraph" w:customStyle="1" w:styleId="yTableNAm">
    <w:name w:val="yTableNAm"/>
    <w:basedOn w:val="TableAm"/>
    <w:rPr>
      <w:sz w:val="22"/>
    </w:rPr>
  </w:style>
  <w:style w:type="paragraph" w:customStyle="1" w:styleId="yTHeadingNAm">
    <w:name w:val="yTHeadingNAm"/>
    <w:basedOn w:val="THeading"/>
    <w:pPr>
      <w:ind w:left="142" w:right="142"/>
    </w:pPr>
    <w:rPr>
      <w:sz w:val="22"/>
    </w:rPr>
  </w:style>
  <w:style w:type="paragraph" w:customStyle="1" w:styleId="zTableNAm">
    <w:name w:val="zTableNAm"/>
    <w:basedOn w:val="TableAm"/>
  </w:style>
  <w:style w:type="paragraph" w:customStyle="1" w:styleId="zTHeadingNAm">
    <w:name w:val="zTHeadingNAm"/>
    <w:basedOn w:val="THeading"/>
    <w:pPr>
      <w:ind w:left="1446" w:right="142"/>
    </w:pPr>
  </w:style>
  <w:style w:type="paragraph" w:customStyle="1" w:styleId="zyTableNAm">
    <w:name w:val="zyTableNAm"/>
    <w:basedOn w:val="TableAm"/>
    <w:rPr>
      <w:sz w:val="22"/>
    </w:rPr>
  </w:style>
  <w:style w:type="paragraph" w:customStyle="1" w:styleId="zyTHeadingNAm">
    <w:name w:val="zyTHeadingNAm"/>
    <w:basedOn w:val="THeading"/>
    <w:pPr>
      <w:ind w:left="709" w:right="142"/>
    </w:pPr>
    <w:rPr>
      <w:sz w:val="22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nzDefitem">
    <w:name w:val="nzDefitem"/>
    <w:pPr>
      <w:tabs>
        <w:tab w:val="right" w:pos="3459"/>
      </w:tabs>
      <w:spacing w:before="40"/>
      <w:ind w:left="3686" w:right="284" w:hanging="3119"/>
    </w:pPr>
    <w:rPr>
      <w:rFonts w:ascii="Times New Roman" w:hAnsi="Times New Roman"/>
      <w:snapToGrid w:val="0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rFonts w:ascii="Times New Roman" w:hAnsi="Times New Roman"/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rFonts w:ascii="Times New Roman" w:hAnsi="Times New Roman"/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rFonts w:ascii="Times New Roman" w:hAnsi="Times New Roman"/>
      <w:snapToGrid w:val="0"/>
      <w:sz w:val="24"/>
    </w:rPr>
  </w:style>
  <w:style w:type="paragraph" w:customStyle="1" w:styleId="nzDefsubitem">
    <w:name w:val="nzDefsubitem"/>
    <w:qFormat/>
    <w:pPr>
      <w:tabs>
        <w:tab w:val="right" w:pos="4167"/>
      </w:tabs>
      <w:spacing w:before="40"/>
      <w:ind w:left="4451" w:right="284" w:hanging="3884"/>
    </w:pPr>
    <w:rPr>
      <w:rFonts w:ascii="Times New Roman" w:hAnsi="Times New Roman"/>
      <w:snapToGrid w:val="0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rFonts w:ascii="Times New Roman" w:hAnsi="Times New Roman"/>
      <w:snapToGrid w:val="0"/>
      <w:sz w:val="22"/>
    </w:rPr>
  </w:style>
  <w:style w:type="paragraph" w:customStyle="1" w:styleId="nzPensubpara">
    <w:name w:val="nzPensubpara"/>
    <w:basedOn w:val="zPensubpara"/>
    <w:pPr>
      <w:spacing w:before="40" w:line="240" w:lineRule="auto"/>
    </w:pPr>
    <w:rPr>
      <w:sz w:val="20"/>
    </w:rPr>
  </w:style>
  <w:style w:type="paragraph" w:customStyle="1" w:styleId="nzPenitem">
    <w:name w:val="nzPenitem"/>
    <w:basedOn w:val="zPenitem"/>
    <w:pPr>
      <w:spacing w:before="40" w:line="240" w:lineRule="auto"/>
    </w:pPr>
    <w:rPr>
      <w:sz w:val="20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rFonts w:ascii="Times New Roman" w:hAnsi="Times New Roman"/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rFonts w:ascii="Times New Roman" w:hAnsi="Times New Roman"/>
      <w:sz w:val="22"/>
    </w:rPr>
  </w:style>
  <w:style w:type="paragraph" w:customStyle="1" w:styleId="nzNumberedItemPara">
    <w:name w:val="nzNumberedItemPara"/>
    <w:pPr>
      <w:tabs>
        <w:tab w:val="right" w:pos="1899"/>
      </w:tabs>
      <w:spacing w:before="40"/>
      <w:ind w:left="2183" w:right="284" w:hanging="1616"/>
    </w:pPr>
    <w:rPr>
      <w:rFonts w:ascii="Times New Roman" w:hAnsi="Times New Roman"/>
    </w:r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rFonts w:ascii="Times New Roman" w:hAnsi="Times New Roman"/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rFonts w:ascii="Times New Roman" w:hAnsi="Times New Roman"/>
      <w:sz w:val="22"/>
    </w:rPr>
  </w:style>
  <w:style w:type="paragraph" w:customStyle="1" w:styleId="nzNumberedItemSubPara">
    <w:name w:val="nzNumberedItemSubPara"/>
    <w:pPr>
      <w:tabs>
        <w:tab w:val="right" w:pos="2608"/>
      </w:tabs>
      <w:spacing w:before="40"/>
      <w:ind w:left="2892" w:right="284" w:hanging="2325"/>
    </w:pPr>
    <w:rPr>
      <w:rFonts w:ascii="Times New Roman" w:hAnsi="Times New Roman"/>
    </w:r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nzPermNoteHeading">
    <w:name w:val="nzPermNoteHeading"/>
    <w:pPr>
      <w:spacing w:before="40"/>
      <w:ind w:left="1446" w:right="284" w:hanging="879"/>
    </w:pPr>
    <w:rPr>
      <w:rFonts w:ascii="Arial" w:hAnsi="Arial"/>
      <w:sz w:val="14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nzPermNoteText">
    <w:name w:val="nzPermNoteText"/>
    <w:pPr>
      <w:tabs>
        <w:tab w:val="left" w:pos="1446"/>
      </w:tabs>
      <w:spacing w:before="40"/>
      <w:ind w:left="2013" w:right="284" w:hanging="1446"/>
    </w:pPr>
    <w:rPr>
      <w:rFonts w:ascii="Arial" w:hAnsi="Arial"/>
      <w:sz w:val="14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nzPermNotePara">
    <w:name w:val="nzPermNotePara"/>
    <w:pPr>
      <w:tabs>
        <w:tab w:val="right" w:pos="2410"/>
      </w:tabs>
      <w:spacing w:before="40"/>
      <w:ind w:left="2580" w:right="284" w:hanging="2013"/>
    </w:pPr>
    <w:rPr>
      <w:rFonts w:ascii="Arial" w:hAnsi="Arial"/>
      <w:sz w:val="14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nzPermNoteSubPara">
    <w:name w:val="nzPermNoteSubPara"/>
    <w:pPr>
      <w:tabs>
        <w:tab w:val="right" w:pos="2863"/>
      </w:tabs>
      <w:spacing w:before="40"/>
      <w:ind w:left="3147" w:right="284" w:hanging="2580"/>
    </w:pPr>
    <w:rPr>
      <w:rFonts w:ascii="Arial" w:hAnsi="Arial"/>
      <w:sz w:val="14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nzSectAltNote">
    <w:name w:val="nzSectAltNote"/>
    <w:qFormat/>
    <w:pPr>
      <w:tabs>
        <w:tab w:val="left" w:pos="1446"/>
      </w:tabs>
      <w:spacing w:before="40"/>
      <w:ind w:left="1990" w:hanging="1423"/>
    </w:pPr>
    <w:rPr>
      <w:rFonts w:ascii="Arial" w:hAnsi="Arial"/>
      <w:sz w:val="14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customStyle="1" w:styleId="nzSectAltHeading">
    <w:name w:val="nzSectAltHeading"/>
    <w:qFormat/>
    <w:pPr>
      <w:tabs>
        <w:tab w:val="left" w:pos="1446"/>
      </w:tabs>
      <w:spacing w:before="40"/>
      <w:ind w:left="1990" w:hanging="1423"/>
    </w:pPr>
    <w:rPr>
      <w:rFonts w:ascii="Arial" w:hAnsi="Arial"/>
      <w:b/>
      <w:sz w:val="14"/>
    </w:rPr>
  </w:style>
  <w:style w:type="paragraph" w:customStyle="1" w:styleId="nzShoulderClause">
    <w:name w:val="nzShoulderClause"/>
    <w:next w:val="ySubsection"/>
    <w:pPr>
      <w:spacing w:before="80"/>
      <w:jc w:val="right"/>
    </w:pPr>
    <w:rPr>
      <w:rFonts w:ascii="Times New Roman" w:hAnsi="Times New Roman"/>
    </w:rPr>
  </w:style>
  <w:style w:type="paragraph" w:customStyle="1" w:styleId="nzDeleteListSub">
    <w:name w:val="nzDeleteListSub"/>
    <w:pPr>
      <w:spacing w:before="80"/>
      <w:ind w:left="1446"/>
    </w:pPr>
    <w:rPr>
      <w:rFonts w:ascii="Times New Roman" w:hAnsi="Times New Roman"/>
    </w:rPr>
  </w:style>
  <w:style w:type="paragraph" w:customStyle="1" w:styleId="nzDeleteListPara">
    <w:name w:val="nzDeleteListPara"/>
    <w:pPr>
      <w:spacing w:before="80"/>
      <w:ind w:left="2183"/>
    </w:pPr>
    <w:rPr>
      <w:rFonts w:ascii="Times New Roman" w:hAnsi="Times New Roman"/>
    </w:rPr>
  </w:style>
  <w:style w:type="paragraph" w:customStyle="1" w:styleId="nzEdnotepart">
    <w:name w:val="nzEdnote(part)"/>
    <w:basedOn w:val="nzHeading2"/>
    <w:rPr>
      <w:b w:val="0"/>
      <w:i/>
    </w:rPr>
  </w:style>
  <w:style w:type="paragraph" w:customStyle="1" w:styleId="nzEdnotedivision">
    <w:name w:val="nzEdnote(division)"/>
    <w:basedOn w:val="nzHeading3"/>
    <w:rPr>
      <w:b w:val="0"/>
      <w:i/>
    </w:rPr>
  </w:style>
  <w:style w:type="paragraph" w:customStyle="1" w:styleId="nzEdnotesubdivision">
    <w:name w:val="nzEdnote(subdivision)"/>
    <w:basedOn w:val="nzHeading4"/>
    <w:rPr>
      <w:i/>
    </w:rPr>
  </w:style>
  <w:style w:type="paragraph" w:customStyle="1" w:styleId="nzEdnotesection">
    <w:name w:val="nzEdnote(section)"/>
    <w:basedOn w:val="nzHeading5"/>
    <w:rPr>
      <w:b w:val="0"/>
      <w:i/>
    </w:rPr>
  </w:style>
  <w:style w:type="paragraph" w:customStyle="1" w:styleId="nzEdnotesubsection">
    <w:name w:val="nzEdnote(subsection)"/>
    <w:basedOn w:val="nzSubsection"/>
    <w:rPr>
      <w:i/>
    </w:rPr>
  </w:style>
  <w:style w:type="paragraph" w:customStyle="1" w:styleId="nzEdnotepara">
    <w:name w:val="nzEdnote(para)"/>
    <w:basedOn w:val="nzIndenta"/>
    <w:rPr>
      <w:i/>
    </w:rPr>
  </w:style>
  <w:style w:type="paragraph" w:customStyle="1" w:styleId="nzEdnotesubpara">
    <w:name w:val="nzEdnote(subpara)"/>
    <w:basedOn w:val="nzIndenti"/>
    <w:rPr>
      <w:i/>
    </w:rPr>
  </w:style>
  <w:style w:type="paragraph" w:customStyle="1" w:styleId="nzEdnoteitem">
    <w:name w:val="nzEdnote(item)"/>
    <w:basedOn w:val="nzIndentI0"/>
    <w:rPr>
      <w:i/>
    </w:rPr>
  </w:style>
  <w:style w:type="paragraph" w:customStyle="1" w:styleId="nzEdnotesubitem">
    <w:name w:val="nzEdnote(subitem)"/>
    <w:basedOn w:val="nzIndentA0"/>
    <w:rPr>
      <w:i/>
    </w:rPr>
  </w:style>
  <w:style w:type="paragraph" w:customStyle="1" w:styleId="nzEdnotedefpara">
    <w:name w:val="nzEdnote(defpara)"/>
    <w:basedOn w:val="nzDefpara"/>
    <w:rPr>
      <w:i/>
    </w:rPr>
  </w:style>
  <w:style w:type="paragraph" w:customStyle="1" w:styleId="nzEdnotedefsubpara">
    <w:name w:val="nzEdnote(defsubpara)"/>
    <w:basedOn w:val="nzDefsubpara"/>
    <w:rPr>
      <w:i/>
    </w:rPr>
  </w:style>
  <w:style w:type="paragraph" w:customStyle="1" w:styleId="nzEdnotedefitem">
    <w:name w:val="nzEdnote(defitem)"/>
    <w:basedOn w:val="nzDefitem"/>
    <w:rPr>
      <w:i/>
    </w:rPr>
  </w:style>
  <w:style w:type="paragraph" w:customStyle="1" w:styleId="nzEdnotedefsubitem">
    <w:name w:val="nzEdnote(defsubitem)"/>
    <w:basedOn w:val="nzDefsubitem"/>
    <w:rPr>
      <w:i/>
    </w:rPr>
  </w:style>
  <w:style w:type="paragraph" w:customStyle="1" w:styleId="nzEdnotepenpara">
    <w:name w:val="nzEdnote(penpara)"/>
    <w:basedOn w:val="nzPenpara"/>
    <w:rPr>
      <w:i/>
    </w:rPr>
  </w:style>
  <w:style w:type="paragraph" w:customStyle="1" w:styleId="nzEdnotepensubpara">
    <w:name w:val="nzEdnote(pensubpara)"/>
    <w:basedOn w:val="nzPensubpara"/>
    <w:rPr>
      <w:i/>
    </w:rPr>
  </w:style>
  <w:style w:type="paragraph" w:customStyle="1" w:styleId="nzEdnotepenitem">
    <w:name w:val="nzEdnote(penitem)"/>
    <w:basedOn w:val="nzPenitem"/>
    <w:rPr>
      <w:i/>
    </w:rPr>
  </w:style>
  <w:style w:type="paragraph" w:customStyle="1" w:styleId="nzFootnoteheading">
    <w:name w:val="nzFootnote(heading)"/>
    <w:pPr>
      <w:tabs>
        <w:tab w:val="left" w:pos="879"/>
      </w:tabs>
      <w:spacing w:before="40"/>
      <w:ind w:left="879" w:hanging="879"/>
    </w:pPr>
    <w:rPr>
      <w:i/>
      <w:snapToGrid w:val="0"/>
    </w:rPr>
  </w:style>
  <w:style w:type="paragraph" w:customStyle="1" w:styleId="nzFootnotesection">
    <w:name w:val="nzFootnote(section)"/>
    <w:pPr>
      <w:keepLines/>
      <w:tabs>
        <w:tab w:val="left" w:pos="893"/>
      </w:tabs>
      <w:spacing w:before="40"/>
      <w:ind w:left="893" w:hanging="893"/>
    </w:pPr>
    <w:rPr>
      <w:i/>
      <w:snapToGrid w:val="0"/>
    </w:rPr>
  </w:style>
  <w:style w:type="paragraph" w:customStyle="1" w:styleId="nzFootnotelongtitle">
    <w:name w:val="nzFootnote(longtitle)"/>
    <w:basedOn w:val="nzFootnotesection"/>
  </w:style>
  <w:style w:type="paragraph" w:customStyle="1" w:styleId="nzFootnotepreamble">
    <w:name w:val="nzFootnote(preamble)"/>
    <w:basedOn w:val="nzFootnotesection"/>
  </w:style>
  <w:style w:type="paragraph" w:customStyle="1" w:styleId="nzOmitFootnote">
    <w:name w:val="nzOmitFootnote"/>
    <w:basedOn w:val="nzEdnotesecti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12.xml"/><Relationship Id="rId3" Type="http://schemas.microsoft.com/office/2007/relationships/stylesWithEffects" Target="stylesWithEffects.xml"/><Relationship Id="rId21" Type="http://schemas.openxmlformats.org/officeDocument/2006/relationships/header" Target="header7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10.xml"/><Relationship Id="rId32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333</Words>
  <Characters>1584</Characters>
  <Application>Microsoft Office Word</Application>
  <DocSecurity>0</DocSecurity>
  <Lines>75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Drafting Template</vt:lpstr>
      <vt:lpstr>    Notes</vt:lpstr>
    </vt:vector>
  </TitlesOfParts>
  <Manager/>
  <Company/>
  <LinksUpToDate>false</LinksUpToDate>
  <CharactersWithSpaces>1867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Tax System Price Exploitation Code (Taxing) Act 1999 - 00-a0-11</dc:title>
  <dc:subject/>
  <dc:creator/>
  <cp:keywords/>
  <dc:description/>
  <cp:lastModifiedBy>svcMRProcess</cp:lastModifiedBy>
  <cp:revision>4</cp:revision>
  <cp:lastPrinted>2000-01-25T03:37:00Z</cp:lastPrinted>
  <dcterms:created xsi:type="dcterms:W3CDTF">2019-01-22T06:53:00Z</dcterms:created>
  <dcterms:modified xsi:type="dcterms:W3CDTF">2019-01-22T06:53:00Z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No">
    <vt:lpwstr>50 of 1999</vt:lpwstr>
  </property>
  <property fmtid="{D5CDD505-2E9C-101B-9397-08002B2CF9AE}" pid="3" name="CommencementDate">
    <vt:lpwstr>19991217</vt:lpwstr>
  </property>
  <property fmtid="{D5CDD505-2E9C-101B-9397-08002B2CF9AE}" pid="4" name="DocumentType">
    <vt:lpwstr>Act</vt:lpwstr>
  </property>
  <property fmtid="{D5CDD505-2E9C-101B-9397-08002B2CF9AE}" pid="5" name="AsAtDate">
    <vt:lpwstr>17 Dec 1999</vt:lpwstr>
  </property>
  <property fmtid="{D5CDD505-2E9C-101B-9397-08002B2CF9AE}" pid="6" name="Suffix">
    <vt:lpwstr>00-a0-11</vt:lpwstr>
  </property>
</Properties>
</file>