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June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_Toc421548283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_Toc421548284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_Toc421548285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Murdoch University</w:t>
      </w:r>
      <w:r>
        <w:tab/>
      </w:r>
      <w:r>
        <w:fldChar w:fldCharType="begin"/>
      </w:r>
      <w:r>
        <w:instrText xml:space="preserve"> PAGEREF _Toc421548286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University</w:t>
      </w:r>
      <w:r>
        <w:tab/>
      </w:r>
      <w:r>
        <w:fldChar w:fldCharType="begin"/>
      </w:r>
      <w:r>
        <w:instrText xml:space="preserve"> PAGEREF _Toc421548287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University</w:t>
      </w:r>
      <w:r>
        <w:tab/>
      </w:r>
      <w:r>
        <w:fldChar w:fldCharType="begin"/>
      </w:r>
      <w:r>
        <w:instrText xml:space="preserve"> PAGEREF _Toc421548288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discrimination</w:t>
      </w:r>
      <w:r>
        <w:tab/>
      </w:r>
      <w:r>
        <w:fldChar w:fldCharType="begin"/>
      </w:r>
      <w:r>
        <w:instrText xml:space="preserve"> PAGEREF _Toc421548289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8.</w:t>
      </w:r>
      <w:r>
        <w:rPr>
          <w:snapToGrid w:val="0"/>
        </w:rPr>
        <w:tab/>
        <w:t>Constitution</w:t>
      </w:r>
      <w:r>
        <w:tab/>
      </w:r>
      <w:r>
        <w:fldChar w:fldCharType="begin"/>
      </w:r>
      <w:r>
        <w:instrText xml:space="preserve"> PAGEREF _Toc421548290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Visitor</w:t>
      </w:r>
      <w:r>
        <w:tab/>
      </w:r>
      <w:r>
        <w:fldChar w:fldCharType="begin"/>
      </w:r>
      <w:r>
        <w:instrText xml:space="preserve"> PAGEREF _Toc421548291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Chancellor</w:t>
      </w:r>
      <w:r>
        <w:tab/>
      </w:r>
      <w:r>
        <w:fldChar w:fldCharType="begin"/>
      </w:r>
      <w:r>
        <w:instrText xml:space="preserve"> PAGEREF _Toc421548292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w:t>
      </w:r>
      <w:r>
        <w:rPr>
          <w:snapToGrid w:val="0"/>
        </w:rPr>
        <w:noBreakHyphen/>
        <w:t>Chancellor</w:t>
      </w:r>
      <w:r>
        <w:tab/>
      </w:r>
      <w:r>
        <w:fldChar w:fldCharType="begin"/>
      </w:r>
      <w:r>
        <w:instrText xml:space="preserve"> PAGEREF _Toc421548293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Senate</w:t>
      </w:r>
      <w:r>
        <w:tab/>
      </w:r>
      <w:r>
        <w:fldChar w:fldCharType="begin"/>
      </w:r>
      <w:r>
        <w:instrText xml:space="preserve"> PAGEREF _Toc421548294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_Toc421548295 \h </w:instrText>
      </w:r>
      <w:r>
        <w:fldChar w:fldCharType="separate"/>
      </w:r>
      <w:r>
        <w:t>8</w:t>
      </w:r>
      <w:r>
        <w:fldChar w:fldCharType="end"/>
      </w:r>
    </w:p>
    <w:p>
      <w:pPr>
        <w:pStyle w:val="TOC8"/>
        <w:rPr>
          <w:rFonts w:asciiTheme="minorHAnsi" w:eastAsiaTheme="minorEastAsia" w:hAnsiTheme="minorHAnsi" w:cstheme="minorBidi"/>
          <w:szCs w:val="22"/>
        </w:rPr>
      </w:pPr>
      <w:r>
        <w:t>14A.</w:t>
      </w:r>
      <w:r>
        <w:tab/>
        <w:t>Duties of Senate members</w:t>
      </w:r>
      <w:r>
        <w:tab/>
      </w:r>
      <w:r>
        <w:fldChar w:fldCharType="begin"/>
      </w:r>
      <w:r>
        <w:instrText xml:space="preserve"> PAGEREF _Toc421548296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disqualification and vacation of office</w:t>
      </w:r>
      <w:r>
        <w:tab/>
      </w:r>
      <w:r>
        <w:fldChar w:fldCharType="begin"/>
      </w:r>
      <w:r>
        <w:instrText xml:space="preserve"> PAGEREF _Toc421548297 \h </w:instrText>
      </w:r>
      <w:r>
        <w:fldChar w:fldCharType="separate"/>
      </w:r>
      <w:r>
        <w:t>8</w:t>
      </w:r>
      <w:r>
        <w:fldChar w:fldCharType="end"/>
      </w:r>
    </w:p>
    <w:p>
      <w:pPr>
        <w:pStyle w:val="TOC8"/>
        <w:rPr>
          <w:rFonts w:asciiTheme="minorHAnsi" w:eastAsiaTheme="minorEastAsia" w:hAnsiTheme="minorHAnsi" w:cstheme="minorBidi"/>
          <w:szCs w:val="22"/>
        </w:rPr>
      </w:pPr>
      <w:r>
        <w:t>15A.</w:t>
      </w:r>
      <w:r>
        <w:tab/>
        <w:t>Removal of Senate members for breach of certain duties and suspension pending removal</w:t>
      </w:r>
      <w:r>
        <w:tab/>
      </w:r>
      <w:r>
        <w:fldChar w:fldCharType="begin"/>
      </w:r>
      <w:r>
        <w:instrText xml:space="preserve"> PAGEREF _Toc421548298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Appointment to casual vacancies</w:t>
      </w:r>
      <w:r>
        <w:tab/>
      </w:r>
      <w:r>
        <w:fldChar w:fldCharType="begin"/>
      </w:r>
      <w:r>
        <w:instrText xml:space="preserve"> PAGEREF _Toc421548299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Functions of Senate, its powers and duties</w:t>
      </w:r>
      <w:r>
        <w:tab/>
      </w:r>
      <w:r>
        <w:fldChar w:fldCharType="begin"/>
      </w:r>
      <w:r>
        <w:instrText xml:space="preserve"> PAGEREF _Toc421548300 \h </w:instrText>
      </w:r>
      <w:r>
        <w:fldChar w:fldCharType="separate"/>
      </w:r>
      <w:r>
        <w:t>12</w:t>
      </w:r>
      <w:r>
        <w:fldChar w:fldCharType="end"/>
      </w:r>
    </w:p>
    <w:p>
      <w:pPr>
        <w:pStyle w:val="TOC8"/>
        <w:rPr>
          <w:rFonts w:asciiTheme="minorHAnsi" w:eastAsiaTheme="minorEastAsia" w:hAnsiTheme="minorHAnsi" w:cstheme="minorBidi"/>
          <w:szCs w:val="22"/>
        </w:rPr>
      </w:pPr>
      <w:r>
        <w:t>17A.</w:t>
      </w:r>
      <w:r>
        <w:tab/>
        <w:t>Disclosure of interests</w:t>
      </w:r>
      <w:r>
        <w:tab/>
      </w:r>
      <w:r>
        <w:fldChar w:fldCharType="begin"/>
      </w:r>
      <w:r>
        <w:instrText xml:space="preserve"> PAGEREF _Toc421548301 \h </w:instrText>
      </w:r>
      <w:r>
        <w:fldChar w:fldCharType="separate"/>
      </w:r>
      <w:r>
        <w:t>13</w:t>
      </w:r>
      <w:r>
        <w:fldChar w:fldCharType="end"/>
      </w:r>
    </w:p>
    <w:p>
      <w:pPr>
        <w:pStyle w:val="TOC8"/>
        <w:rPr>
          <w:rFonts w:asciiTheme="minorHAnsi" w:eastAsiaTheme="minorEastAsia" w:hAnsiTheme="minorHAnsi" w:cstheme="minorBidi"/>
          <w:szCs w:val="22"/>
        </w:rPr>
      </w:pPr>
      <w:r>
        <w:t>17B.</w:t>
      </w:r>
      <w:r>
        <w:tab/>
        <w:t>Relief of Senate members from liability</w:t>
      </w:r>
      <w:r>
        <w:tab/>
      </w:r>
      <w:r>
        <w:fldChar w:fldCharType="begin"/>
      </w:r>
      <w:r>
        <w:instrText xml:space="preserve"> PAGEREF _Toc421548302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Senate</w:t>
      </w:r>
      <w:r>
        <w:tab/>
      </w:r>
      <w:r>
        <w:fldChar w:fldCharType="begin"/>
      </w:r>
      <w:r>
        <w:instrText xml:space="preserve"> PAGEREF _Toc421548303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Convocation</w:t>
      </w:r>
      <w:r>
        <w:tab/>
      </w:r>
      <w:r>
        <w:fldChar w:fldCharType="begin"/>
      </w:r>
      <w:r>
        <w:instrText xml:space="preserve"> PAGEREF _Toc421548304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Guild of Students</w:t>
      </w:r>
      <w:r>
        <w:tab/>
      </w:r>
      <w:r>
        <w:fldChar w:fldCharType="begin"/>
      </w:r>
      <w:r>
        <w:instrText xml:space="preserve"> PAGEREF _Toc421548305 \h </w:instrText>
      </w:r>
      <w:r>
        <w:fldChar w:fldCharType="separate"/>
      </w:r>
      <w:r>
        <w:t>15</w:t>
      </w:r>
      <w:r>
        <w:fldChar w:fldCharType="end"/>
      </w:r>
    </w:p>
    <w:p>
      <w:pPr>
        <w:pStyle w:val="TOC8"/>
        <w:rPr>
          <w:rFonts w:asciiTheme="minorHAnsi" w:eastAsiaTheme="minorEastAsia" w:hAnsiTheme="minorHAnsi" w:cstheme="minorBidi"/>
          <w:szCs w:val="22"/>
        </w:rPr>
      </w:pPr>
      <w:r>
        <w:t>20A.</w:t>
      </w:r>
      <w:r>
        <w:tab/>
        <w:t>Amenities and services fee</w:t>
      </w:r>
      <w:r>
        <w:tab/>
      </w:r>
      <w:r>
        <w:fldChar w:fldCharType="begin"/>
      </w:r>
      <w:r>
        <w:instrText xml:space="preserve"> PAGEREF _Toc421548306 \h </w:instrText>
      </w:r>
      <w:r>
        <w:fldChar w:fldCharType="separate"/>
      </w:r>
      <w:r>
        <w:t>16</w:t>
      </w:r>
      <w:r>
        <w:fldChar w:fldCharType="end"/>
      </w:r>
    </w:p>
    <w:p>
      <w:pPr>
        <w:pStyle w:val="TOC8"/>
        <w:rPr>
          <w:rFonts w:asciiTheme="minorHAnsi" w:eastAsiaTheme="minorEastAsia" w:hAnsiTheme="minorHAnsi" w:cstheme="minorBidi"/>
          <w:szCs w:val="22"/>
        </w:rPr>
      </w:pPr>
      <w:r>
        <w:t>20B.</w:t>
      </w:r>
      <w:r>
        <w:tab/>
        <w:t>Senate to include detail in Statute</w:t>
      </w:r>
      <w:r>
        <w:tab/>
      </w:r>
      <w:r>
        <w:fldChar w:fldCharType="begin"/>
      </w:r>
      <w:r>
        <w:instrText xml:space="preserve"> PAGEREF _Toc421548307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Academic Council</w:t>
      </w:r>
      <w:r>
        <w:tab/>
      </w:r>
      <w:r>
        <w:fldChar w:fldCharType="begin"/>
      </w:r>
      <w:r>
        <w:instrText xml:space="preserve"> PAGEREF _Toc421548308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Degrees and academic distinctions</w:t>
      </w:r>
      <w:r>
        <w:tab/>
      </w:r>
      <w:r>
        <w:fldChar w:fldCharType="begin"/>
      </w:r>
      <w:r>
        <w:instrText xml:space="preserve"> PAGEREF _Toc421548309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Vice</w:t>
      </w:r>
      <w:r>
        <w:rPr>
          <w:snapToGrid w:val="0"/>
        </w:rPr>
        <w:noBreakHyphen/>
        <w:t>Chancellor</w:t>
      </w:r>
      <w:r>
        <w:tab/>
      </w:r>
      <w:r>
        <w:fldChar w:fldCharType="begin"/>
      </w:r>
      <w:r>
        <w:instrText xml:space="preserve"> PAGEREF _Toc421548310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w:t>
      </w:r>
      <w:r>
        <w:tab/>
      </w:r>
      <w:r>
        <w:fldChar w:fldCharType="begin"/>
      </w:r>
      <w:r>
        <w:instrText xml:space="preserve"> PAGEREF _Toc421548311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Statutes</w:t>
      </w:r>
      <w:r>
        <w:tab/>
      </w:r>
      <w:r>
        <w:fldChar w:fldCharType="begin"/>
      </w:r>
      <w:r>
        <w:instrText xml:space="preserve"> PAGEREF _Toc421548312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_Toc421548313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Disallowance</w:t>
      </w:r>
      <w:r>
        <w:tab/>
      </w:r>
      <w:r>
        <w:fldChar w:fldCharType="begin"/>
      </w:r>
      <w:r>
        <w:instrText xml:space="preserve"> PAGEREF _Toc421548314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vest certain lands in University</w:t>
      </w:r>
      <w:r>
        <w:tab/>
      </w:r>
      <w:r>
        <w:fldChar w:fldCharType="begin"/>
      </w:r>
      <w:r>
        <w:instrText xml:space="preserve"> PAGEREF _Toc421548315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Financial provisions and dealings in land</w:t>
      </w:r>
      <w:r>
        <w:tab/>
      </w:r>
      <w:r>
        <w:fldChar w:fldCharType="begin"/>
      </w:r>
      <w:r>
        <w:instrText xml:space="preserve"> PAGEREF _Toc421548316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Special powers of investment</w:t>
      </w:r>
      <w:r>
        <w:tab/>
      </w:r>
      <w:r>
        <w:fldChar w:fldCharType="begin"/>
      </w:r>
      <w:r>
        <w:instrText xml:space="preserve"> PAGEREF _Toc421548317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moneys</w:t>
      </w:r>
      <w:r>
        <w:tab/>
      </w:r>
      <w:r>
        <w:fldChar w:fldCharType="begin"/>
      </w:r>
      <w:r>
        <w:instrText xml:space="preserve"> PAGEREF _Toc421548318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Loans may be guaranteed by Treasurer</w:t>
      </w:r>
      <w:r>
        <w:tab/>
      </w:r>
      <w:r>
        <w:fldChar w:fldCharType="begin"/>
      </w:r>
      <w:r>
        <w:instrText xml:space="preserve"> PAGEREF _Toc421548319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Superannuation scheme for University staff etc.</w:t>
      </w:r>
      <w:r>
        <w:tab/>
      </w:r>
      <w:r>
        <w:fldChar w:fldCharType="begin"/>
      </w:r>
      <w:r>
        <w:instrText xml:space="preserve"> PAGEREF _Toc421548320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r>
        <w:tab/>
      </w:r>
      <w:r>
        <w:fldChar w:fldCharType="begin"/>
      </w:r>
      <w:r>
        <w:instrText xml:space="preserve"> PAGEREF _Toc421548321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_Toc421548324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_Toc421548326 \h </w:instrText>
      </w:r>
      <w:r>
        <w:fldChar w:fldCharType="separate"/>
      </w:r>
      <w:r>
        <w:t>36</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_Toc421548327 \h </w:instrText>
      </w:r>
      <w:r>
        <w:fldChar w:fldCharType="separate"/>
      </w:r>
      <w:r>
        <w:t>36</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_Toc421548328 \h </w:instrText>
      </w:r>
      <w:r>
        <w:fldChar w:fldCharType="separate"/>
      </w:r>
      <w:r>
        <w:t>36</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_Toc421548329 \h </w:instrText>
      </w:r>
      <w:r>
        <w:fldChar w:fldCharType="separate"/>
      </w:r>
      <w:r>
        <w:t>37</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_Toc421548330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_Toc421548332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June 2010</w:t>
            </w:r>
          </w:p>
        </w:tc>
      </w:tr>
    </w:tbl>
    <w:p>
      <w:pPr>
        <w:pStyle w:val="WA"/>
        <w:spacing w:before="12"/>
      </w:pPr>
      <w:r>
        <w:t>Western Australia</w:t>
      </w:r>
    </w:p>
    <w:p>
      <w:pPr>
        <w:pStyle w:val="NameofActReg"/>
      </w:pPr>
      <w:r>
        <w:t>Murdoch University Act 1973</w:t>
      </w:r>
    </w:p>
    <w:p>
      <w:pPr>
        <w:pStyle w:val="LongTitle"/>
        <w:rPr>
          <w:snapToGrid w:val="0"/>
        </w:rPr>
      </w:pPr>
      <w:r>
        <w:rPr>
          <w:snapToGrid w:val="0"/>
        </w:rPr>
        <w:t>An Act to establish and incorporate Murdoch University, to make provision for the government of the University, and for incidental and other purposes.</w:t>
      </w:r>
    </w:p>
    <w:p>
      <w:pPr>
        <w:pStyle w:val="Heading5"/>
        <w:rPr>
          <w:snapToGrid w:val="0"/>
        </w:rPr>
      </w:pPr>
      <w:bookmarkStart w:id="3" w:name="_Toc378076000"/>
      <w:bookmarkStart w:id="4" w:name="_Toc42154828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5" w:name="_Toc378076001"/>
      <w:bookmarkStart w:id="6" w:name="_Toc42154828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8076002"/>
      <w:bookmarkStart w:id="8" w:name="_Toc42154828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9" w:name="_Toc378076003"/>
      <w:bookmarkStart w:id="10" w:name="_Toc421548286"/>
      <w:r>
        <w:rPr>
          <w:rStyle w:val="CharSectno"/>
        </w:rPr>
        <w:t>4</w:t>
      </w:r>
      <w:r>
        <w:rPr>
          <w:snapToGrid w:val="0"/>
        </w:rPr>
        <w:t>.</w:t>
      </w:r>
      <w:r>
        <w:rPr>
          <w:snapToGrid w:val="0"/>
        </w:rPr>
        <w:tab/>
        <w:t>Murdoch University</w:t>
      </w:r>
      <w:bookmarkEnd w:id="9"/>
      <w:bookmarkEnd w:id="10"/>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1" w:name="_Toc378076004"/>
      <w:bookmarkStart w:id="12" w:name="_Toc421548287"/>
      <w:r>
        <w:rPr>
          <w:rStyle w:val="CharSectno"/>
        </w:rPr>
        <w:t>5</w:t>
      </w:r>
      <w:r>
        <w:rPr>
          <w:snapToGrid w:val="0"/>
        </w:rPr>
        <w:t>.</w:t>
      </w:r>
      <w:r>
        <w:rPr>
          <w:snapToGrid w:val="0"/>
        </w:rPr>
        <w:tab/>
        <w:t>Objects of University</w:t>
      </w:r>
      <w:bookmarkEnd w:id="11"/>
      <w:bookmarkEnd w:id="12"/>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13" w:name="_Toc378076005"/>
      <w:bookmarkStart w:id="14" w:name="_Toc421548288"/>
      <w:r>
        <w:rPr>
          <w:rStyle w:val="CharSectno"/>
        </w:rPr>
        <w:t>6</w:t>
      </w:r>
      <w:r>
        <w:rPr>
          <w:snapToGrid w:val="0"/>
        </w:rPr>
        <w:t>.</w:t>
      </w:r>
      <w:r>
        <w:rPr>
          <w:snapToGrid w:val="0"/>
        </w:rPr>
        <w:tab/>
        <w:t>Functions of University</w:t>
      </w:r>
      <w:bookmarkEnd w:id="13"/>
      <w:bookmarkEnd w:id="14"/>
    </w:p>
    <w:p>
      <w:pPr>
        <w:pStyle w:val="Subsection"/>
        <w:rPr>
          <w:snapToGrid w:val="0"/>
        </w:rPr>
      </w:pPr>
      <w:r>
        <w:rPr>
          <w:snapToGrid w:val="0"/>
        </w:rPr>
        <w:tab/>
        <w:t>(1)</w:t>
      </w:r>
      <w:r>
        <w:rPr>
          <w:snapToGrid w:val="0"/>
        </w:rPr>
        <w:tab/>
        <w:t>The functions of the University shall include the following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15" w:name="_Toc378076006"/>
      <w:bookmarkStart w:id="16" w:name="_Toc421548289"/>
      <w:r>
        <w:rPr>
          <w:rStyle w:val="CharSectno"/>
        </w:rPr>
        <w:t>7</w:t>
      </w:r>
      <w:r>
        <w:rPr>
          <w:snapToGrid w:val="0"/>
        </w:rPr>
        <w:t>.</w:t>
      </w:r>
      <w:r>
        <w:rPr>
          <w:snapToGrid w:val="0"/>
        </w:rPr>
        <w:tab/>
        <w:t>No discrimination</w:t>
      </w:r>
      <w:bookmarkEnd w:id="15"/>
      <w:bookmarkEnd w:id="16"/>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17" w:name="_Toc378076007"/>
      <w:bookmarkStart w:id="18" w:name="_Toc421548290"/>
      <w:r>
        <w:rPr>
          <w:snapToGrid w:val="0"/>
        </w:rPr>
        <w:t>8.</w:t>
      </w:r>
      <w:r>
        <w:rPr>
          <w:snapToGrid w:val="0"/>
        </w:rPr>
        <w:tab/>
        <w:t>Constitution</w:t>
      </w:r>
      <w:bookmarkEnd w:id="17"/>
      <w:bookmarkEnd w:id="18"/>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19" w:name="_Toc378076008"/>
      <w:bookmarkStart w:id="20" w:name="_Toc421548291"/>
      <w:r>
        <w:rPr>
          <w:rStyle w:val="CharSectno"/>
        </w:rPr>
        <w:t>9</w:t>
      </w:r>
      <w:r>
        <w:rPr>
          <w:snapToGrid w:val="0"/>
        </w:rPr>
        <w:t>.</w:t>
      </w:r>
      <w:r>
        <w:rPr>
          <w:snapToGrid w:val="0"/>
        </w:rPr>
        <w:tab/>
        <w:t>Visitor</w:t>
      </w:r>
      <w:bookmarkEnd w:id="19"/>
      <w:bookmarkEnd w:id="20"/>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21" w:name="_Toc378076009"/>
      <w:bookmarkStart w:id="22" w:name="_Toc421548292"/>
      <w:r>
        <w:rPr>
          <w:rStyle w:val="CharSectno"/>
        </w:rPr>
        <w:t>10</w:t>
      </w:r>
      <w:r>
        <w:rPr>
          <w:snapToGrid w:val="0"/>
        </w:rPr>
        <w:t>.</w:t>
      </w:r>
      <w:r>
        <w:rPr>
          <w:snapToGrid w:val="0"/>
        </w:rPr>
        <w:tab/>
        <w:t>Chancellor</w:t>
      </w:r>
      <w:bookmarkEnd w:id="21"/>
      <w:bookmarkEnd w:id="22"/>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23" w:name="_Toc378076010"/>
      <w:bookmarkStart w:id="24" w:name="_Toc421548293"/>
      <w:r>
        <w:rPr>
          <w:rStyle w:val="CharSectno"/>
        </w:rPr>
        <w:t>11</w:t>
      </w:r>
      <w:r>
        <w:rPr>
          <w:snapToGrid w:val="0"/>
        </w:rPr>
        <w:t>.</w:t>
      </w:r>
      <w:r>
        <w:rPr>
          <w:snapToGrid w:val="0"/>
        </w:rPr>
        <w:tab/>
        <w:t>Pro</w:t>
      </w:r>
      <w:r>
        <w:rPr>
          <w:snapToGrid w:val="0"/>
        </w:rPr>
        <w:noBreakHyphen/>
        <w:t>Chancellor</w:t>
      </w:r>
      <w:bookmarkEnd w:id="23"/>
      <w:bookmarkEnd w:id="24"/>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25" w:name="_Toc378076011"/>
      <w:bookmarkStart w:id="26" w:name="_Toc421548294"/>
      <w:r>
        <w:rPr>
          <w:rStyle w:val="CharSectno"/>
        </w:rPr>
        <w:t>12</w:t>
      </w:r>
      <w:r>
        <w:rPr>
          <w:snapToGrid w:val="0"/>
        </w:rPr>
        <w:t>.</w:t>
      </w:r>
      <w:r>
        <w:rPr>
          <w:snapToGrid w:val="0"/>
        </w:rPr>
        <w:tab/>
        <w:t>Senate</w:t>
      </w:r>
      <w:bookmarkEnd w:id="25"/>
      <w:bookmarkEnd w:id="26"/>
    </w:p>
    <w:p>
      <w:pPr>
        <w:pStyle w:val="Subsection"/>
        <w:rPr>
          <w:snapToGrid w:val="0"/>
        </w:rPr>
      </w:pPr>
      <w:r>
        <w:rPr>
          <w:snapToGrid w:val="0"/>
        </w:rPr>
        <w:tab/>
        <w:t>(1)</w:t>
      </w:r>
      <w:r>
        <w:rPr>
          <w:snapToGrid w:val="0"/>
        </w:rPr>
        <w:tab/>
        <w:t>The membership of Senate shall consist of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The following persons are not eligible to be a member of the Senate under subsection (1)(e), (f) or (g)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27" w:name="_Toc378076012"/>
      <w:bookmarkStart w:id="28" w:name="_Toc421548295"/>
      <w:r>
        <w:rPr>
          <w:rStyle w:val="CharSectno"/>
        </w:rPr>
        <w:t>14</w:t>
      </w:r>
      <w:r>
        <w:rPr>
          <w:snapToGrid w:val="0"/>
        </w:rPr>
        <w:t>.</w:t>
      </w:r>
      <w:r>
        <w:rPr>
          <w:snapToGrid w:val="0"/>
        </w:rPr>
        <w:tab/>
        <w:t>Tenure of office</w:t>
      </w:r>
      <w:bookmarkEnd w:id="27"/>
      <w:bookmarkEnd w:id="28"/>
    </w:p>
    <w:p>
      <w:pPr>
        <w:pStyle w:val="Subsection"/>
        <w:keepNext/>
        <w:rPr>
          <w:snapToGrid w:val="0"/>
        </w:rPr>
      </w:pPr>
      <w:r>
        <w:rPr>
          <w:snapToGrid w:val="0"/>
        </w:rPr>
        <w:tab/>
        <w:t>(1)</w:t>
      </w:r>
      <w:r>
        <w:rPr>
          <w:snapToGrid w:val="0"/>
        </w:rPr>
        <w:tab/>
        <w:t>Subject to sections 15 and 16 —</w:t>
      </w:r>
    </w:p>
    <w:p>
      <w:pPr>
        <w:pStyle w:val="Indenta"/>
        <w:spacing w:before="70"/>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spacing w:before="70"/>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70"/>
        <w:rPr>
          <w:snapToGrid w:val="0"/>
        </w:rPr>
      </w:pPr>
      <w:r>
        <w:rPr>
          <w:snapToGrid w:val="0"/>
        </w:rPr>
        <w:tab/>
        <w:t>[(c)</w:t>
      </w:r>
      <w:r>
        <w:rPr>
          <w:snapToGrid w:val="0"/>
        </w:rPr>
        <w:tab/>
        <w:t>deleted]</w:t>
      </w:r>
    </w:p>
    <w:p>
      <w:pPr>
        <w:pStyle w:val="Indenta"/>
        <w:spacing w:before="70"/>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29" w:name="_Toc378076013"/>
      <w:bookmarkStart w:id="30" w:name="_Toc421548296"/>
      <w:r>
        <w:rPr>
          <w:rStyle w:val="CharSectno"/>
        </w:rPr>
        <w:t>14A</w:t>
      </w:r>
      <w:r>
        <w:t>.</w:t>
      </w:r>
      <w:r>
        <w:tab/>
        <w:t>Duties of Senate members</w:t>
      </w:r>
      <w:bookmarkEnd w:id="29"/>
      <w:bookmarkEnd w:id="30"/>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31" w:name="_Toc378076014"/>
      <w:bookmarkStart w:id="32" w:name="_Toc421548297"/>
      <w:r>
        <w:rPr>
          <w:rStyle w:val="CharSectno"/>
        </w:rPr>
        <w:t>15</w:t>
      </w:r>
      <w:r>
        <w:rPr>
          <w:snapToGrid w:val="0"/>
        </w:rPr>
        <w:t>.</w:t>
      </w:r>
      <w:r>
        <w:rPr>
          <w:snapToGrid w:val="0"/>
        </w:rPr>
        <w:tab/>
        <w:t>Resignation, disqualification and vacation of office</w:t>
      </w:r>
      <w:bookmarkEnd w:id="31"/>
      <w:bookmarkEnd w:id="32"/>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58.]</w:t>
      </w:r>
    </w:p>
    <w:p>
      <w:pPr>
        <w:pStyle w:val="Heading5"/>
      </w:pPr>
      <w:bookmarkStart w:id="33" w:name="_Toc378076015"/>
      <w:bookmarkStart w:id="34" w:name="_Toc421548298"/>
      <w:r>
        <w:rPr>
          <w:rStyle w:val="CharSectno"/>
        </w:rPr>
        <w:t>15A</w:t>
      </w:r>
      <w:r>
        <w:t>.</w:t>
      </w:r>
      <w:r>
        <w:tab/>
        <w:t>Removal of Senate members for breach of certain duties and suspension pending removal</w:t>
      </w:r>
      <w:bookmarkEnd w:id="33"/>
      <w:bookmarkEnd w:id="34"/>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35" w:name="_Toc378076016"/>
      <w:bookmarkStart w:id="36" w:name="_Toc421548299"/>
      <w:r>
        <w:rPr>
          <w:rStyle w:val="CharSectno"/>
        </w:rPr>
        <w:t>16</w:t>
      </w:r>
      <w:r>
        <w:rPr>
          <w:snapToGrid w:val="0"/>
        </w:rPr>
        <w:t>.</w:t>
      </w:r>
      <w:r>
        <w:rPr>
          <w:snapToGrid w:val="0"/>
        </w:rPr>
        <w:tab/>
        <w:t>Appointment to casual vacancies</w:t>
      </w:r>
      <w:bookmarkEnd w:id="35"/>
      <w:bookmarkEnd w:id="36"/>
    </w:p>
    <w:p>
      <w:pPr>
        <w:pStyle w:val="Subsection"/>
        <w:spacing w:before="140"/>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spacing w:before="140"/>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37" w:name="_Toc378076017"/>
      <w:bookmarkStart w:id="38" w:name="_Toc421548300"/>
      <w:r>
        <w:rPr>
          <w:rStyle w:val="CharSectno"/>
        </w:rPr>
        <w:t>17</w:t>
      </w:r>
      <w:r>
        <w:rPr>
          <w:snapToGrid w:val="0"/>
        </w:rPr>
        <w:t>.</w:t>
      </w:r>
      <w:r>
        <w:rPr>
          <w:snapToGrid w:val="0"/>
        </w:rPr>
        <w:tab/>
        <w:t>Functions of Senate, its powers and duties</w:t>
      </w:r>
      <w:bookmarkEnd w:id="37"/>
      <w:bookmarkEnd w:id="38"/>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17.]</w:t>
      </w:r>
    </w:p>
    <w:p>
      <w:pPr>
        <w:pStyle w:val="Heading5"/>
      </w:pPr>
      <w:bookmarkStart w:id="39" w:name="_Toc378076018"/>
      <w:bookmarkStart w:id="40" w:name="_Toc421548301"/>
      <w:r>
        <w:rPr>
          <w:rStyle w:val="CharSectno"/>
        </w:rPr>
        <w:t>17A</w:t>
      </w:r>
      <w:r>
        <w:t>.</w:t>
      </w:r>
      <w:r>
        <w:tab/>
        <w:t>Disclosure of interests</w:t>
      </w:r>
      <w:bookmarkEnd w:id="39"/>
      <w:bookmarkEnd w:id="40"/>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41" w:name="_Toc378076019"/>
      <w:bookmarkStart w:id="42" w:name="_Toc421548302"/>
      <w:r>
        <w:rPr>
          <w:rStyle w:val="CharSectno"/>
        </w:rPr>
        <w:t>17B</w:t>
      </w:r>
      <w:r>
        <w:t>.</w:t>
      </w:r>
      <w:r>
        <w:tab/>
        <w:t>Relief of Senate members from liability</w:t>
      </w:r>
      <w:bookmarkEnd w:id="41"/>
      <w:bookmarkEnd w:id="42"/>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43" w:name="_Toc378076020"/>
      <w:bookmarkStart w:id="44" w:name="_Toc421548303"/>
      <w:r>
        <w:rPr>
          <w:rStyle w:val="CharSectno"/>
        </w:rPr>
        <w:t>18</w:t>
      </w:r>
      <w:r>
        <w:rPr>
          <w:snapToGrid w:val="0"/>
        </w:rPr>
        <w:t>.</w:t>
      </w:r>
      <w:r>
        <w:rPr>
          <w:snapToGrid w:val="0"/>
        </w:rPr>
        <w:tab/>
        <w:t>Delegation by Senate</w:t>
      </w:r>
      <w:bookmarkEnd w:id="43"/>
      <w:bookmarkEnd w:id="44"/>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any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45" w:name="_Toc378076021"/>
      <w:bookmarkStart w:id="46" w:name="_Toc421548304"/>
      <w:r>
        <w:rPr>
          <w:rStyle w:val="CharSectno"/>
        </w:rPr>
        <w:t>19</w:t>
      </w:r>
      <w:r>
        <w:rPr>
          <w:snapToGrid w:val="0"/>
        </w:rPr>
        <w:t>.</w:t>
      </w:r>
      <w:r>
        <w:rPr>
          <w:snapToGrid w:val="0"/>
        </w:rPr>
        <w:tab/>
        <w:t>Convocation</w:t>
      </w:r>
      <w:bookmarkEnd w:id="45"/>
      <w:bookmarkEnd w:id="46"/>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47" w:name="_Toc378076022"/>
      <w:bookmarkStart w:id="48" w:name="_Toc421548305"/>
      <w:r>
        <w:rPr>
          <w:rStyle w:val="CharSectno"/>
        </w:rPr>
        <w:t>20</w:t>
      </w:r>
      <w:r>
        <w:rPr>
          <w:snapToGrid w:val="0"/>
        </w:rPr>
        <w:t>.</w:t>
      </w:r>
      <w:r>
        <w:rPr>
          <w:snapToGrid w:val="0"/>
        </w:rPr>
        <w:tab/>
        <w:t>Guild of Students</w:t>
      </w:r>
      <w:bookmarkEnd w:id="47"/>
      <w:bookmarkEnd w:id="48"/>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10.]</w:t>
      </w:r>
    </w:p>
    <w:p>
      <w:pPr>
        <w:pStyle w:val="Heading5"/>
      </w:pPr>
      <w:bookmarkStart w:id="49" w:name="_Toc378076023"/>
      <w:bookmarkStart w:id="50" w:name="_Toc421548306"/>
      <w:r>
        <w:rPr>
          <w:rStyle w:val="CharSectno"/>
        </w:rPr>
        <w:t>20A</w:t>
      </w:r>
      <w:r>
        <w:t>.</w:t>
      </w:r>
      <w:r>
        <w:tab/>
        <w:t>Amenities and services fee</w:t>
      </w:r>
      <w:bookmarkEnd w:id="49"/>
      <w:bookmarkEnd w:id="50"/>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51" w:name="_Toc378076024"/>
      <w:bookmarkStart w:id="52" w:name="_Toc421548307"/>
      <w:r>
        <w:rPr>
          <w:rStyle w:val="CharSectno"/>
        </w:rPr>
        <w:t>20B</w:t>
      </w:r>
      <w:r>
        <w:t>.</w:t>
      </w:r>
      <w:r>
        <w:tab/>
        <w:t>Senate to include detail in Statute</w:t>
      </w:r>
      <w:bookmarkEnd w:id="51"/>
      <w:bookmarkEnd w:id="52"/>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53" w:name="_Toc378076025"/>
      <w:bookmarkStart w:id="54" w:name="_Toc421548308"/>
      <w:r>
        <w:rPr>
          <w:rStyle w:val="CharSectno"/>
        </w:rPr>
        <w:t>21</w:t>
      </w:r>
      <w:r>
        <w:rPr>
          <w:snapToGrid w:val="0"/>
        </w:rPr>
        <w:t>.</w:t>
      </w:r>
      <w:r>
        <w:rPr>
          <w:snapToGrid w:val="0"/>
        </w:rPr>
        <w:tab/>
        <w:t>Academic Council</w:t>
      </w:r>
      <w:bookmarkEnd w:id="53"/>
      <w:bookmarkEnd w:id="54"/>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55" w:name="_Toc378076026"/>
      <w:bookmarkStart w:id="56" w:name="_Toc421548309"/>
      <w:r>
        <w:rPr>
          <w:rStyle w:val="CharSectno"/>
        </w:rPr>
        <w:t>22</w:t>
      </w:r>
      <w:r>
        <w:rPr>
          <w:snapToGrid w:val="0"/>
        </w:rPr>
        <w:t>.</w:t>
      </w:r>
      <w:r>
        <w:rPr>
          <w:snapToGrid w:val="0"/>
        </w:rPr>
        <w:tab/>
        <w:t>Degrees and academic distinctions</w:t>
      </w:r>
      <w:bookmarkEnd w:id="55"/>
      <w:bookmarkEnd w:id="56"/>
    </w:p>
    <w:p>
      <w:pPr>
        <w:pStyle w:val="Subsection"/>
        <w:spacing w:before="140"/>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spacing w:before="140"/>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spacing w:before="140"/>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57" w:name="_Toc378076027"/>
      <w:bookmarkStart w:id="58" w:name="_Toc421548310"/>
      <w:r>
        <w:rPr>
          <w:rStyle w:val="CharSectno"/>
        </w:rPr>
        <w:t>23</w:t>
      </w:r>
      <w:r>
        <w:rPr>
          <w:snapToGrid w:val="0"/>
        </w:rPr>
        <w:t>.</w:t>
      </w:r>
      <w:r>
        <w:rPr>
          <w:snapToGrid w:val="0"/>
        </w:rPr>
        <w:tab/>
        <w:t>Vice</w:t>
      </w:r>
      <w:r>
        <w:rPr>
          <w:snapToGrid w:val="0"/>
        </w:rPr>
        <w:noBreakHyphen/>
        <w:t>Chancellor</w:t>
      </w:r>
      <w:bookmarkEnd w:id="57"/>
      <w:bookmarkEnd w:id="58"/>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spacing w:before="140"/>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59" w:name="_Toc378076028"/>
      <w:bookmarkStart w:id="60" w:name="_Toc421548311"/>
      <w:r>
        <w:rPr>
          <w:rStyle w:val="CharSectno"/>
        </w:rPr>
        <w:t>24</w:t>
      </w:r>
      <w:r>
        <w:rPr>
          <w:snapToGrid w:val="0"/>
        </w:rPr>
        <w:t>.</w:t>
      </w:r>
      <w:r>
        <w:rPr>
          <w:snapToGrid w:val="0"/>
        </w:rPr>
        <w:tab/>
        <w:t>By</w:t>
      </w:r>
      <w:r>
        <w:rPr>
          <w:snapToGrid w:val="0"/>
        </w:rPr>
        <w:noBreakHyphen/>
        <w:t>laws</w:t>
      </w:r>
      <w:bookmarkEnd w:id="59"/>
      <w:bookmarkEnd w:id="60"/>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80.]</w:t>
      </w:r>
    </w:p>
    <w:p>
      <w:pPr>
        <w:pStyle w:val="Heading5"/>
        <w:rPr>
          <w:snapToGrid w:val="0"/>
        </w:rPr>
      </w:pPr>
      <w:bookmarkStart w:id="61" w:name="_Toc378076029"/>
      <w:bookmarkStart w:id="62" w:name="_Toc421548312"/>
      <w:r>
        <w:rPr>
          <w:rStyle w:val="CharSectno"/>
        </w:rPr>
        <w:t>25</w:t>
      </w:r>
      <w:r>
        <w:rPr>
          <w:snapToGrid w:val="0"/>
        </w:rPr>
        <w:t>.</w:t>
      </w:r>
      <w:r>
        <w:rPr>
          <w:snapToGrid w:val="0"/>
        </w:rPr>
        <w:tab/>
        <w:t>Statutes</w:t>
      </w:r>
      <w:bookmarkEnd w:id="61"/>
      <w:bookmarkEnd w:id="62"/>
    </w:p>
    <w:p>
      <w:pPr>
        <w:pStyle w:val="Subsection"/>
        <w:rPr>
          <w:snapToGrid w:val="0"/>
        </w:rPr>
      </w:pPr>
      <w:r>
        <w:rPr>
          <w:snapToGrid w:val="0"/>
        </w:rPr>
        <w:tab/>
        <w:t>(1)</w:t>
      </w:r>
      <w:r>
        <w:rPr>
          <w:snapToGrid w:val="0"/>
        </w:rPr>
        <w:tab/>
        <w:t>Every proposed Statute —</w:t>
      </w:r>
    </w:p>
    <w:p>
      <w:pPr>
        <w:pStyle w:val="Indenta"/>
        <w:rPr>
          <w:snapToGrid w:val="0"/>
        </w:rPr>
      </w:pPr>
      <w:r>
        <w:rPr>
          <w:snapToGrid w:val="0"/>
        </w:rPr>
        <w:tab/>
        <w:t>(a)</w:t>
      </w:r>
      <w:r>
        <w:rPr>
          <w:snapToGrid w:val="0"/>
        </w:rPr>
        <w:tab/>
        <w:t>if approved by a motion of an absolute majority of the members of the Senate; and</w:t>
      </w:r>
    </w:p>
    <w:p>
      <w:pPr>
        <w:pStyle w:val="Indenta"/>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spacing w:before="100"/>
        <w:rPr>
          <w:snapToGrid w:val="0"/>
        </w:rPr>
      </w:pPr>
      <w:r>
        <w:rPr>
          <w:snapToGrid w:val="0"/>
        </w:rPr>
        <w:tab/>
        <w:t>(j)</w:t>
      </w:r>
      <w:r>
        <w:rPr>
          <w:snapToGrid w:val="0"/>
        </w:rPr>
        <w:tab/>
        <w:t>the conditions under which persons may be appointed by the Senate as members of Convocation;</w:t>
      </w:r>
    </w:p>
    <w:p>
      <w:pPr>
        <w:pStyle w:val="Indenta"/>
        <w:spacing w:before="100"/>
        <w:rPr>
          <w:snapToGrid w:val="0"/>
        </w:rPr>
      </w:pPr>
      <w:r>
        <w:rPr>
          <w:snapToGrid w:val="0"/>
        </w:rPr>
        <w:tab/>
        <w:t>(k)</w:t>
      </w:r>
      <w:r>
        <w:rPr>
          <w:snapToGrid w:val="0"/>
        </w:rPr>
        <w:tab/>
        <w:t>the powers, authorities, duties and functions which may be exercised and discharged by Convocation;</w:t>
      </w:r>
    </w:p>
    <w:p>
      <w:pPr>
        <w:pStyle w:val="Indenta"/>
        <w:spacing w:before="100"/>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63" w:name="_Toc378076030"/>
      <w:bookmarkStart w:id="64" w:name="_Toc421548313"/>
      <w:r>
        <w:rPr>
          <w:rStyle w:val="CharSectno"/>
        </w:rPr>
        <w:t>26</w:t>
      </w:r>
      <w:r>
        <w:rPr>
          <w:snapToGrid w:val="0"/>
        </w:rPr>
        <w:t>.</w:t>
      </w:r>
      <w:r>
        <w:rPr>
          <w:snapToGrid w:val="0"/>
        </w:rPr>
        <w:tab/>
        <w:t>Regulations</w:t>
      </w:r>
      <w:bookmarkEnd w:id="63"/>
      <w:bookmarkEnd w:id="64"/>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65" w:name="_Toc378076031"/>
      <w:bookmarkStart w:id="66" w:name="_Toc421548314"/>
      <w:r>
        <w:rPr>
          <w:rStyle w:val="CharSectno"/>
        </w:rPr>
        <w:t>27</w:t>
      </w:r>
      <w:r>
        <w:rPr>
          <w:snapToGrid w:val="0"/>
        </w:rPr>
        <w:t>.</w:t>
      </w:r>
      <w:r>
        <w:rPr>
          <w:snapToGrid w:val="0"/>
        </w:rPr>
        <w:tab/>
        <w:t>Disallowance</w:t>
      </w:r>
      <w:bookmarkEnd w:id="65"/>
      <w:bookmarkEnd w:id="66"/>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67" w:name="_Toc378076032"/>
      <w:bookmarkStart w:id="68" w:name="_Toc421548315"/>
      <w:r>
        <w:rPr>
          <w:rStyle w:val="CharSectno"/>
        </w:rPr>
        <w:t>28</w:t>
      </w:r>
      <w:r>
        <w:rPr>
          <w:snapToGrid w:val="0"/>
        </w:rPr>
        <w:t>.</w:t>
      </w:r>
      <w:r>
        <w:rPr>
          <w:snapToGrid w:val="0"/>
        </w:rPr>
        <w:tab/>
        <w:t>Power to vest certain lands in University</w:t>
      </w:r>
      <w:bookmarkEnd w:id="67"/>
      <w:bookmarkEnd w:id="68"/>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69" w:name="_Toc378076033"/>
      <w:bookmarkStart w:id="70" w:name="_Toc421548316"/>
      <w:r>
        <w:rPr>
          <w:rStyle w:val="CharSectno"/>
        </w:rPr>
        <w:t>29</w:t>
      </w:r>
      <w:r>
        <w:rPr>
          <w:snapToGrid w:val="0"/>
        </w:rPr>
        <w:t>.</w:t>
      </w:r>
      <w:r>
        <w:rPr>
          <w:snapToGrid w:val="0"/>
        </w:rPr>
        <w:tab/>
        <w:t>Financial provisions and dealings in land</w:t>
      </w:r>
      <w:bookmarkEnd w:id="69"/>
      <w:bookmarkEnd w:id="70"/>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[Section 29 amended by No. 103 of 1975 s. 4.]</w:t>
      </w:r>
    </w:p>
    <w:p>
      <w:pPr>
        <w:pStyle w:val="Heading5"/>
        <w:rPr>
          <w:snapToGrid w:val="0"/>
        </w:rPr>
      </w:pPr>
      <w:bookmarkStart w:id="71" w:name="_Toc378076034"/>
      <w:bookmarkStart w:id="72" w:name="_Toc421548317"/>
      <w:r>
        <w:rPr>
          <w:rStyle w:val="CharSectno"/>
        </w:rPr>
        <w:t>30</w:t>
      </w:r>
      <w:r>
        <w:rPr>
          <w:snapToGrid w:val="0"/>
        </w:rPr>
        <w:t>.</w:t>
      </w:r>
      <w:r>
        <w:rPr>
          <w:snapToGrid w:val="0"/>
        </w:rPr>
        <w:tab/>
        <w:t>Special powers of investment</w:t>
      </w:r>
      <w:bookmarkEnd w:id="71"/>
      <w:bookmarkEnd w:id="72"/>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73" w:name="_Toc378076035"/>
      <w:bookmarkStart w:id="74" w:name="_Toc421548318"/>
      <w:r>
        <w:rPr>
          <w:rStyle w:val="CharSectno"/>
        </w:rPr>
        <w:t>31</w:t>
      </w:r>
      <w:r>
        <w:rPr>
          <w:snapToGrid w:val="0"/>
        </w:rPr>
        <w:t>.</w:t>
      </w:r>
      <w:r>
        <w:rPr>
          <w:snapToGrid w:val="0"/>
        </w:rPr>
        <w:tab/>
        <w:t>Trust moneys</w:t>
      </w:r>
      <w:bookmarkEnd w:id="73"/>
      <w:bookmarkEnd w:id="74"/>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[Section 31 amended by No. 1 of 1997 s. 18.]</w:t>
      </w:r>
    </w:p>
    <w:p>
      <w:pPr>
        <w:pStyle w:val="Heading5"/>
        <w:rPr>
          <w:snapToGrid w:val="0"/>
        </w:rPr>
      </w:pPr>
      <w:bookmarkStart w:id="75" w:name="_Toc378076036"/>
      <w:bookmarkStart w:id="76" w:name="_Toc421548319"/>
      <w:r>
        <w:rPr>
          <w:rStyle w:val="CharSectno"/>
        </w:rPr>
        <w:t>32</w:t>
      </w:r>
      <w:r>
        <w:rPr>
          <w:snapToGrid w:val="0"/>
        </w:rPr>
        <w:t>.</w:t>
      </w:r>
      <w:r>
        <w:rPr>
          <w:snapToGrid w:val="0"/>
        </w:rPr>
        <w:tab/>
        <w:t>Loans may be guaranteed by Treasurer</w:t>
      </w:r>
      <w:bookmarkEnd w:id="75"/>
      <w:bookmarkEnd w:id="76"/>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32 amended by No. 98 of 1985 s. 3; No. 6 of 1993 s. 11; No. 49 of 1996 s. 64; No. 77 of 2006 s. 4.]</w:t>
      </w:r>
    </w:p>
    <w:p>
      <w:pPr>
        <w:pStyle w:val="Heading5"/>
        <w:rPr>
          <w:snapToGrid w:val="0"/>
        </w:rPr>
      </w:pPr>
      <w:bookmarkStart w:id="77" w:name="_Toc378076037"/>
      <w:bookmarkStart w:id="78" w:name="_Toc421548320"/>
      <w:r>
        <w:rPr>
          <w:rStyle w:val="CharSectno"/>
        </w:rPr>
        <w:t>33</w:t>
      </w:r>
      <w:r>
        <w:rPr>
          <w:snapToGrid w:val="0"/>
        </w:rPr>
        <w:t>.</w:t>
      </w:r>
      <w:r>
        <w:rPr>
          <w:snapToGrid w:val="0"/>
        </w:rPr>
        <w:tab/>
        <w:t>Superannuation scheme for University staff etc.</w:t>
      </w:r>
      <w:bookmarkEnd w:id="77"/>
      <w:bookmarkEnd w:id="78"/>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spacing w:before="260"/>
        <w:rPr>
          <w:i/>
          <w:snapToGrid w:val="0"/>
        </w:rPr>
      </w:pPr>
      <w:bookmarkStart w:id="79" w:name="_Toc378076038"/>
      <w:bookmarkStart w:id="80" w:name="_Toc421548321"/>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79"/>
      <w:bookmarkEnd w:id="80"/>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by No. 98 of 1985 s. 3; amended by No. 92 of 1990 s. 39(3); No. 77 of 2006 Sch. 1 cl. 111.]</w:t>
      </w:r>
    </w:p>
    <w:p>
      <w:pPr>
        <w:pStyle w:val="Ednotesection"/>
      </w:pPr>
      <w:r>
        <w:t>[</w:t>
      </w:r>
      <w:r>
        <w:rPr>
          <w:b/>
        </w:rPr>
        <w:t>35.</w:t>
      </w:r>
      <w:r>
        <w:tab/>
        <w:t>Deleted by No. 98 of 1985 s. 3.]</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1" w:name="_Toc378076039"/>
      <w:bookmarkStart w:id="82" w:name="_Toc421548272"/>
      <w:bookmarkStart w:id="83" w:name="_Toc421548322"/>
      <w:r>
        <w:rPr>
          <w:rStyle w:val="CharSchNo"/>
        </w:rPr>
        <w:t>Schedule 1</w:t>
      </w:r>
      <w:r>
        <w:t> — </w:t>
      </w:r>
      <w:r>
        <w:rPr>
          <w:rStyle w:val="CharSchText"/>
        </w:rPr>
        <w:t>Senate members</w:t>
      </w:r>
      <w:bookmarkEnd w:id="81"/>
      <w:bookmarkEnd w:id="82"/>
      <w:bookmarkEnd w:id="83"/>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84" w:name="_Toc378076040"/>
      <w:bookmarkStart w:id="85" w:name="_Toc421548273"/>
      <w:bookmarkStart w:id="86" w:name="_Toc421548323"/>
      <w:r>
        <w:rPr>
          <w:rStyle w:val="CharSDivNo"/>
        </w:rPr>
        <w:t>Division 1</w:t>
      </w:r>
      <w:r>
        <w:rPr>
          <w:b w:val="0"/>
        </w:rPr>
        <w:t> — </w:t>
      </w:r>
      <w:r>
        <w:rPr>
          <w:rStyle w:val="CharSDivText"/>
        </w:rPr>
        <w:t>Duties</w:t>
      </w:r>
      <w:bookmarkEnd w:id="84"/>
      <w:bookmarkEnd w:id="85"/>
      <w:bookmarkEnd w:id="86"/>
    </w:p>
    <w:p>
      <w:pPr>
        <w:pStyle w:val="yFootnoteheading"/>
      </w:pPr>
      <w:r>
        <w:tab/>
        <w:t>[Heading inserted by No.</w:t>
      </w:r>
      <w:r>
        <w:rPr>
          <w:sz w:val="28"/>
        </w:rPr>
        <w:t> </w:t>
      </w:r>
      <w:r>
        <w:rPr>
          <w:sz w:val="24"/>
        </w:rPr>
        <w:t>8 of 2005 s. </w:t>
      </w:r>
      <w:r>
        <w:t>31.]</w:t>
      </w:r>
    </w:p>
    <w:p>
      <w:pPr>
        <w:pStyle w:val="yHeading5"/>
        <w:outlineLvl w:val="9"/>
      </w:pPr>
      <w:bookmarkStart w:id="87" w:name="_Toc378076041"/>
      <w:bookmarkStart w:id="88" w:name="_Toc421548324"/>
      <w:r>
        <w:rPr>
          <w:rStyle w:val="CharSClsNo"/>
        </w:rPr>
        <w:t>1</w:t>
      </w:r>
      <w:r>
        <w:t>.</w:t>
      </w:r>
      <w:r>
        <w:rPr>
          <w:b w:val="0"/>
        </w:rPr>
        <w:tab/>
      </w:r>
      <w:r>
        <w:t>Duties</w:t>
      </w:r>
      <w:bookmarkEnd w:id="87"/>
      <w:bookmarkEnd w:id="88"/>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89" w:name="_Toc378076042"/>
      <w:bookmarkStart w:id="90" w:name="_Toc421548275"/>
      <w:bookmarkStart w:id="91" w:name="_Toc421548325"/>
      <w:r>
        <w:rPr>
          <w:rStyle w:val="CharSDivNo"/>
        </w:rPr>
        <w:t>Division 2</w:t>
      </w:r>
      <w:r>
        <w:t> — </w:t>
      </w:r>
      <w:r>
        <w:rPr>
          <w:rStyle w:val="CharSDivText"/>
        </w:rPr>
        <w:t>Disclosure of interests</w:t>
      </w:r>
      <w:bookmarkEnd w:id="89"/>
      <w:bookmarkEnd w:id="90"/>
      <w:bookmarkEnd w:id="91"/>
    </w:p>
    <w:p>
      <w:pPr>
        <w:pStyle w:val="yFootnoteheading"/>
      </w:pPr>
      <w:r>
        <w:tab/>
        <w:t>[Heading inserted by No.</w:t>
      </w:r>
      <w:r>
        <w:rPr>
          <w:sz w:val="28"/>
        </w:rPr>
        <w:t> </w:t>
      </w:r>
      <w:r>
        <w:rPr>
          <w:sz w:val="24"/>
        </w:rPr>
        <w:t>8 of 2005 s. </w:t>
      </w:r>
      <w:r>
        <w:t>31.]</w:t>
      </w:r>
    </w:p>
    <w:p>
      <w:pPr>
        <w:pStyle w:val="yHeading5"/>
        <w:outlineLvl w:val="9"/>
      </w:pPr>
      <w:bookmarkStart w:id="92" w:name="_Toc378076043"/>
      <w:bookmarkStart w:id="93" w:name="_Toc421548326"/>
      <w:r>
        <w:rPr>
          <w:rStyle w:val="CharSClsNo"/>
        </w:rPr>
        <w:t>2</w:t>
      </w:r>
      <w:r>
        <w:t>.</w:t>
      </w:r>
      <w:r>
        <w:rPr>
          <w:b w:val="0"/>
        </w:rPr>
        <w:tab/>
      </w:r>
      <w:r>
        <w:t>Disclosure of interests</w:t>
      </w:r>
      <w:bookmarkEnd w:id="92"/>
      <w:bookmarkEnd w:id="93"/>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94" w:name="_Toc378076044"/>
      <w:bookmarkStart w:id="95" w:name="_Toc421548327"/>
      <w:r>
        <w:rPr>
          <w:rStyle w:val="CharSClsNo"/>
        </w:rPr>
        <w:t>3</w:t>
      </w:r>
      <w:r>
        <w:t>.</w:t>
      </w:r>
      <w:r>
        <w:rPr>
          <w:b w:val="0"/>
        </w:rPr>
        <w:tab/>
      </w:r>
      <w:r>
        <w:t>Voting by interested members</w:t>
      </w:r>
      <w:bookmarkEnd w:id="94"/>
      <w:bookmarkEnd w:id="95"/>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96" w:name="_Toc378076045"/>
      <w:bookmarkStart w:id="97" w:name="_Toc421548328"/>
      <w:r>
        <w:rPr>
          <w:rStyle w:val="CharSClsNo"/>
        </w:rPr>
        <w:t>4</w:t>
      </w:r>
      <w:r>
        <w:t>.</w:t>
      </w:r>
      <w:r>
        <w:rPr>
          <w:b w:val="0"/>
        </w:rPr>
        <w:tab/>
      </w:r>
      <w:r>
        <w:t>Clause 3 may be declared inapplicable</w:t>
      </w:r>
      <w:bookmarkEnd w:id="96"/>
      <w:bookmarkEnd w:id="97"/>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98" w:name="_Toc378076046"/>
      <w:bookmarkStart w:id="99" w:name="_Toc421548329"/>
      <w:r>
        <w:rPr>
          <w:rStyle w:val="CharSClsNo"/>
        </w:rPr>
        <w:t>5</w:t>
      </w:r>
      <w:r>
        <w:t>.</w:t>
      </w:r>
      <w:r>
        <w:rPr>
          <w:b w:val="0"/>
        </w:rPr>
        <w:tab/>
      </w:r>
      <w:r>
        <w:t>Quorum where clause 3 applies</w:t>
      </w:r>
      <w:bookmarkEnd w:id="98"/>
      <w:bookmarkEnd w:id="99"/>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100" w:name="_Toc378076047"/>
      <w:bookmarkStart w:id="101" w:name="_Toc421548330"/>
      <w:r>
        <w:rPr>
          <w:rStyle w:val="CharSClsNo"/>
        </w:rPr>
        <w:t>6</w:t>
      </w:r>
      <w:r>
        <w:t>.</w:t>
      </w:r>
      <w:r>
        <w:rPr>
          <w:b w:val="0"/>
        </w:rPr>
        <w:tab/>
      </w:r>
      <w:r>
        <w:t>Minister may declare clauses 3 and 5 inapplicable</w:t>
      </w:r>
      <w:bookmarkEnd w:id="100"/>
      <w:bookmarkEnd w:id="101"/>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31.]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3" w:name="_Toc378076048"/>
      <w:bookmarkStart w:id="104" w:name="_Toc421548281"/>
      <w:bookmarkStart w:id="105" w:name="_Toc421548331"/>
      <w:r>
        <w:t>Notes</w:t>
      </w:r>
      <w:bookmarkEnd w:id="103"/>
      <w:bookmarkEnd w:id="104"/>
      <w:bookmarkEnd w:id="105"/>
    </w:p>
    <w:p>
      <w:pPr>
        <w:pStyle w:val="nSubsection"/>
        <w:rPr>
          <w:snapToGrid w:val="0"/>
        </w:rPr>
      </w:pPr>
      <w:r>
        <w:rPr>
          <w:snapToGrid w:val="0"/>
          <w:vertAlign w:val="superscript"/>
        </w:rPr>
        <w:t>1</w:t>
      </w:r>
      <w:r>
        <w:rPr>
          <w:snapToGrid w:val="0"/>
        </w:rPr>
        <w:tab/>
        <w:t xml:space="preserve">This reprint is a compilation as at 11 June 2010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378076049"/>
      <w:bookmarkStart w:id="107" w:name="_Toc421548332"/>
      <w:r>
        <w:rPr>
          <w:snapToGrid w:val="0"/>
        </w:rPr>
        <w:t>Compilation table</w:t>
      </w:r>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pPr>
            <w:r>
              <w:rPr>
                <w:i/>
              </w:rPr>
              <w:t>Murdoch University Act 1973</w:t>
            </w:r>
          </w:p>
        </w:tc>
        <w:tc>
          <w:tcPr>
            <w:tcW w:w="1134" w:type="dxa"/>
          </w:tcPr>
          <w:p>
            <w:pPr>
              <w:pStyle w:val="nTable"/>
              <w:spacing w:after="40"/>
            </w:pPr>
            <w:r>
              <w:t>20 of 1973</w:t>
            </w:r>
          </w:p>
        </w:tc>
        <w:tc>
          <w:tcPr>
            <w:tcW w:w="1134" w:type="dxa"/>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69" w:type="dxa"/>
          </w:tcPr>
          <w:p>
            <w:pPr>
              <w:pStyle w:val="nTable"/>
              <w:spacing w:after="40"/>
              <w:rPr>
                <w:i/>
              </w:rPr>
            </w:pPr>
            <w:r>
              <w:rPr>
                <w:i/>
              </w:rPr>
              <w:t>Murdoch University Act Amendment Act 1975</w:t>
            </w:r>
          </w:p>
        </w:tc>
        <w:tc>
          <w:tcPr>
            <w:tcW w:w="1134" w:type="dxa"/>
          </w:tcPr>
          <w:p>
            <w:pPr>
              <w:pStyle w:val="nTable"/>
              <w:spacing w:after="40"/>
            </w:pPr>
            <w:r>
              <w:t>103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9" w:type="dxa"/>
          </w:tcPr>
          <w:p>
            <w:pPr>
              <w:pStyle w:val="nTable"/>
              <w:spacing w:after="40"/>
              <w:rPr>
                <w:i/>
              </w:rPr>
            </w:pPr>
            <w:r>
              <w:rPr>
                <w:i/>
              </w:rPr>
              <w:t xml:space="preserve">Murdoch University Act Amendment Act 1976 </w:t>
            </w:r>
          </w:p>
        </w:tc>
        <w:tc>
          <w:tcPr>
            <w:tcW w:w="1134" w:type="dxa"/>
          </w:tcPr>
          <w:p>
            <w:pPr>
              <w:pStyle w:val="nTable"/>
              <w:spacing w:after="40"/>
            </w:pPr>
            <w:r>
              <w:t>38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pPr>
            <w:r>
              <w:rPr>
                <w:i/>
              </w:rPr>
              <w:t>Acts Amendment (Student Guilds and Associations) Act 1977</w:t>
            </w:r>
            <w:r>
              <w:t xml:space="preserve"> Pt. II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rPr>
                <w:i/>
              </w:rPr>
            </w:pPr>
            <w:r>
              <w:rPr>
                <w:i/>
              </w:rPr>
              <w:t>Murdoch University Act Amendment Act 1978</w:t>
            </w:r>
          </w:p>
        </w:tc>
        <w:tc>
          <w:tcPr>
            <w:tcW w:w="1134" w:type="dxa"/>
          </w:tcPr>
          <w:p>
            <w:pPr>
              <w:pStyle w:val="nTable"/>
              <w:spacing w:after="40"/>
            </w:pPr>
            <w:r>
              <w:t>7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pPr>
            <w:r>
              <w:rPr>
                <w:i/>
              </w:rPr>
              <w:t>Murdoch University Amendment Act 1980</w:t>
            </w:r>
            <w:r>
              <w:rPr>
                <w:vertAlign w:val="superscript"/>
              </w:rPr>
              <w:t> 4</w:t>
            </w:r>
          </w:p>
        </w:tc>
        <w:tc>
          <w:tcPr>
            <w:tcW w:w="1134" w:type="dxa"/>
          </w:tcPr>
          <w:p>
            <w:pPr>
              <w:pStyle w:val="nTable"/>
              <w:spacing w:after="40"/>
            </w:pPr>
            <w:r>
              <w:t>26 of 1980</w:t>
            </w:r>
          </w:p>
        </w:tc>
        <w:tc>
          <w:tcPr>
            <w:tcW w:w="1134" w:type="dxa"/>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69" w:type="dxa"/>
          </w:tcPr>
          <w:p>
            <w:pPr>
              <w:pStyle w:val="nTable"/>
              <w:spacing w:after="40"/>
            </w:pPr>
            <w:r>
              <w:rPr>
                <w:i/>
              </w:rPr>
              <w:t>Acts Amendment (Student Guilds and Associations) Act 1983</w:t>
            </w:r>
            <w:r>
              <w:t xml:space="preserve"> Pt. III</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(Education) Act 1988</w:t>
            </w:r>
            <w:r>
              <w:t xml:space="preserve"> Pt. 9</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keepNext/>
              <w:spacing w:after="40"/>
            </w:pPr>
            <w:r>
              <w:rPr>
                <w:i/>
              </w:rPr>
              <w:t>Acts Amendment and Repeal (Post</w:t>
            </w:r>
            <w:r>
              <w:rPr>
                <w:i/>
              </w:rPr>
              <w:noBreakHyphen/>
              <w:t>Secondary Education) Act 1989</w:t>
            </w:r>
            <w:r>
              <w:t xml:space="preserve"> Pt. 6</w:t>
            </w:r>
          </w:p>
        </w:tc>
        <w:tc>
          <w:tcPr>
            <w:tcW w:w="1134" w:type="dxa"/>
          </w:tcPr>
          <w:p>
            <w:pPr>
              <w:pStyle w:val="nTable"/>
              <w:keepNext/>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9" w:type="dxa"/>
          </w:tcPr>
          <w:p>
            <w:pPr>
              <w:pStyle w:val="nTable"/>
              <w:spacing w:after="4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keepNext/>
              <w:spacing w:after="40"/>
            </w:pPr>
            <w:r>
              <w:rPr>
                <w:i/>
              </w:rPr>
              <w:t>Financial Administration and Audit Amendment Act 1990</w:t>
            </w:r>
            <w:r>
              <w:t xml:space="preserve"> s. 39(3)</w:t>
            </w:r>
          </w:p>
        </w:tc>
        <w:tc>
          <w:tcPr>
            <w:tcW w:w="1134" w:type="dxa"/>
          </w:tcPr>
          <w:p>
            <w:pPr>
              <w:pStyle w:val="nTable"/>
              <w:keepNext/>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69"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pPr>
            <w:r>
              <w:rPr>
                <w:i/>
              </w:rPr>
              <w:t>Voluntary Membership of Student Guilds and Associations Act 1994</w:t>
            </w:r>
            <w:r>
              <w:t xml:space="preserve"> Pt. 5 </w:t>
            </w:r>
            <w:r>
              <w:rPr>
                <w:vertAlign w:val="superscript"/>
              </w:rPr>
              <w:t>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pPr>
            <w:r>
              <w:rPr>
                <w:i/>
              </w:rPr>
              <w:t>Sentencing (Consequential Provisions) Act 1995</w:t>
            </w:r>
            <w:r>
              <w:t xml:space="preserve"> Pt. 54</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pPr>
            <w:r>
              <w:rPr>
                <w:i/>
              </w:rPr>
              <w:t>Education Amendment Act 1996</w:t>
            </w:r>
            <w:r>
              <w:t xml:space="preserve"> s. 16(8)</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9" w:type="dxa"/>
          </w:tcPr>
          <w:p>
            <w:pPr>
              <w:pStyle w:val="nTable"/>
              <w:spacing w:after="40"/>
            </w:pPr>
            <w:r>
              <w:rPr>
                <w:i/>
              </w:rPr>
              <w:t>Acts Amendment (Land Administration) Act 1997</w:t>
            </w:r>
            <w:r>
              <w:t xml:space="preserve"> Pt. 45</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Statutes (Repeals and Minor Amendments) Act 1997</w:t>
            </w:r>
            <w:r>
              <w:t xml:space="preserve"> s. 92</w:t>
            </w:r>
          </w:p>
        </w:tc>
        <w:tc>
          <w:tcPr>
            <w:tcW w:w="1134" w:type="dxa"/>
          </w:tcPr>
          <w:p>
            <w:pPr>
              <w:pStyle w:val="nTable"/>
              <w:keepNext/>
              <w:keepLines/>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pPr>
            <w:r>
              <w:rPr>
                <w:i/>
              </w:rPr>
              <w:t>Statutes (Repeals and Minor Amendments) Act (No. 2) 1998</w:t>
            </w:r>
            <w:r>
              <w:t xml:space="preserve"> s. 54</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69" w:type="dxa"/>
          </w:tcPr>
          <w:p>
            <w:pPr>
              <w:pStyle w:val="nTable"/>
              <w:spacing w:after="40"/>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pPr>
            <w:r>
              <w:rPr>
                <w:i/>
              </w:rPr>
              <w:t xml:space="preserve">Universities Legislation Amendment Act 2000 </w:t>
            </w:r>
            <w:r>
              <w:t>Pt. 2</w:t>
            </w:r>
          </w:p>
        </w:tc>
        <w:tc>
          <w:tcPr>
            <w:tcW w:w="1134" w:type="dxa"/>
          </w:tcPr>
          <w:p>
            <w:pPr>
              <w:pStyle w:val="nTable"/>
              <w:keepNext/>
              <w:keepLines/>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69" w:type="dxa"/>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4" w:type="dxa"/>
          </w:tcPr>
          <w:p>
            <w:pPr>
              <w:pStyle w:val="nTable"/>
              <w:keepNext/>
              <w:keepLines/>
              <w:spacing w:after="40"/>
            </w:pPr>
            <w:r>
              <w:t>44 of 2002</w:t>
            </w:r>
          </w:p>
        </w:tc>
        <w:tc>
          <w:tcPr>
            <w:tcW w:w="1134" w:type="dxa"/>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69" w:type="dxa"/>
          </w:tcPr>
          <w:p>
            <w:pPr>
              <w:pStyle w:val="nTable"/>
              <w:spacing w:after="40"/>
              <w:rPr>
                <w:snapToGrid w:val="0"/>
              </w:rPr>
            </w:pPr>
            <w:r>
              <w:rPr>
                <w:i/>
                <w:snapToGrid w:val="0"/>
              </w:rPr>
              <w:t>Statutes (Repeals and Minor Amendments) Act 2003</w:t>
            </w:r>
            <w:r>
              <w:rPr>
                <w:snapToGrid w:val="0"/>
              </w:rPr>
              <w:t xml:space="preserve"> s. 86</w:t>
            </w:r>
          </w:p>
        </w:tc>
        <w:tc>
          <w:tcPr>
            <w:tcW w:w="1134" w:type="dxa"/>
          </w:tcPr>
          <w:p>
            <w:pPr>
              <w:pStyle w:val="nTable"/>
              <w:keepNext/>
              <w:keepLines/>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69" w:type="dxa"/>
          </w:tcPr>
          <w:p>
            <w:pPr>
              <w:pStyle w:val="nTable"/>
              <w:spacing w:after="40"/>
              <w:rPr>
                <w:vertAlign w:val="superscript"/>
              </w:rPr>
            </w:pPr>
            <w:r>
              <w:rPr>
                <w:i/>
              </w:rPr>
              <w:t xml:space="preserve">Universities Legislation Amendment Act 2005 </w:t>
            </w:r>
            <w:r>
              <w:t>Pt. 4 </w:t>
            </w:r>
            <w:r>
              <w:rPr>
                <w:vertAlign w:val="superscript"/>
              </w:rPr>
              <w:t>6</w:t>
            </w:r>
          </w:p>
        </w:tc>
        <w:tc>
          <w:tcPr>
            <w:tcW w:w="1134" w:type="dxa"/>
          </w:tcPr>
          <w:p>
            <w:pPr>
              <w:pStyle w:val="nTable"/>
              <w:keepNext/>
              <w:keepLines/>
              <w:spacing w:after="40"/>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69" w:type="dxa"/>
          </w:tcPr>
          <w:p>
            <w:pPr>
              <w:pStyle w:val="nTable"/>
              <w:spacing w:after="40"/>
              <w:rPr>
                <w:i/>
              </w:rPr>
            </w:pPr>
            <w:r>
              <w:rPr>
                <w:i/>
                <w:snapToGrid w:val="0"/>
              </w:rPr>
              <w:t xml:space="preserve">Financial Legislation Amendment and Repeal Act 2006 </w:t>
            </w:r>
            <w:r>
              <w:rPr>
                <w:snapToGrid w:val="0"/>
              </w:rPr>
              <w:t>s. 4 and Sch. 1 cl. 111</w:t>
            </w:r>
          </w:p>
        </w:tc>
        <w:tc>
          <w:tcPr>
            <w:tcW w:w="1134" w:type="dxa"/>
          </w:tcPr>
          <w:p>
            <w:pPr>
              <w:pStyle w:val="nTable"/>
              <w:keepNext/>
              <w:keepLines/>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8" w:type="dxa"/>
            <w:gridSpan w:val="4"/>
            <w:tcBorders>
              <w:bottom w:val="single" w:sz="8" w:space="0" w:color="auto"/>
            </w:tcBorders>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rPr>
          <w:b/>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09" w:name="_Toc421548333"/>
      <w:r>
        <w:rPr>
          <w:sz w:val="28"/>
        </w:rPr>
        <w:t>Defined terms</w:t>
      </w:r>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3(1)</w:t>
      </w:r>
    </w:p>
    <w:p>
      <w:pPr>
        <w:pStyle w:val="DefinedTerms"/>
      </w:pPr>
      <w:r>
        <w:t>Academic Council</w:t>
      </w:r>
      <w:r>
        <w:tab/>
        <w:t>3(1)</w:t>
      </w:r>
    </w:p>
    <w:p>
      <w:pPr>
        <w:pStyle w:val="DefinedTerms"/>
      </w:pPr>
      <w:r>
        <w:t>Chancellor</w:t>
      </w:r>
      <w:r>
        <w:tab/>
        <w:t>3(1)</w:t>
      </w:r>
    </w:p>
    <w:p>
      <w:pPr>
        <w:pStyle w:val="DefinedTerms"/>
      </w:pPr>
      <w:r>
        <w:t>Convocation</w:t>
      </w:r>
      <w:r>
        <w:tab/>
        <w:t>3(1)</w:t>
      </w:r>
    </w:p>
    <w:p>
      <w:pPr>
        <w:pStyle w:val="DefinedTerms"/>
      </w:pPr>
      <w:r>
        <w:t>examination</w:t>
      </w:r>
      <w:r>
        <w:tab/>
        <w:t>3(1)</w:t>
      </w:r>
    </w:p>
    <w:p>
      <w:pPr>
        <w:pStyle w:val="DefinedTerms"/>
      </w:pPr>
      <w:r>
        <w:t>Guild</w:t>
      </w:r>
      <w:r>
        <w:tab/>
        <w:t>3(1)</w:t>
      </w:r>
    </w:p>
    <w:p>
      <w:pPr>
        <w:pStyle w:val="DefinedTerms"/>
      </w:pPr>
      <w:r>
        <w:t>prescribed</w:t>
      </w:r>
      <w:r>
        <w:tab/>
        <w:t>3(1)</w:t>
      </w:r>
    </w:p>
    <w:p>
      <w:pPr>
        <w:pStyle w:val="DefinedTerms"/>
      </w:pPr>
      <w:r>
        <w:t>Pro</w:t>
      </w:r>
      <w:r>
        <w:noBreakHyphen/>
        <w:t>Chancellor</w:t>
      </w:r>
      <w:r>
        <w:tab/>
        <w:t>3(1)</w:t>
      </w:r>
    </w:p>
    <w:p>
      <w:pPr>
        <w:pStyle w:val="DefinedTerms"/>
      </w:pPr>
      <w:r>
        <w:t>regulation</w:t>
      </w:r>
      <w:r>
        <w:tab/>
        <w:t>3(1)</w:t>
      </w:r>
    </w:p>
    <w:p>
      <w:pPr>
        <w:pStyle w:val="DefinedTerms"/>
      </w:pPr>
      <w:r>
        <w:t>section</w:t>
      </w:r>
      <w:r>
        <w:tab/>
        <w:t>3(1)</w:t>
      </w:r>
    </w:p>
    <w:p>
      <w:pPr>
        <w:pStyle w:val="DefinedTerms"/>
      </w:pPr>
      <w:r>
        <w:t>Statute</w:t>
      </w:r>
      <w:r>
        <w:tab/>
        <w:t>3(1)</w:t>
      </w:r>
    </w:p>
    <w:p>
      <w:pPr>
        <w:pStyle w:val="DefinedTerms"/>
      </w:pPr>
      <w:r>
        <w:t>student</w:t>
      </w:r>
      <w:r>
        <w:tab/>
        <w:t>3(1)</w:t>
      </w:r>
    </w:p>
    <w:p>
      <w:pPr>
        <w:pStyle w:val="DefinedTerms"/>
      </w:pPr>
      <w:r>
        <w:t>Treasurer</w:t>
      </w:r>
      <w:r>
        <w:tab/>
        <w:t>3(1)</w:t>
      </w:r>
    </w:p>
    <w:p>
      <w:pPr>
        <w:pStyle w:val="DefinedTerms"/>
      </w:pPr>
      <w:r>
        <w:t>Vice</w:t>
      </w:r>
      <w:r>
        <w:noBreakHyphen/>
        <w:t>Chancellor</w:t>
      </w:r>
      <w:r>
        <w:tab/>
        <w:t>3(1)</w:t>
      </w:r>
    </w:p>
    <w:p>
      <w:pPr>
        <w:pStyle w:val="DefinedTerms"/>
      </w:pPr>
      <w:r>
        <w:t>Visitor</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00"/>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11861</Words>
  <Characters>55393</Characters>
  <Application>Microsoft Office Word</Application>
  <DocSecurity>0</DocSecurity>
  <Lines>1538</Lines>
  <Paragraphs>830</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66424</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1973 - 03-a0-05</dc:title>
  <dc:subject/>
  <dc:creator/>
  <cp:keywords/>
  <dc:description/>
  <cp:lastModifiedBy>svcMRProcess</cp:lastModifiedBy>
  <cp:revision>4</cp:revision>
  <cp:lastPrinted>2010-06-28T06:45:00Z</cp:lastPrinted>
  <dcterms:created xsi:type="dcterms:W3CDTF">2018-09-05T07:31:00Z</dcterms:created>
  <dcterms:modified xsi:type="dcterms:W3CDTF">2018-09-05T07:31:00Z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20100611</vt:lpwstr>
  </property>
  <property fmtid="{D5CDD505-2E9C-101B-9397-08002B2CF9AE}" pid="4" name="DocumentType">
    <vt:lpwstr>Act</vt:lpwstr>
  </property>
  <property fmtid="{D5CDD505-2E9C-101B-9397-08002B2CF9AE}" pid="5" name="OwlsUID">
    <vt:i4>531</vt:i4>
  </property>
  <property fmtid="{D5CDD505-2E9C-101B-9397-08002B2CF9AE}" pid="6" name="ReprintedAsAt">
    <vt:filetime>2010-06-10T16:00:00Z</vt:filetime>
  </property>
  <property fmtid="{D5CDD505-2E9C-101B-9397-08002B2CF9AE}" pid="7" name="ReprintNo">
    <vt:lpwstr>3</vt:lpwstr>
  </property>
  <property fmtid="{D5CDD505-2E9C-101B-9397-08002B2CF9AE}" pid="8" name="AsAtDate">
    <vt:lpwstr>11 Jun 2010</vt:lpwstr>
  </property>
  <property fmtid="{D5CDD505-2E9C-101B-9397-08002B2CF9AE}" pid="9" name="Suffix">
    <vt:lpwstr>03-a0-05</vt:lpwstr>
  </property>
</Properties>
</file>