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Pipelines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_Toc272419394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_Toc272419395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_Toc272419396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Power of Minister to make certain declarations for interpretation purposes</w:t>
      </w:r>
      <w:r>
        <w:tab/>
      </w:r>
      <w:r>
        <w:fldChar w:fldCharType="begin"/>
      </w:r>
      <w:r>
        <w:instrText xml:space="preserve"> PAGEREF _Toc272419397 \h </w:instrText>
      </w:r>
      <w:r>
        <w:fldChar w:fldCharType="separate"/>
      </w:r>
      <w:r>
        <w:t>6</w:t>
      </w:r>
      <w:r>
        <w:fldChar w:fldCharType="end"/>
      </w:r>
    </w:p>
    <w:p>
      <w:pPr>
        <w:pStyle w:val="TOC8"/>
        <w:rPr>
          <w:sz w:val="24"/>
          <w:szCs w:val="24"/>
        </w:rPr>
      </w:pPr>
      <w:r>
        <w:rPr>
          <w:szCs w:val="24"/>
        </w:rPr>
        <w:t>5AA.</w:t>
      </w:r>
      <w:r>
        <w:rPr>
          <w:szCs w:val="24"/>
        </w:rPr>
        <w:tab/>
        <w:t>Disapplication of State occupational safety and health laws</w:t>
      </w:r>
      <w:r>
        <w:tab/>
      </w:r>
      <w:r>
        <w:fldChar w:fldCharType="begin"/>
      </w:r>
      <w:r>
        <w:instrText xml:space="preserve"> PAGEREF _Toc272419398 \h </w:instrText>
      </w:r>
      <w:r>
        <w:fldChar w:fldCharType="separate"/>
      </w:r>
      <w:r>
        <w:t>7</w:t>
      </w:r>
      <w:r>
        <w:fldChar w:fldCharType="end"/>
      </w:r>
    </w:p>
    <w:p>
      <w:pPr>
        <w:pStyle w:val="TOC2"/>
        <w:tabs>
          <w:tab w:val="right" w:leader="dot" w:pos="7086"/>
        </w:tabs>
        <w:rPr>
          <w:b w:val="0"/>
          <w:sz w:val="24"/>
          <w:szCs w:val="24"/>
        </w:rPr>
      </w:pPr>
      <w:r>
        <w:rPr>
          <w:szCs w:val="30"/>
        </w:rPr>
        <w:t>Part II — Licences and acquisition of land and rights over land</w:t>
      </w:r>
    </w:p>
    <w:p>
      <w:pPr>
        <w:pStyle w:val="TOC8"/>
        <w:rPr>
          <w:sz w:val="24"/>
          <w:szCs w:val="24"/>
        </w:rPr>
      </w:pPr>
      <w:r>
        <w:rPr>
          <w:szCs w:val="24"/>
        </w:rPr>
        <w:t>6</w:t>
      </w:r>
      <w:r>
        <w:rPr>
          <w:snapToGrid w:val="0"/>
          <w:szCs w:val="24"/>
        </w:rPr>
        <w:t>.</w:t>
      </w:r>
      <w:r>
        <w:rPr>
          <w:snapToGrid w:val="0"/>
          <w:szCs w:val="24"/>
        </w:rPr>
        <w:tab/>
        <w:t>Construction etc. of pipelines</w:t>
      </w:r>
      <w:r>
        <w:tab/>
      </w:r>
      <w:r>
        <w:fldChar w:fldCharType="begin"/>
      </w:r>
      <w:r>
        <w:instrText xml:space="preserve"> PAGEREF _Toc272419400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 of Minister to authorise entry</w:t>
      </w:r>
      <w:r>
        <w:tab/>
      </w:r>
      <w:r>
        <w:fldChar w:fldCharType="begin"/>
      </w:r>
      <w:r>
        <w:instrText xml:space="preserve"> PAGEREF _Toc272419401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Application for a licence</w:t>
      </w:r>
      <w:r>
        <w:tab/>
      </w:r>
      <w:r>
        <w:fldChar w:fldCharType="begin"/>
      </w:r>
      <w:r>
        <w:instrText xml:space="preserve"> PAGEREF _Toc272419402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Refusal of licence</w:t>
      </w:r>
      <w:r>
        <w:tab/>
      </w:r>
      <w:r>
        <w:fldChar w:fldCharType="begin"/>
      </w:r>
      <w:r>
        <w:instrText xml:space="preserve"> PAGEREF _Toc272419403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Grant of licence</w:t>
      </w:r>
      <w:r>
        <w:tab/>
      </w:r>
      <w:r>
        <w:fldChar w:fldCharType="begin"/>
      </w:r>
      <w:r>
        <w:instrText xml:space="preserve"> PAGEREF _Toc272419404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Renewal of licence</w:t>
      </w:r>
      <w:r>
        <w:tab/>
      </w:r>
      <w:r>
        <w:fldChar w:fldCharType="begin"/>
      </w:r>
      <w:r>
        <w:instrText xml:space="preserve"> PAGEREF _Toc272419405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Conditions of licence</w:t>
      </w:r>
      <w:r>
        <w:tab/>
      </w:r>
      <w:r>
        <w:fldChar w:fldCharType="begin"/>
      </w:r>
      <w:r>
        <w:instrText xml:space="preserve"> PAGEREF _Toc272419406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Security</w:t>
      </w:r>
      <w:r>
        <w:tab/>
      </w:r>
      <w:r>
        <w:fldChar w:fldCharType="begin"/>
      </w:r>
      <w:r>
        <w:instrText xml:space="preserve"> PAGEREF _Toc272419407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Term and form of licence</w:t>
      </w:r>
      <w:r>
        <w:tab/>
      </w:r>
      <w:r>
        <w:fldChar w:fldCharType="begin"/>
      </w:r>
      <w:r>
        <w:instrText xml:space="preserve"> PAGEREF _Toc272419408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Variation of licence on application by licensee</w:t>
      </w:r>
      <w:r>
        <w:tab/>
      </w:r>
      <w:r>
        <w:fldChar w:fldCharType="begin"/>
      </w:r>
      <w:r>
        <w:instrText xml:space="preserve"> PAGEREF _Toc272419409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Power of Governor to grant easements etc. over Crown land</w:t>
      </w:r>
      <w:r>
        <w:tab/>
      </w:r>
      <w:r>
        <w:fldChar w:fldCharType="begin"/>
      </w:r>
      <w:r>
        <w:instrText xml:space="preserve"> PAGEREF _Toc272419410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Power of public authority to grant easements etc.</w:t>
      </w:r>
      <w:r>
        <w:tab/>
      </w:r>
      <w:r>
        <w:fldChar w:fldCharType="begin"/>
      </w:r>
      <w:r>
        <w:instrText xml:space="preserve"> PAGEREF _Toc272419411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Authority to make arrangements and agreements for easements</w:t>
      </w:r>
      <w:r>
        <w:tab/>
      </w:r>
      <w:r>
        <w:fldChar w:fldCharType="begin"/>
      </w:r>
      <w:r>
        <w:instrText xml:space="preserve"> PAGEREF _Toc272419412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Taking of land or easement over land for the purposes of or incidental to construction or operation of pipeline</w:t>
      </w:r>
      <w:r>
        <w:tab/>
      </w:r>
      <w:r>
        <w:fldChar w:fldCharType="begin"/>
      </w:r>
      <w:r>
        <w:instrText xml:space="preserve"> PAGEREF _Toc272419413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 xml:space="preserve">Application of s. 195 of the </w:t>
      </w:r>
      <w:r>
        <w:rPr>
          <w:i/>
          <w:snapToGrid w:val="0"/>
          <w:szCs w:val="24"/>
        </w:rPr>
        <w:t>Land Administration Act 1997</w:t>
      </w:r>
      <w:r>
        <w:rPr>
          <w:snapToGrid w:val="0"/>
          <w:szCs w:val="24"/>
        </w:rPr>
        <w:t xml:space="preserve"> to easements for pipelines etc.</w:t>
      </w:r>
      <w:r>
        <w:tab/>
      </w:r>
      <w:r>
        <w:fldChar w:fldCharType="begin"/>
      </w:r>
      <w:r>
        <w:instrText xml:space="preserve"> PAGEREF _Toc272419414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Directions as to the conveyance of petroleum</w:t>
      </w:r>
      <w:r>
        <w:tab/>
      </w:r>
      <w:r>
        <w:fldChar w:fldCharType="begin"/>
      </w:r>
      <w:r>
        <w:instrText xml:space="preserve"> PAGEREF _Toc272419415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Exemptions</w:t>
      </w:r>
      <w:r>
        <w:tab/>
      </w:r>
      <w:r>
        <w:fldChar w:fldCharType="begin"/>
      </w:r>
      <w:r>
        <w:instrText xml:space="preserve"> PAGEREF _Toc272419416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Surrender of licence</w:t>
      </w:r>
      <w:r>
        <w:tab/>
      </w:r>
      <w:r>
        <w:fldChar w:fldCharType="begin"/>
      </w:r>
      <w:r>
        <w:instrText xml:space="preserve"> PAGEREF _Toc272419417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Cancellation of licences for breach of conditions, the Act or regulations or non</w:t>
      </w:r>
      <w:r>
        <w:rPr>
          <w:snapToGrid w:val="0"/>
          <w:szCs w:val="24"/>
        </w:rPr>
        <w:noBreakHyphen/>
        <w:t>payment of amounts due</w:t>
      </w:r>
      <w:r>
        <w:tab/>
      </w:r>
      <w:r>
        <w:fldChar w:fldCharType="begin"/>
      </w:r>
      <w:r>
        <w:instrText xml:space="preserve"> PAGEREF _Toc272419418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Change in position or route of pipeline</w:t>
      </w:r>
      <w:r>
        <w:tab/>
      </w:r>
      <w:r>
        <w:fldChar w:fldCharType="begin"/>
      </w:r>
      <w:r>
        <w:instrText xml:space="preserve"> PAGEREF _Toc272419419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Cancellation of licences not affected by other provisions</w:t>
      </w:r>
      <w:r>
        <w:tab/>
      </w:r>
      <w:r>
        <w:fldChar w:fldCharType="begin"/>
      </w:r>
      <w:r>
        <w:instrText xml:space="preserve"> PAGEREF _Toc272419420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Removal of property etc. by licensee</w:t>
      </w:r>
      <w:r>
        <w:tab/>
      </w:r>
      <w:r>
        <w:fldChar w:fldCharType="begin"/>
      </w:r>
      <w:r>
        <w:instrText xml:space="preserve"> PAGEREF _Toc272419421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Powers of Minister where direction not complied with</w:t>
      </w:r>
      <w:r>
        <w:tab/>
      </w:r>
      <w:r>
        <w:fldChar w:fldCharType="begin"/>
      </w:r>
      <w:r>
        <w:instrText xml:space="preserve"> PAGEREF _Toc272419422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Licence fees</w:t>
      </w:r>
      <w:r>
        <w:tab/>
      </w:r>
      <w:r>
        <w:fldChar w:fldCharType="begin"/>
      </w:r>
      <w:r>
        <w:instrText xml:space="preserve"> PAGEREF _Toc272419423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Penalty for late payment</w:t>
      </w:r>
      <w:r>
        <w:tab/>
      </w:r>
      <w:r>
        <w:fldChar w:fldCharType="begin"/>
      </w:r>
      <w:r>
        <w:instrText xml:space="preserve"> PAGEREF _Toc272419424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Fees and penalties debts due to the Crown</w:t>
      </w:r>
      <w:r>
        <w:tab/>
      </w:r>
      <w:r>
        <w:fldChar w:fldCharType="begin"/>
      </w:r>
      <w:r>
        <w:instrText xml:space="preserve"> PAGEREF _Toc272419425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Certain written laws not to apply to licensed pipelines</w:t>
      </w:r>
      <w:r>
        <w:tab/>
      </w:r>
      <w:r>
        <w:fldChar w:fldCharType="begin"/>
      </w:r>
      <w:r>
        <w:instrText xml:space="preserve"> PAGEREF _Toc272419426 \h </w:instrText>
      </w:r>
      <w:r>
        <w:fldChar w:fldCharType="separate"/>
      </w:r>
      <w:r>
        <w:t>35</w:t>
      </w:r>
      <w:r>
        <w:fldChar w:fldCharType="end"/>
      </w:r>
    </w:p>
    <w:p>
      <w:pPr>
        <w:pStyle w:val="TOC2"/>
        <w:tabs>
          <w:tab w:val="right" w:leader="dot" w:pos="7086"/>
        </w:tabs>
        <w:rPr>
          <w:b w:val="0"/>
          <w:sz w:val="24"/>
          <w:szCs w:val="24"/>
        </w:rPr>
      </w:pPr>
      <w:r>
        <w:rPr>
          <w:szCs w:val="30"/>
        </w:rPr>
        <w:t>Part III — Construction and operation of pipeline</w:t>
      </w:r>
    </w:p>
    <w:p>
      <w:pPr>
        <w:pStyle w:val="TOC8"/>
        <w:rPr>
          <w:sz w:val="24"/>
          <w:szCs w:val="24"/>
        </w:rPr>
      </w:pPr>
      <w:r>
        <w:rPr>
          <w:szCs w:val="24"/>
        </w:rPr>
        <w:t>33</w:t>
      </w:r>
      <w:r>
        <w:rPr>
          <w:snapToGrid w:val="0"/>
          <w:szCs w:val="24"/>
        </w:rPr>
        <w:t>.</w:t>
      </w:r>
      <w:r>
        <w:rPr>
          <w:snapToGrid w:val="0"/>
          <w:szCs w:val="24"/>
        </w:rPr>
        <w:tab/>
        <w:t>Construction to be along authorised route</w:t>
      </w:r>
      <w:r>
        <w:tab/>
      </w:r>
      <w:r>
        <w:fldChar w:fldCharType="begin"/>
      </w:r>
      <w:r>
        <w:instrText xml:space="preserve"> PAGEREF _Toc272419428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Construction to be in accordance with prescribed standards etc.</w:t>
      </w:r>
      <w:r>
        <w:tab/>
      </w:r>
      <w:r>
        <w:fldChar w:fldCharType="begin"/>
      </w:r>
      <w:r>
        <w:instrText xml:space="preserve"> PAGEREF _Toc272419429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Ceasing to operate pipeline</w:t>
      </w:r>
      <w:r>
        <w:tab/>
      </w:r>
      <w:r>
        <w:fldChar w:fldCharType="begin"/>
      </w:r>
      <w:r>
        <w:instrText xml:space="preserve"> PAGEREF _Toc272419430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Consent to commencement or resumption of pipeline operations</w:t>
      </w:r>
      <w:r>
        <w:tab/>
      </w:r>
      <w:r>
        <w:fldChar w:fldCharType="begin"/>
      </w:r>
      <w:r>
        <w:instrText xml:space="preserve"> PAGEREF _Toc272419431 \h </w:instrText>
      </w:r>
      <w:r>
        <w:fldChar w:fldCharType="separate"/>
      </w:r>
      <w:r>
        <w:t>38</w:t>
      </w:r>
      <w:r>
        <w:fldChar w:fldCharType="end"/>
      </w:r>
    </w:p>
    <w:p>
      <w:pPr>
        <w:pStyle w:val="TOC8"/>
        <w:rPr>
          <w:sz w:val="24"/>
          <w:szCs w:val="24"/>
        </w:rPr>
      </w:pPr>
      <w:r>
        <w:rPr>
          <w:szCs w:val="24"/>
        </w:rPr>
        <w:t>36A</w:t>
      </w:r>
      <w:r>
        <w:rPr>
          <w:snapToGrid w:val="0"/>
          <w:szCs w:val="24"/>
        </w:rPr>
        <w:t>.</w:t>
      </w:r>
      <w:r>
        <w:rPr>
          <w:snapToGrid w:val="0"/>
          <w:szCs w:val="24"/>
        </w:rPr>
        <w:tab/>
        <w:t>Work practices</w:t>
      </w:r>
      <w:r>
        <w:tab/>
      </w:r>
      <w:r>
        <w:fldChar w:fldCharType="begin"/>
      </w:r>
      <w:r>
        <w:instrText xml:space="preserve"> PAGEREF _Toc272419432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Waste or escape of substances from pipeline</w:t>
      </w:r>
      <w:r>
        <w:tab/>
      </w:r>
      <w:r>
        <w:fldChar w:fldCharType="begin"/>
      </w:r>
      <w:r>
        <w:instrText xml:space="preserve"> PAGEREF _Toc272419433 \h </w:instrText>
      </w:r>
      <w:r>
        <w:fldChar w:fldCharType="separate"/>
      </w:r>
      <w:r>
        <w:t>38</w:t>
      </w:r>
      <w:r>
        <w:fldChar w:fldCharType="end"/>
      </w:r>
    </w:p>
    <w:p>
      <w:pPr>
        <w:pStyle w:val="TOC8"/>
        <w:rPr>
          <w:sz w:val="24"/>
          <w:szCs w:val="24"/>
        </w:rPr>
      </w:pPr>
      <w:r>
        <w:rPr>
          <w:szCs w:val="24"/>
        </w:rPr>
        <w:t>37A</w:t>
      </w:r>
      <w:r>
        <w:rPr>
          <w:snapToGrid w:val="0"/>
          <w:szCs w:val="24"/>
        </w:rPr>
        <w:t>.</w:t>
      </w:r>
      <w:r>
        <w:rPr>
          <w:snapToGrid w:val="0"/>
          <w:szCs w:val="24"/>
        </w:rPr>
        <w:tab/>
        <w:t>Conditions relating to insurance</w:t>
      </w:r>
      <w:r>
        <w:tab/>
      </w:r>
      <w:r>
        <w:fldChar w:fldCharType="begin"/>
      </w:r>
      <w:r>
        <w:instrText xml:space="preserve"> PAGEREF _Toc272419434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Marking route of pipeline and maintenance etc. of property</w:t>
      </w:r>
      <w:r>
        <w:tab/>
      </w:r>
      <w:r>
        <w:fldChar w:fldCharType="begin"/>
      </w:r>
      <w:r>
        <w:instrText xml:space="preserve"> PAGEREF _Toc272419435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Where pipeline crosses agricultural land</w:t>
      </w:r>
      <w:r>
        <w:tab/>
      </w:r>
      <w:r>
        <w:fldChar w:fldCharType="begin"/>
      </w:r>
      <w:r>
        <w:instrText xml:space="preserve"> PAGEREF _Toc272419436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Where route of pipeline crosses any water</w:t>
      </w:r>
      <w:r>
        <w:tab/>
      </w:r>
      <w:r>
        <w:fldChar w:fldCharType="begin"/>
      </w:r>
      <w:r>
        <w:instrText xml:space="preserve"> PAGEREF _Toc272419437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Directions</w:t>
      </w:r>
      <w:r>
        <w:tab/>
      </w:r>
      <w:r>
        <w:fldChar w:fldCharType="begin"/>
      </w:r>
      <w:r>
        <w:instrText xml:space="preserve"> PAGEREF _Toc272419438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Compliance with directions</w:t>
      </w:r>
      <w:r>
        <w:tab/>
      </w:r>
      <w:r>
        <w:fldChar w:fldCharType="begin"/>
      </w:r>
      <w:r>
        <w:instrText xml:space="preserve"> PAGEREF _Toc272419439 \h </w:instrText>
      </w:r>
      <w:r>
        <w:fldChar w:fldCharType="separate"/>
      </w:r>
      <w:r>
        <w:t>43</w:t>
      </w:r>
      <w:r>
        <w:fldChar w:fldCharType="end"/>
      </w:r>
    </w:p>
    <w:p>
      <w:pPr>
        <w:pStyle w:val="TOC2"/>
        <w:tabs>
          <w:tab w:val="right" w:leader="dot" w:pos="7086"/>
        </w:tabs>
        <w:rPr>
          <w:b w:val="0"/>
          <w:sz w:val="24"/>
          <w:szCs w:val="24"/>
        </w:rPr>
      </w:pPr>
      <w:r>
        <w:rPr>
          <w:szCs w:val="30"/>
        </w:rPr>
        <w:t>Part IV — Registration of licences and related instruments</w:t>
      </w:r>
    </w:p>
    <w:p>
      <w:pPr>
        <w:pStyle w:val="TOC8"/>
        <w:rPr>
          <w:sz w:val="24"/>
          <w:szCs w:val="24"/>
        </w:rPr>
      </w:pPr>
      <w:r>
        <w:rPr>
          <w:szCs w:val="24"/>
        </w:rPr>
        <w:t>43</w:t>
      </w:r>
      <w:r>
        <w:rPr>
          <w:snapToGrid w:val="0"/>
          <w:szCs w:val="24"/>
        </w:rPr>
        <w:t>.</w:t>
      </w:r>
      <w:r>
        <w:rPr>
          <w:snapToGrid w:val="0"/>
          <w:szCs w:val="24"/>
        </w:rPr>
        <w:tab/>
        <w:t>Register of licences to be kept</w:t>
      </w:r>
      <w:r>
        <w:tab/>
      </w:r>
      <w:r>
        <w:fldChar w:fldCharType="begin"/>
      </w:r>
      <w:r>
        <w:instrText xml:space="preserve"> PAGEREF _Toc272419441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Approval and registration of transfers</w:t>
      </w:r>
      <w:r>
        <w:tab/>
      </w:r>
      <w:r>
        <w:fldChar w:fldCharType="begin"/>
      </w:r>
      <w:r>
        <w:instrText xml:space="preserve"> PAGEREF _Toc272419442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Entries in register on devolution of rights of registered holder</w:t>
      </w:r>
      <w:r>
        <w:tab/>
      </w:r>
      <w:r>
        <w:fldChar w:fldCharType="begin"/>
      </w:r>
      <w:r>
        <w:instrText xml:space="preserve"> PAGEREF _Toc272419443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Approval of dealings creating etc. interests etc. in existing licences</w:t>
      </w:r>
      <w:r>
        <w:tab/>
      </w:r>
      <w:r>
        <w:fldChar w:fldCharType="begin"/>
      </w:r>
      <w:r>
        <w:instrText xml:space="preserve"> PAGEREF _Toc272419444 \h </w:instrText>
      </w:r>
      <w:r>
        <w:fldChar w:fldCharType="separate"/>
      </w:r>
      <w:r>
        <w:t>49</w:t>
      </w:r>
      <w:r>
        <w:fldChar w:fldCharType="end"/>
      </w:r>
    </w:p>
    <w:p>
      <w:pPr>
        <w:pStyle w:val="TOC8"/>
        <w:rPr>
          <w:sz w:val="24"/>
          <w:szCs w:val="24"/>
        </w:rPr>
      </w:pPr>
      <w:r>
        <w:rPr>
          <w:szCs w:val="24"/>
        </w:rPr>
        <w:t>47A</w:t>
      </w:r>
      <w:r>
        <w:rPr>
          <w:snapToGrid w:val="0"/>
          <w:szCs w:val="24"/>
        </w:rPr>
        <w:t>.</w:t>
      </w:r>
      <w:r>
        <w:rPr>
          <w:snapToGrid w:val="0"/>
          <w:szCs w:val="24"/>
        </w:rPr>
        <w:tab/>
        <w:t>Approval of dealings in future interests etc.</w:t>
      </w:r>
      <w:r>
        <w:tab/>
      </w:r>
      <w:r>
        <w:fldChar w:fldCharType="begin"/>
      </w:r>
      <w:r>
        <w:instrText xml:space="preserve"> PAGEREF _Toc272419445 \h </w:instrText>
      </w:r>
      <w:r>
        <w:fldChar w:fldCharType="separate"/>
      </w:r>
      <w:r>
        <w:t>54</w:t>
      </w:r>
      <w:r>
        <w:fldChar w:fldCharType="end"/>
      </w:r>
    </w:p>
    <w:p>
      <w:pPr>
        <w:pStyle w:val="TOC8"/>
        <w:rPr>
          <w:sz w:val="24"/>
          <w:szCs w:val="24"/>
        </w:rPr>
      </w:pPr>
      <w:r>
        <w:rPr>
          <w:szCs w:val="24"/>
        </w:rPr>
        <w:t>48</w:t>
      </w:r>
      <w:r>
        <w:rPr>
          <w:snapToGrid w:val="0"/>
          <w:szCs w:val="24"/>
        </w:rPr>
        <w:t>.</w:t>
      </w:r>
      <w:r>
        <w:rPr>
          <w:snapToGrid w:val="0"/>
          <w:szCs w:val="24"/>
        </w:rPr>
        <w:tab/>
        <w:t>True consideration to be shown</w:t>
      </w:r>
      <w:r>
        <w:tab/>
      </w:r>
      <w:r>
        <w:fldChar w:fldCharType="begin"/>
      </w:r>
      <w:r>
        <w:instrText xml:space="preserve"> PAGEREF _Toc272419446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Minister not concerned with certain matters</w:t>
      </w:r>
      <w:r>
        <w:tab/>
      </w:r>
      <w:r>
        <w:fldChar w:fldCharType="begin"/>
      </w:r>
      <w:r>
        <w:instrText xml:space="preserve"> PAGEREF _Toc272419447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Power of Minister to require information as to proposed dealings</w:t>
      </w:r>
      <w:r>
        <w:tab/>
      </w:r>
      <w:r>
        <w:fldChar w:fldCharType="begin"/>
      </w:r>
      <w:r>
        <w:instrText xml:space="preserve"> PAGEREF _Toc272419448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Production and inspection of books, records and documents</w:t>
      </w:r>
      <w:r>
        <w:tab/>
      </w:r>
      <w:r>
        <w:fldChar w:fldCharType="begin"/>
      </w:r>
      <w:r>
        <w:instrText xml:space="preserve"> PAGEREF _Toc272419449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Inspection of register and documents</w:t>
      </w:r>
      <w:r>
        <w:tab/>
      </w:r>
      <w:r>
        <w:fldChar w:fldCharType="begin"/>
      </w:r>
      <w:r>
        <w:instrText xml:space="preserve"> PAGEREF _Toc272419450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_Toc272419451 \h </w:instrText>
      </w:r>
      <w:r>
        <w:fldChar w:fldCharType="separate"/>
      </w:r>
      <w:r>
        <w:t>57</w:t>
      </w:r>
      <w:r>
        <w:fldChar w:fldCharType="end"/>
      </w:r>
    </w:p>
    <w:p>
      <w:pPr>
        <w:pStyle w:val="TOC8"/>
        <w:rPr>
          <w:sz w:val="24"/>
          <w:szCs w:val="24"/>
        </w:rPr>
      </w:pPr>
      <w:r>
        <w:rPr>
          <w:szCs w:val="24"/>
        </w:rPr>
        <w:t>53A</w:t>
      </w:r>
      <w:r>
        <w:rPr>
          <w:snapToGrid w:val="0"/>
          <w:szCs w:val="24"/>
        </w:rPr>
        <w:t>.</w:t>
      </w:r>
      <w:r>
        <w:rPr>
          <w:snapToGrid w:val="0"/>
          <w:szCs w:val="24"/>
        </w:rPr>
        <w:tab/>
        <w:t>Minister may make corrections to register</w:t>
      </w:r>
      <w:r>
        <w:tab/>
      </w:r>
      <w:r>
        <w:fldChar w:fldCharType="begin"/>
      </w:r>
      <w:r>
        <w:instrText xml:space="preserve"> PAGEREF _Toc272419452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Reviews</w:t>
      </w:r>
      <w:r>
        <w:tab/>
      </w:r>
      <w:r>
        <w:fldChar w:fldCharType="begin"/>
      </w:r>
      <w:r>
        <w:instrText xml:space="preserve"> PAGEREF _Toc272419453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Offences</w:t>
      </w:r>
      <w:r>
        <w:tab/>
      </w:r>
      <w:r>
        <w:fldChar w:fldCharType="begin"/>
      </w:r>
      <w:r>
        <w:instrText xml:space="preserve"> PAGEREF _Toc272419454 \h </w:instrText>
      </w:r>
      <w:r>
        <w:fldChar w:fldCharType="separate"/>
      </w:r>
      <w:r>
        <w:t>59</w:t>
      </w:r>
      <w:r>
        <w:fldChar w:fldCharType="end"/>
      </w:r>
    </w:p>
    <w:p>
      <w:pPr>
        <w:pStyle w:val="TOC2"/>
        <w:tabs>
          <w:tab w:val="right" w:leader="dot" w:pos="7086"/>
        </w:tabs>
        <w:rPr>
          <w:b w:val="0"/>
          <w:sz w:val="24"/>
          <w:szCs w:val="24"/>
        </w:rPr>
      </w:pPr>
      <w:r>
        <w:rPr>
          <w:szCs w:val="30"/>
        </w:rPr>
        <w:t>Part IVA</w:t>
      </w:r>
      <w:r>
        <w:rPr>
          <w:b w:val="0"/>
          <w:szCs w:val="30"/>
        </w:rPr>
        <w:t> </w:t>
      </w:r>
      <w:r>
        <w:rPr>
          <w:szCs w:val="30"/>
        </w:rPr>
        <w:t>—</w:t>
      </w:r>
      <w:r>
        <w:rPr>
          <w:b w:val="0"/>
          <w:szCs w:val="30"/>
        </w:rPr>
        <w:t> </w:t>
      </w:r>
      <w:r>
        <w:rPr>
          <w:szCs w:val="30"/>
        </w:rPr>
        <w:t>Occupational safety and health</w:t>
      </w:r>
    </w:p>
    <w:p>
      <w:pPr>
        <w:pStyle w:val="TOC8"/>
        <w:rPr>
          <w:sz w:val="24"/>
          <w:szCs w:val="24"/>
        </w:rPr>
      </w:pPr>
      <w:r>
        <w:rPr>
          <w:szCs w:val="24"/>
        </w:rPr>
        <w:t>56A.</w:t>
      </w:r>
      <w:r>
        <w:rPr>
          <w:szCs w:val="24"/>
        </w:rPr>
        <w:tab/>
        <w:t>Occupational safety and health</w:t>
      </w:r>
      <w:r>
        <w:tab/>
      </w:r>
      <w:r>
        <w:fldChar w:fldCharType="begin"/>
      </w:r>
      <w:r>
        <w:instrText xml:space="preserve"> PAGEREF _Toc272419456 \h </w:instrText>
      </w:r>
      <w:r>
        <w:fldChar w:fldCharType="separate"/>
      </w:r>
      <w:r>
        <w:t>60</w:t>
      </w:r>
      <w:r>
        <w:fldChar w:fldCharType="end"/>
      </w:r>
    </w:p>
    <w:p>
      <w:pPr>
        <w:pStyle w:val="TOC8"/>
        <w:rPr>
          <w:sz w:val="24"/>
          <w:szCs w:val="24"/>
        </w:rPr>
      </w:pPr>
      <w:r>
        <w:rPr>
          <w:szCs w:val="24"/>
        </w:rPr>
        <w:t>56B.</w:t>
      </w:r>
      <w:r>
        <w:rPr>
          <w:szCs w:val="24"/>
        </w:rPr>
        <w:tab/>
        <w:t>Regulations relating to occupational safety and health</w:t>
      </w:r>
      <w:r>
        <w:tab/>
      </w:r>
      <w:r>
        <w:fldChar w:fldCharType="begin"/>
      </w:r>
      <w:r>
        <w:instrText xml:space="preserve"> PAGEREF _Toc272419457 \h </w:instrText>
      </w:r>
      <w:r>
        <w:fldChar w:fldCharType="separate"/>
      </w:r>
      <w:r>
        <w:t>60</w:t>
      </w:r>
      <w:r>
        <w:fldChar w:fldCharType="end"/>
      </w:r>
    </w:p>
    <w:p>
      <w:pPr>
        <w:pStyle w:val="TOC8"/>
        <w:rPr>
          <w:sz w:val="24"/>
          <w:szCs w:val="24"/>
        </w:rPr>
      </w:pPr>
      <w:r>
        <w:rPr>
          <w:szCs w:val="24"/>
        </w:rPr>
        <w:t>56C.</w:t>
      </w:r>
      <w:r>
        <w:rPr>
          <w:szCs w:val="24"/>
        </w:rPr>
        <w:tab/>
        <w:t>Minister’s occupational safety and health functions</w:t>
      </w:r>
      <w:r>
        <w:tab/>
      </w:r>
      <w:r>
        <w:fldChar w:fldCharType="begin"/>
      </w:r>
      <w:r>
        <w:instrText xml:space="preserve"> PAGEREF _Toc272419458 \h </w:instrText>
      </w:r>
      <w:r>
        <w:fldChar w:fldCharType="separate"/>
      </w:r>
      <w:r>
        <w:t>60</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57</w:t>
      </w:r>
      <w:r>
        <w:rPr>
          <w:snapToGrid w:val="0"/>
          <w:szCs w:val="24"/>
        </w:rPr>
        <w:t>.</w:t>
      </w:r>
      <w:r>
        <w:rPr>
          <w:snapToGrid w:val="0"/>
          <w:szCs w:val="24"/>
        </w:rPr>
        <w:tab/>
        <w:t>Pipelines to remain property of owner</w:t>
      </w:r>
      <w:r>
        <w:tab/>
      </w:r>
      <w:r>
        <w:fldChar w:fldCharType="begin"/>
      </w:r>
      <w:r>
        <w:instrText xml:space="preserve"> PAGEREF _Toc272419460 \h </w:instrText>
      </w:r>
      <w:r>
        <w:fldChar w:fldCharType="separate"/>
      </w:r>
      <w:r>
        <w:t>62</w:t>
      </w:r>
      <w:r>
        <w:fldChar w:fldCharType="end"/>
      </w:r>
    </w:p>
    <w:p>
      <w:pPr>
        <w:pStyle w:val="TOC8"/>
        <w:rPr>
          <w:sz w:val="24"/>
          <w:szCs w:val="24"/>
        </w:rPr>
      </w:pPr>
      <w:r>
        <w:rPr>
          <w:szCs w:val="24"/>
        </w:rPr>
        <w:t>58</w:t>
      </w:r>
      <w:r>
        <w:rPr>
          <w:snapToGrid w:val="0"/>
          <w:szCs w:val="24"/>
        </w:rPr>
        <w:t>.</w:t>
      </w:r>
      <w:r>
        <w:rPr>
          <w:snapToGrid w:val="0"/>
          <w:szCs w:val="24"/>
        </w:rPr>
        <w:tab/>
        <w:t>Notices of grants etc. of licences to be published</w:t>
      </w:r>
      <w:r>
        <w:tab/>
      </w:r>
      <w:r>
        <w:fldChar w:fldCharType="begin"/>
      </w:r>
      <w:r>
        <w:instrText xml:space="preserve"> PAGEREF _Toc272419461 \h </w:instrText>
      </w:r>
      <w:r>
        <w:fldChar w:fldCharType="separate"/>
      </w:r>
      <w:r>
        <w:t>62</w:t>
      </w:r>
      <w:r>
        <w:fldChar w:fldCharType="end"/>
      </w:r>
    </w:p>
    <w:p>
      <w:pPr>
        <w:pStyle w:val="TOC8"/>
        <w:rPr>
          <w:sz w:val="24"/>
          <w:szCs w:val="24"/>
        </w:rPr>
      </w:pPr>
      <w:r>
        <w:rPr>
          <w:szCs w:val="24"/>
        </w:rPr>
        <w:t>59</w:t>
      </w:r>
      <w:r>
        <w:rPr>
          <w:snapToGrid w:val="0"/>
          <w:szCs w:val="24"/>
        </w:rPr>
        <w:t>.</w:t>
      </w:r>
      <w:r>
        <w:rPr>
          <w:snapToGrid w:val="0"/>
          <w:szCs w:val="24"/>
        </w:rPr>
        <w:tab/>
        <w:t>Judicial notice</w:t>
      </w:r>
      <w:r>
        <w:tab/>
      </w:r>
      <w:r>
        <w:fldChar w:fldCharType="begin"/>
      </w:r>
      <w:r>
        <w:instrText xml:space="preserve"> PAGEREF _Toc272419462 \h </w:instrText>
      </w:r>
      <w:r>
        <w:fldChar w:fldCharType="separate"/>
      </w:r>
      <w:r>
        <w:t>62</w:t>
      </w:r>
      <w:r>
        <w:fldChar w:fldCharType="end"/>
      </w:r>
    </w:p>
    <w:p>
      <w:pPr>
        <w:pStyle w:val="TOC8"/>
        <w:rPr>
          <w:sz w:val="24"/>
          <w:szCs w:val="24"/>
        </w:rPr>
      </w:pPr>
      <w:r>
        <w:rPr>
          <w:szCs w:val="24"/>
        </w:rPr>
        <w:t>60</w:t>
      </w:r>
      <w:r>
        <w:rPr>
          <w:snapToGrid w:val="0"/>
          <w:szCs w:val="24"/>
        </w:rPr>
        <w:t>.</w:t>
      </w:r>
      <w:r>
        <w:rPr>
          <w:snapToGrid w:val="0"/>
          <w:szCs w:val="24"/>
        </w:rPr>
        <w:tab/>
        <w:t>Address for service</w:t>
      </w:r>
      <w:r>
        <w:tab/>
      </w:r>
      <w:r>
        <w:fldChar w:fldCharType="begin"/>
      </w:r>
      <w:r>
        <w:instrText xml:space="preserve"> PAGEREF _Toc272419463 \h </w:instrText>
      </w:r>
      <w:r>
        <w:fldChar w:fldCharType="separate"/>
      </w:r>
      <w:r>
        <w:t>63</w:t>
      </w:r>
      <w:r>
        <w:fldChar w:fldCharType="end"/>
      </w:r>
    </w:p>
    <w:p>
      <w:pPr>
        <w:pStyle w:val="TOC8"/>
        <w:rPr>
          <w:sz w:val="24"/>
          <w:szCs w:val="24"/>
        </w:rPr>
      </w:pPr>
      <w:r>
        <w:rPr>
          <w:szCs w:val="24"/>
        </w:rPr>
        <w:t>60A</w:t>
      </w:r>
      <w:r>
        <w:rPr>
          <w:snapToGrid w:val="0"/>
          <w:szCs w:val="24"/>
        </w:rPr>
        <w:t>.</w:t>
      </w:r>
      <w:r>
        <w:rPr>
          <w:snapToGrid w:val="0"/>
          <w:szCs w:val="24"/>
        </w:rPr>
        <w:tab/>
        <w:t>Service of documents on 2 or more licensees</w:t>
      </w:r>
      <w:r>
        <w:tab/>
      </w:r>
      <w:r>
        <w:fldChar w:fldCharType="begin"/>
      </w:r>
      <w:r>
        <w:instrText xml:space="preserve"> PAGEREF _Toc272419464 \h </w:instrText>
      </w:r>
      <w:r>
        <w:fldChar w:fldCharType="separate"/>
      </w:r>
      <w:r>
        <w:t>63</w:t>
      </w:r>
      <w:r>
        <w:fldChar w:fldCharType="end"/>
      </w:r>
    </w:p>
    <w:p>
      <w:pPr>
        <w:pStyle w:val="TOC8"/>
        <w:rPr>
          <w:sz w:val="24"/>
          <w:szCs w:val="24"/>
        </w:rPr>
      </w:pPr>
      <w:r>
        <w:rPr>
          <w:szCs w:val="24"/>
        </w:rPr>
        <w:t>61</w:t>
      </w:r>
      <w:r>
        <w:rPr>
          <w:snapToGrid w:val="0"/>
          <w:szCs w:val="24"/>
        </w:rPr>
        <w:t>.</w:t>
      </w:r>
      <w:r>
        <w:rPr>
          <w:snapToGrid w:val="0"/>
          <w:szCs w:val="24"/>
        </w:rPr>
        <w:tab/>
        <w:t>Power of Minister to delegate powers and functions</w:t>
      </w:r>
      <w:r>
        <w:tab/>
      </w:r>
      <w:r>
        <w:fldChar w:fldCharType="begin"/>
      </w:r>
      <w:r>
        <w:instrText xml:space="preserve"> PAGEREF _Toc272419465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Inspectors</w:t>
      </w:r>
      <w:r>
        <w:tab/>
      </w:r>
      <w:r>
        <w:fldChar w:fldCharType="begin"/>
      </w:r>
      <w:r>
        <w:instrText xml:space="preserve"> PAGEREF _Toc272419466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Powers of inspectors</w:t>
      </w:r>
      <w:r>
        <w:tab/>
      </w:r>
      <w:r>
        <w:fldChar w:fldCharType="begin"/>
      </w:r>
      <w:r>
        <w:instrText xml:space="preserve"> PAGEREF _Toc272419467 \h </w:instrText>
      </w:r>
      <w:r>
        <w:fldChar w:fldCharType="separate"/>
      </w:r>
      <w:r>
        <w:t>65</w:t>
      </w:r>
      <w:r>
        <w:fldChar w:fldCharType="end"/>
      </w:r>
    </w:p>
    <w:p>
      <w:pPr>
        <w:pStyle w:val="TOC8"/>
        <w:rPr>
          <w:sz w:val="24"/>
          <w:szCs w:val="24"/>
        </w:rPr>
      </w:pPr>
      <w:r>
        <w:rPr>
          <w:szCs w:val="24"/>
        </w:rPr>
        <w:t>63A.</w:t>
      </w:r>
      <w:r>
        <w:rPr>
          <w:szCs w:val="24"/>
        </w:rPr>
        <w:tab/>
        <w:t>Protection from liability for wrongdoing</w:t>
      </w:r>
      <w:r>
        <w:tab/>
      </w:r>
      <w:r>
        <w:fldChar w:fldCharType="begin"/>
      </w:r>
      <w:r>
        <w:instrText xml:space="preserve"> PAGEREF _Toc272419468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Theft of petroleum from pipeline</w:t>
      </w:r>
      <w:r>
        <w:tab/>
      </w:r>
      <w:r>
        <w:fldChar w:fldCharType="begin"/>
      </w:r>
      <w:r>
        <w:instrText xml:space="preserve"> PAGEREF _Toc272419469 \h </w:instrText>
      </w:r>
      <w:r>
        <w:fldChar w:fldCharType="separate"/>
      </w:r>
      <w:r>
        <w:t>66</w:t>
      </w:r>
      <w:r>
        <w:fldChar w:fldCharType="end"/>
      </w:r>
    </w:p>
    <w:p>
      <w:pPr>
        <w:pStyle w:val="TOC8"/>
        <w:rPr>
          <w:sz w:val="24"/>
          <w:szCs w:val="24"/>
        </w:rPr>
      </w:pPr>
      <w:r>
        <w:rPr>
          <w:szCs w:val="24"/>
        </w:rPr>
        <w:t>65.</w:t>
      </w:r>
      <w:r>
        <w:rPr>
          <w:szCs w:val="24"/>
        </w:rPr>
        <w:tab/>
        <w:t>Interfering with pipeline operation</w:t>
      </w:r>
      <w:r>
        <w:tab/>
      </w:r>
      <w:r>
        <w:fldChar w:fldCharType="begin"/>
      </w:r>
      <w:r>
        <w:instrText xml:space="preserve"> PAGEREF _Toc272419470 \h </w:instrText>
      </w:r>
      <w:r>
        <w:fldChar w:fldCharType="separate"/>
      </w:r>
      <w:r>
        <w:t>67</w:t>
      </w:r>
      <w:r>
        <w:fldChar w:fldCharType="end"/>
      </w:r>
    </w:p>
    <w:p>
      <w:pPr>
        <w:pStyle w:val="TOC8"/>
        <w:rPr>
          <w:sz w:val="24"/>
          <w:szCs w:val="24"/>
        </w:rPr>
      </w:pPr>
      <w:r>
        <w:rPr>
          <w:szCs w:val="24"/>
        </w:rPr>
        <w:t>66</w:t>
      </w:r>
      <w:r>
        <w:rPr>
          <w:snapToGrid w:val="0"/>
          <w:szCs w:val="24"/>
        </w:rPr>
        <w:t>.</w:t>
      </w:r>
      <w:r>
        <w:rPr>
          <w:snapToGrid w:val="0"/>
          <w:szCs w:val="24"/>
        </w:rPr>
        <w:tab/>
        <w:t>Continuing offences</w:t>
      </w:r>
      <w:r>
        <w:tab/>
      </w:r>
      <w:r>
        <w:fldChar w:fldCharType="begin"/>
      </w:r>
      <w:r>
        <w:instrText xml:space="preserve"> PAGEREF _Toc272419471 \h </w:instrText>
      </w:r>
      <w:r>
        <w:fldChar w:fldCharType="separate"/>
      </w:r>
      <w:r>
        <w:t>67</w:t>
      </w:r>
      <w:r>
        <w:fldChar w:fldCharType="end"/>
      </w:r>
    </w:p>
    <w:p>
      <w:pPr>
        <w:pStyle w:val="TOC8"/>
        <w:rPr>
          <w:sz w:val="24"/>
          <w:szCs w:val="24"/>
        </w:rPr>
      </w:pPr>
      <w:r>
        <w:rPr>
          <w:szCs w:val="24"/>
        </w:rPr>
        <w:t>66A</w:t>
      </w:r>
      <w:r>
        <w:rPr>
          <w:snapToGrid w:val="0"/>
          <w:szCs w:val="24"/>
        </w:rPr>
        <w:t>.</w:t>
      </w:r>
      <w:r>
        <w:rPr>
          <w:snapToGrid w:val="0"/>
          <w:szCs w:val="24"/>
        </w:rPr>
        <w:tab/>
        <w:t>Persons concerned in commission of offences</w:t>
      </w:r>
      <w:r>
        <w:tab/>
      </w:r>
      <w:r>
        <w:fldChar w:fldCharType="begin"/>
      </w:r>
      <w:r>
        <w:instrText xml:space="preserve"> PAGEREF _Toc272419472 \h </w:instrText>
      </w:r>
      <w:r>
        <w:fldChar w:fldCharType="separate"/>
      </w:r>
      <w:r>
        <w:t>68</w:t>
      </w:r>
      <w:r>
        <w:fldChar w:fldCharType="end"/>
      </w:r>
    </w:p>
    <w:p>
      <w:pPr>
        <w:pStyle w:val="TOC8"/>
        <w:rPr>
          <w:sz w:val="24"/>
          <w:szCs w:val="24"/>
        </w:rPr>
      </w:pPr>
      <w:r>
        <w:rPr>
          <w:szCs w:val="24"/>
        </w:rPr>
        <w:t>66B.</w:t>
      </w:r>
      <w:r>
        <w:rPr>
          <w:szCs w:val="24"/>
        </w:rPr>
        <w:tab/>
        <w:t>Crimes and other offences</w:t>
      </w:r>
      <w:r>
        <w:tab/>
      </w:r>
      <w:r>
        <w:fldChar w:fldCharType="begin"/>
      </w:r>
      <w:r>
        <w:instrText xml:space="preserve"> PAGEREF _Toc272419473 \h </w:instrText>
      </w:r>
      <w:r>
        <w:fldChar w:fldCharType="separate"/>
      </w:r>
      <w:r>
        <w:t>68</w:t>
      </w:r>
      <w:r>
        <w:fldChar w:fldCharType="end"/>
      </w:r>
    </w:p>
    <w:p>
      <w:pPr>
        <w:pStyle w:val="TOC8"/>
        <w:rPr>
          <w:sz w:val="24"/>
          <w:szCs w:val="24"/>
        </w:rPr>
      </w:pPr>
      <w:r>
        <w:rPr>
          <w:szCs w:val="24"/>
        </w:rPr>
        <w:t>66BA.</w:t>
      </w:r>
      <w:r>
        <w:rPr>
          <w:szCs w:val="24"/>
        </w:rPr>
        <w:tab/>
        <w:t>Time for bringing proceedings for offences against this Act (including the regulations)</w:t>
      </w:r>
      <w:r>
        <w:tab/>
      </w:r>
      <w:r>
        <w:fldChar w:fldCharType="begin"/>
      </w:r>
      <w:r>
        <w:instrText xml:space="preserve"> PAGEREF _Toc272419474 \h </w:instrText>
      </w:r>
      <w:r>
        <w:fldChar w:fldCharType="separate"/>
      </w:r>
      <w:r>
        <w:t>68</w:t>
      </w:r>
      <w:r>
        <w:fldChar w:fldCharType="end"/>
      </w:r>
    </w:p>
    <w:p>
      <w:pPr>
        <w:pStyle w:val="TOC8"/>
        <w:rPr>
          <w:sz w:val="24"/>
          <w:szCs w:val="24"/>
        </w:rPr>
      </w:pPr>
      <w:r>
        <w:rPr>
          <w:szCs w:val="24"/>
        </w:rPr>
        <w:t>66BB.</w:t>
      </w:r>
      <w:r>
        <w:rPr>
          <w:szCs w:val="24"/>
        </w:rPr>
        <w:tab/>
        <w:t>Evidentiary matters</w:t>
      </w:r>
      <w:r>
        <w:tab/>
      </w:r>
      <w:r>
        <w:fldChar w:fldCharType="begin"/>
      </w:r>
      <w:r>
        <w:instrText xml:space="preserve"> PAGEREF _Toc272419475 \h </w:instrText>
      </w:r>
      <w:r>
        <w:fldChar w:fldCharType="separate"/>
      </w:r>
      <w:r>
        <w:t>68</w:t>
      </w:r>
      <w:r>
        <w:fldChar w:fldCharType="end"/>
      </w:r>
    </w:p>
    <w:p>
      <w:pPr>
        <w:pStyle w:val="TOC8"/>
        <w:rPr>
          <w:sz w:val="24"/>
          <w:szCs w:val="24"/>
        </w:rPr>
      </w:pPr>
      <w:r>
        <w:rPr>
          <w:szCs w:val="24"/>
        </w:rPr>
        <w:t>66C</w:t>
      </w:r>
      <w:r>
        <w:rPr>
          <w:snapToGrid w:val="0"/>
          <w:szCs w:val="24"/>
        </w:rPr>
        <w:t>.</w:t>
      </w:r>
      <w:r>
        <w:rPr>
          <w:snapToGrid w:val="0"/>
          <w:szCs w:val="24"/>
        </w:rPr>
        <w:tab/>
        <w:t>Orders for forfeiture in respect of certain offences</w:t>
      </w:r>
      <w:r>
        <w:tab/>
      </w:r>
      <w:r>
        <w:fldChar w:fldCharType="begin"/>
      </w:r>
      <w:r>
        <w:instrText xml:space="preserve"> PAGEREF _Toc272419476 \h </w:instrText>
      </w:r>
      <w:r>
        <w:fldChar w:fldCharType="separate"/>
      </w:r>
      <w:r>
        <w:t>70</w:t>
      </w:r>
      <w:r>
        <w:fldChar w:fldCharType="end"/>
      </w:r>
    </w:p>
    <w:p>
      <w:pPr>
        <w:pStyle w:val="TOC8"/>
        <w:rPr>
          <w:sz w:val="24"/>
          <w:szCs w:val="24"/>
        </w:rPr>
      </w:pPr>
      <w:r>
        <w:rPr>
          <w:szCs w:val="24"/>
        </w:rPr>
        <w:t>66D</w:t>
      </w:r>
      <w:r>
        <w:rPr>
          <w:snapToGrid w:val="0"/>
          <w:szCs w:val="24"/>
        </w:rPr>
        <w:t>.</w:t>
      </w:r>
      <w:r>
        <w:rPr>
          <w:snapToGrid w:val="0"/>
          <w:szCs w:val="24"/>
        </w:rPr>
        <w:tab/>
        <w:t>Disposal of forfeited goods</w:t>
      </w:r>
      <w:r>
        <w:tab/>
      </w:r>
      <w:r>
        <w:fldChar w:fldCharType="begin"/>
      </w:r>
      <w:r>
        <w:instrText xml:space="preserve"> PAGEREF _Toc272419477 \h </w:instrText>
      </w:r>
      <w:r>
        <w:fldChar w:fldCharType="separate"/>
      </w:r>
      <w:r>
        <w:t>71</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_Toc272419478 \h </w:instrText>
      </w:r>
      <w:r>
        <w:fldChar w:fldCharType="separate"/>
      </w:r>
      <w:r>
        <w:t>71</w:t>
      </w:r>
      <w:r>
        <w:fldChar w:fldCharType="end"/>
      </w:r>
    </w:p>
    <w:p>
      <w:pPr>
        <w:pStyle w:val="TOC2"/>
        <w:tabs>
          <w:tab w:val="right" w:leader="dot" w:pos="7086"/>
        </w:tabs>
        <w:rPr>
          <w:b w:val="0"/>
          <w:sz w:val="24"/>
          <w:szCs w:val="24"/>
        </w:rPr>
      </w:pPr>
      <w:r>
        <w:rPr>
          <w:szCs w:val="28"/>
        </w:rPr>
        <w:t>Schedule 1 — Occupational safety and health</w:t>
      </w:r>
    </w:p>
    <w:p>
      <w:pPr>
        <w:pStyle w:val="TOC4"/>
        <w:tabs>
          <w:tab w:val="right" w:leader="dot" w:pos="7086"/>
        </w:tabs>
        <w:rPr>
          <w:b w:val="0"/>
          <w:sz w:val="24"/>
          <w:szCs w:val="24"/>
        </w:rPr>
      </w:pPr>
      <w:r>
        <w:rPr>
          <w:szCs w:val="24"/>
        </w:rPr>
        <w:t>Division 1</w:t>
      </w:r>
      <w:r>
        <w:rPr>
          <w:b w:val="0"/>
          <w:szCs w:val="24"/>
        </w:rPr>
        <w:t> — </w:t>
      </w:r>
      <w:r>
        <w:rPr>
          <w:szCs w:val="24"/>
        </w:rPr>
        <w:t>Introduction</w:t>
      </w:r>
    </w:p>
    <w:p>
      <w:pPr>
        <w:pStyle w:val="TOC8"/>
        <w:rPr>
          <w:sz w:val="24"/>
          <w:szCs w:val="24"/>
        </w:rPr>
      </w:pPr>
      <w:r>
        <w:rPr>
          <w:szCs w:val="22"/>
        </w:rPr>
        <w:t>1.</w:t>
      </w:r>
      <w:r>
        <w:rPr>
          <w:szCs w:val="22"/>
        </w:rPr>
        <w:tab/>
        <w:t>Objects</w:t>
      </w:r>
      <w:r>
        <w:tab/>
      </w:r>
      <w:r>
        <w:fldChar w:fldCharType="begin"/>
      </w:r>
      <w:r>
        <w:instrText xml:space="preserve"> PAGEREF _Toc272419481 \h </w:instrText>
      </w:r>
      <w:r>
        <w:fldChar w:fldCharType="separate"/>
      </w:r>
      <w:r>
        <w:t>73</w:t>
      </w:r>
      <w:r>
        <w:fldChar w:fldCharType="end"/>
      </w:r>
    </w:p>
    <w:p>
      <w:pPr>
        <w:pStyle w:val="TOC8"/>
        <w:rPr>
          <w:sz w:val="24"/>
          <w:szCs w:val="24"/>
        </w:rPr>
      </w:pPr>
      <w:r>
        <w:rPr>
          <w:szCs w:val="22"/>
        </w:rPr>
        <w:t>2.</w:t>
      </w:r>
      <w:r>
        <w:rPr>
          <w:szCs w:val="22"/>
        </w:rPr>
        <w:tab/>
        <w:t>Simplified outline</w:t>
      </w:r>
      <w:r>
        <w:tab/>
      </w:r>
      <w:r>
        <w:fldChar w:fldCharType="begin"/>
      </w:r>
      <w:r>
        <w:instrText xml:space="preserve"> PAGEREF _Toc272419482 \h </w:instrText>
      </w:r>
      <w:r>
        <w:fldChar w:fldCharType="separate"/>
      </w:r>
      <w:r>
        <w:t>73</w:t>
      </w:r>
      <w:r>
        <w:fldChar w:fldCharType="end"/>
      </w:r>
    </w:p>
    <w:p>
      <w:pPr>
        <w:pStyle w:val="TOC8"/>
        <w:rPr>
          <w:sz w:val="24"/>
          <w:szCs w:val="24"/>
        </w:rPr>
      </w:pPr>
      <w:r>
        <w:rPr>
          <w:szCs w:val="22"/>
        </w:rPr>
        <w:t>3.</w:t>
      </w:r>
      <w:r>
        <w:rPr>
          <w:szCs w:val="22"/>
        </w:rPr>
        <w:tab/>
        <w:t>Definitions</w:t>
      </w:r>
      <w:r>
        <w:tab/>
      </w:r>
      <w:r>
        <w:fldChar w:fldCharType="begin"/>
      </w:r>
      <w:r>
        <w:instrText xml:space="preserve"> PAGEREF _Toc272419483 \h </w:instrText>
      </w:r>
      <w:r>
        <w:fldChar w:fldCharType="separate"/>
      </w:r>
      <w:r>
        <w:t>74</w:t>
      </w:r>
      <w:r>
        <w:fldChar w:fldCharType="end"/>
      </w:r>
    </w:p>
    <w:p>
      <w:pPr>
        <w:pStyle w:val="TOC8"/>
        <w:rPr>
          <w:sz w:val="24"/>
          <w:szCs w:val="24"/>
        </w:rPr>
      </w:pPr>
      <w:r>
        <w:rPr>
          <w:szCs w:val="22"/>
        </w:rPr>
        <w:t>4.</w:t>
      </w:r>
      <w:r>
        <w:rPr>
          <w:szCs w:val="22"/>
        </w:rPr>
        <w:tab/>
        <w:t>Licensee must ensure presence of licensee’s representative</w:t>
      </w:r>
      <w:r>
        <w:tab/>
      </w:r>
      <w:r>
        <w:fldChar w:fldCharType="begin"/>
      </w:r>
      <w:r>
        <w:instrText xml:space="preserve"> PAGEREF _Toc272419484 \h </w:instrText>
      </w:r>
      <w:r>
        <w:fldChar w:fldCharType="separate"/>
      </w:r>
      <w:r>
        <w:t>77</w:t>
      </w:r>
      <w:r>
        <w:fldChar w:fldCharType="end"/>
      </w:r>
    </w:p>
    <w:p>
      <w:pPr>
        <w:pStyle w:val="TOC8"/>
        <w:rPr>
          <w:sz w:val="24"/>
          <w:szCs w:val="24"/>
        </w:rPr>
      </w:pPr>
      <w:r>
        <w:rPr>
          <w:szCs w:val="22"/>
        </w:rPr>
        <w:t>5.</w:t>
      </w:r>
      <w:r>
        <w:rPr>
          <w:szCs w:val="22"/>
        </w:rPr>
        <w:tab/>
        <w:t>Safety and health of persons using an accommodation amenity</w:t>
      </w:r>
      <w:r>
        <w:tab/>
      </w:r>
      <w:r>
        <w:fldChar w:fldCharType="begin"/>
      </w:r>
      <w:r>
        <w:instrText xml:space="preserve"> PAGEREF _Toc272419485 \h </w:instrText>
      </w:r>
      <w:r>
        <w:fldChar w:fldCharType="separate"/>
      </w:r>
      <w:r>
        <w:t>77</w:t>
      </w:r>
      <w:r>
        <w:fldChar w:fldCharType="end"/>
      </w:r>
    </w:p>
    <w:p>
      <w:pPr>
        <w:pStyle w:val="TOC8"/>
        <w:rPr>
          <w:sz w:val="24"/>
          <w:szCs w:val="24"/>
        </w:rPr>
      </w:pPr>
      <w:r>
        <w:rPr>
          <w:szCs w:val="22"/>
        </w:rPr>
        <w:t>6.</w:t>
      </w:r>
      <w:r>
        <w:rPr>
          <w:szCs w:val="22"/>
        </w:rPr>
        <w:tab/>
        <w:t>Contractor</w:t>
      </w:r>
      <w:r>
        <w:tab/>
      </w:r>
      <w:r>
        <w:fldChar w:fldCharType="begin"/>
      </w:r>
      <w:r>
        <w:instrText xml:space="preserve"> PAGEREF _Toc272419486 \h </w:instrText>
      </w:r>
      <w:r>
        <w:fldChar w:fldCharType="separate"/>
      </w:r>
      <w:r>
        <w:t>77</w:t>
      </w:r>
      <w:r>
        <w:fldChar w:fldCharType="end"/>
      </w:r>
    </w:p>
    <w:p>
      <w:pPr>
        <w:pStyle w:val="TOC4"/>
        <w:tabs>
          <w:tab w:val="right" w:leader="dot" w:pos="7086"/>
        </w:tabs>
        <w:rPr>
          <w:b w:val="0"/>
          <w:sz w:val="24"/>
          <w:szCs w:val="24"/>
        </w:rPr>
      </w:pPr>
      <w:r>
        <w:rPr>
          <w:szCs w:val="24"/>
        </w:rPr>
        <w:t>Division 2</w:t>
      </w:r>
      <w:r>
        <w:rPr>
          <w:b w:val="0"/>
          <w:szCs w:val="24"/>
        </w:rPr>
        <w:t> — </w:t>
      </w:r>
      <w:r>
        <w:rPr>
          <w:szCs w:val="24"/>
        </w:rPr>
        <w:t>Occupational safety and health</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 xml:space="preserve">Duties </w:t>
      </w:r>
      <w:r>
        <w:rPr>
          <w:szCs w:val="22"/>
        </w:rPr>
        <w:t>relating to occupational safety and health</w:t>
      </w:r>
    </w:p>
    <w:p>
      <w:pPr>
        <w:pStyle w:val="TOC8"/>
        <w:rPr>
          <w:sz w:val="24"/>
          <w:szCs w:val="24"/>
        </w:rPr>
      </w:pPr>
      <w:r>
        <w:rPr>
          <w:szCs w:val="22"/>
        </w:rPr>
        <w:t>7.</w:t>
      </w:r>
      <w:r>
        <w:rPr>
          <w:szCs w:val="22"/>
        </w:rPr>
        <w:tab/>
        <w:t>Duties of licensee</w:t>
      </w:r>
      <w:r>
        <w:tab/>
      </w:r>
      <w:r>
        <w:fldChar w:fldCharType="begin"/>
      </w:r>
      <w:r>
        <w:instrText xml:space="preserve"> PAGEREF _Toc272419489 \h </w:instrText>
      </w:r>
      <w:r>
        <w:fldChar w:fldCharType="separate"/>
      </w:r>
      <w:r>
        <w:t>78</w:t>
      </w:r>
      <w:r>
        <w:fldChar w:fldCharType="end"/>
      </w:r>
    </w:p>
    <w:p>
      <w:pPr>
        <w:pStyle w:val="TOC8"/>
        <w:rPr>
          <w:sz w:val="24"/>
          <w:szCs w:val="24"/>
        </w:rPr>
      </w:pPr>
      <w:r>
        <w:rPr>
          <w:szCs w:val="22"/>
        </w:rPr>
        <w:t>8.</w:t>
      </w:r>
      <w:r>
        <w:rPr>
          <w:szCs w:val="22"/>
        </w:rPr>
        <w:tab/>
        <w:t>Duties of persons in control of parts of pipeline operation</w:t>
      </w:r>
      <w:r>
        <w:tab/>
      </w:r>
      <w:r>
        <w:fldChar w:fldCharType="begin"/>
      </w:r>
      <w:r>
        <w:instrText xml:space="preserve"> PAGEREF _Toc272419490 \h </w:instrText>
      </w:r>
      <w:r>
        <w:fldChar w:fldCharType="separate"/>
      </w:r>
      <w:r>
        <w:t>80</w:t>
      </w:r>
      <w:r>
        <w:fldChar w:fldCharType="end"/>
      </w:r>
    </w:p>
    <w:p>
      <w:pPr>
        <w:pStyle w:val="TOC8"/>
        <w:rPr>
          <w:sz w:val="24"/>
          <w:szCs w:val="24"/>
        </w:rPr>
      </w:pPr>
      <w:r>
        <w:rPr>
          <w:szCs w:val="22"/>
        </w:rPr>
        <w:t>9.</w:t>
      </w:r>
      <w:r>
        <w:rPr>
          <w:szCs w:val="22"/>
        </w:rPr>
        <w:tab/>
        <w:t>Duties of employers</w:t>
      </w:r>
      <w:r>
        <w:tab/>
      </w:r>
      <w:r>
        <w:fldChar w:fldCharType="begin"/>
      </w:r>
      <w:r>
        <w:instrText xml:space="preserve"> PAGEREF _Toc272419491 \h </w:instrText>
      </w:r>
      <w:r>
        <w:fldChar w:fldCharType="separate"/>
      </w:r>
      <w:r>
        <w:t>81</w:t>
      </w:r>
      <w:r>
        <w:fldChar w:fldCharType="end"/>
      </w:r>
    </w:p>
    <w:p>
      <w:pPr>
        <w:pStyle w:val="TOC8"/>
        <w:rPr>
          <w:sz w:val="24"/>
          <w:szCs w:val="24"/>
        </w:rPr>
      </w:pPr>
      <w:r>
        <w:rPr>
          <w:szCs w:val="22"/>
        </w:rPr>
        <w:t>10.</w:t>
      </w:r>
      <w:r>
        <w:rPr>
          <w:szCs w:val="22"/>
        </w:rPr>
        <w:tab/>
        <w:t>Duties of manufacturers in relation to plant and substances</w:t>
      </w:r>
      <w:r>
        <w:tab/>
      </w:r>
      <w:r>
        <w:fldChar w:fldCharType="begin"/>
      </w:r>
      <w:r>
        <w:instrText xml:space="preserve"> PAGEREF _Toc272419492 \h </w:instrText>
      </w:r>
      <w:r>
        <w:fldChar w:fldCharType="separate"/>
      </w:r>
      <w:r>
        <w:t>82</w:t>
      </w:r>
      <w:r>
        <w:fldChar w:fldCharType="end"/>
      </w:r>
    </w:p>
    <w:p>
      <w:pPr>
        <w:pStyle w:val="TOC8"/>
        <w:rPr>
          <w:sz w:val="24"/>
          <w:szCs w:val="24"/>
        </w:rPr>
      </w:pPr>
      <w:r>
        <w:rPr>
          <w:szCs w:val="22"/>
        </w:rPr>
        <w:t>11.</w:t>
      </w:r>
      <w:r>
        <w:rPr>
          <w:szCs w:val="22"/>
        </w:rPr>
        <w:tab/>
        <w:t>Duties of suppliers of pipelines, plant and substances</w:t>
      </w:r>
      <w:r>
        <w:tab/>
      </w:r>
      <w:r>
        <w:fldChar w:fldCharType="begin"/>
      </w:r>
      <w:r>
        <w:instrText xml:space="preserve"> PAGEREF _Toc272419493 \h </w:instrText>
      </w:r>
      <w:r>
        <w:fldChar w:fldCharType="separate"/>
      </w:r>
      <w:r>
        <w:t>84</w:t>
      </w:r>
      <w:r>
        <w:fldChar w:fldCharType="end"/>
      </w:r>
    </w:p>
    <w:p>
      <w:pPr>
        <w:pStyle w:val="TOC8"/>
        <w:rPr>
          <w:sz w:val="24"/>
          <w:szCs w:val="24"/>
        </w:rPr>
      </w:pPr>
      <w:r>
        <w:rPr>
          <w:szCs w:val="22"/>
        </w:rPr>
        <w:t>12.</w:t>
      </w:r>
      <w:r>
        <w:rPr>
          <w:szCs w:val="22"/>
        </w:rPr>
        <w:tab/>
        <w:t>Duties of persons constructing pipelines or installing plant</w:t>
      </w:r>
      <w:r>
        <w:tab/>
      </w:r>
      <w:r>
        <w:fldChar w:fldCharType="begin"/>
      </w:r>
      <w:r>
        <w:instrText xml:space="preserve"> PAGEREF _Toc272419494 \h </w:instrText>
      </w:r>
      <w:r>
        <w:fldChar w:fldCharType="separate"/>
      </w:r>
      <w:r>
        <w:t>85</w:t>
      </w:r>
      <w:r>
        <w:fldChar w:fldCharType="end"/>
      </w:r>
    </w:p>
    <w:p>
      <w:pPr>
        <w:pStyle w:val="TOC8"/>
        <w:rPr>
          <w:sz w:val="24"/>
          <w:szCs w:val="24"/>
        </w:rPr>
      </w:pPr>
      <w:r>
        <w:rPr>
          <w:szCs w:val="22"/>
        </w:rPr>
        <w:t>13.</w:t>
      </w:r>
      <w:r>
        <w:rPr>
          <w:szCs w:val="22"/>
        </w:rPr>
        <w:tab/>
        <w:t>Duties of persons in relation to occupational safety and health</w:t>
      </w:r>
      <w:r>
        <w:tab/>
      </w:r>
      <w:r>
        <w:fldChar w:fldCharType="begin"/>
      </w:r>
      <w:r>
        <w:instrText xml:space="preserve"> PAGEREF _Toc272419495 \h </w:instrText>
      </w:r>
      <w:r>
        <w:fldChar w:fldCharType="separate"/>
      </w:r>
      <w:r>
        <w:t>86</w:t>
      </w:r>
      <w:r>
        <w:fldChar w:fldCharType="end"/>
      </w:r>
    </w:p>
    <w:p>
      <w:pPr>
        <w:pStyle w:val="TOC8"/>
        <w:rPr>
          <w:sz w:val="24"/>
          <w:szCs w:val="24"/>
        </w:rPr>
      </w:pPr>
      <w:r>
        <w:rPr>
          <w:szCs w:val="22"/>
        </w:rPr>
        <w:t>14.</w:t>
      </w:r>
      <w:r>
        <w:rPr>
          <w:szCs w:val="22"/>
        </w:rPr>
        <w:tab/>
        <w:t>Reliance on information supplied or results of research</w:t>
      </w:r>
      <w:r>
        <w:tab/>
      </w:r>
      <w:r>
        <w:fldChar w:fldCharType="begin"/>
      </w:r>
      <w:r>
        <w:instrText xml:space="preserve"> PAGEREF _Toc272419496 \h </w:instrText>
      </w:r>
      <w:r>
        <w:fldChar w:fldCharType="separate"/>
      </w:r>
      <w:r>
        <w:t>87</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Regulations</w:t>
      </w:r>
      <w:r>
        <w:rPr>
          <w:szCs w:val="22"/>
        </w:rPr>
        <w:t xml:space="preserve"> relating to occupational safety and health</w:t>
      </w:r>
    </w:p>
    <w:p>
      <w:pPr>
        <w:pStyle w:val="TOC8"/>
        <w:rPr>
          <w:sz w:val="24"/>
          <w:szCs w:val="24"/>
        </w:rPr>
      </w:pPr>
      <w:r>
        <w:rPr>
          <w:szCs w:val="22"/>
        </w:rPr>
        <w:t>15.</w:t>
      </w:r>
      <w:r>
        <w:rPr>
          <w:szCs w:val="22"/>
        </w:rPr>
        <w:tab/>
        <w:t>Regulations relating to occupational safety and health</w:t>
      </w:r>
      <w:r>
        <w:tab/>
      </w:r>
      <w:r>
        <w:fldChar w:fldCharType="begin"/>
      </w:r>
      <w:r>
        <w:instrText xml:space="preserve"> PAGEREF _Toc272419498 \h </w:instrText>
      </w:r>
      <w:r>
        <w:fldChar w:fldCharType="separate"/>
      </w:r>
      <w:r>
        <w:t>88</w:t>
      </w:r>
      <w:r>
        <w:fldChar w:fldCharType="end"/>
      </w:r>
    </w:p>
    <w:p>
      <w:pPr>
        <w:pStyle w:val="TOC4"/>
        <w:tabs>
          <w:tab w:val="right" w:leader="dot" w:pos="7086"/>
        </w:tabs>
        <w:rPr>
          <w:b w:val="0"/>
          <w:sz w:val="24"/>
          <w:szCs w:val="24"/>
        </w:rPr>
      </w:pPr>
      <w:r>
        <w:rPr>
          <w:szCs w:val="24"/>
        </w:rPr>
        <w:t>Division 3</w:t>
      </w:r>
      <w:r>
        <w:rPr>
          <w:b w:val="0"/>
          <w:szCs w:val="24"/>
        </w:rPr>
        <w:t> — </w:t>
      </w:r>
      <w:r>
        <w:rPr>
          <w:szCs w:val="24"/>
        </w:rPr>
        <w:t>Workplace arrangements</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Introduction</w:t>
      </w:r>
    </w:p>
    <w:p>
      <w:pPr>
        <w:pStyle w:val="TOC8"/>
        <w:rPr>
          <w:sz w:val="24"/>
          <w:szCs w:val="24"/>
        </w:rPr>
      </w:pPr>
      <w:r>
        <w:rPr>
          <w:szCs w:val="22"/>
        </w:rPr>
        <w:t>16.</w:t>
      </w:r>
      <w:r>
        <w:rPr>
          <w:szCs w:val="22"/>
        </w:rPr>
        <w:tab/>
        <w:t>Simplified outline</w:t>
      </w:r>
      <w:r>
        <w:tab/>
      </w:r>
      <w:r>
        <w:fldChar w:fldCharType="begin"/>
      </w:r>
      <w:r>
        <w:instrText xml:space="preserve"> PAGEREF _Toc272419501 \h </w:instrText>
      </w:r>
      <w:r>
        <w:fldChar w:fldCharType="separate"/>
      </w:r>
      <w:r>
        <w:t>90</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 xml:space="preserve">Designated </w:t>
      </w:r>
      <w:r>
        <w:rPr>
          <w:szCs w:val="22"/>
        </w:rPr>
        <w:t>work groups</w:t>
      </w:r>
    </w:p>
    <w:p>
      <w:pPr>
        <w:pStyle w:val="TOC8"/>
        <w:rPr>
          <w:sz w:val="24"/>
          <w:szCs w:val="24"/>
        </w:rPr>
      </w:pPr>
      <w:r>
        <w:rPr>
          <w:szCs w:val="22"/>
        </w:rPr>
        <w:t>17.</w:t>
      </w:r>
      <w:r>
        <w:rPr>
          <w:szCs w:val="22"/>
        </w:rPr>
        <w:tab/>
        <w:t>Establishment of designated work groups by request</w:t>
      </w:r>
      <w:r>
        <w:tab/>
      </w:r>
      <w:r>
        <w:fldChar w:fldCharType="begin"/>
      </w:r>
      <w:r>
        <w:instrText xml:space="preserve"> PAGEREF _Toc272419503 \h </w:instrText>
      </w:r>
      <w:r>
        <w:fldChar w:fldCharType="separate"/>
      </w:r>
      <w:r>
        <w:t>91</w:t>
      </w:r>
      <w:r>
        <w:fldChar w:fldCharType="end"/>
      </w:r>
    </w:p>
    <w:p>
      <w:pPr>
        <w:pStyle w:val="TOC8"/>
        <w:rPr>
          <w:sz w:val="24"/>
          <w:szCs w:val="24"/>
        </w:rPr>
      </w:pPr>
      <w:r>
        <w:rPr>
          <w:szCs w:val="22"/>
        </w:rPr>
        <w:t>18.</w:t>
      </w:r>
      <w:r>
        <w:rPr>
          <w:szCs w:val="22"/>
        </w:rPr>
        <w:tab/>
        <w:t>Establishment of designated work groups at initiative of licensee</w:t>
      </w:r>
      <w:r>
        <w:tab/>
      </w:r>
      <w:r>
        <w:fldChar w:fldCharType="begin"/>
      </w:r>
      <w:r>
        <w:instrText xml:space="preserve"> PAGEREF _Toc272419504 \h </w:instrText>
      </w:r>
      <w:r>
        <w:fldChar w:fldCharType="separate"/>
      </w:r>
      <w:r>
        <w:t>92</w:t>
      </w:r>
      <w:r>
        <w:fldChar w:fldCharType="end"/>
      </w:r>
    </w:p>
    <w:p>
      <w:pPr>
        <w:pStyle w:val="TOC8"/>
        <w:rPr>
          <w:sz w:val="24"/>
          <w:szCs w:val="24"/>
        </w:rPr>
      </w:pPr>
      <w:r>
        <w:rPr>
          <w:szCs w:val="22"/>
        </w:rPr>
        <w:t>19.</w:t>
      </w:r>
      <w:r>
        <w:rPr>
          <w:szCs w:val="22"/>
        </w:rPr>
        <w:tab/>
        <w:t>Variation of designated work groups by request</w:t>
      </w:r>
      <w:r>
        <w:tab/>
      </w:r>
      <w:r>
        <w:fldChar w:fldCharType="begin"/>
      </w:r>
      <w:r>
        <w:instrText xml:space="preserve"> PAGEREF _Toc272419505 \h </w:instrText>
      </w:r>
      <w:r>
        <w:fldChar w:fldCharType="separate"/>
      </w:r>
      <w:r>
        <w:t>92</w:t>
      </w:r>
      <w:r>
        <w:fldChar w:fldCharType="end"/>
      </w:r>
    </w:p>
    <w:p>
      <w:pPr>
        <w:pStyle w:val="TOC8"/>
        <w:rPr>
          <w:sz w:val="24"/>
          <w:szCs w:val="24"/>
        </w:rPr>
      </w:pPr>
      <w:r>
        <w:rPr>
          <w:szCs w:val="22"/>
        </w:rPr>
        <w:t>20.</w:t>
      </w:r>
      <w:r>
        <w:rPr>
          <w:szCs w:val="22"/>
        </w:rPr>
        <w:tab/>
        <w:t>Variation of designated work groups at initiative of licensee</w:t>
      </w:r>
      <w:r>
        <w:tab/>
      </w:r>
      <w:r>
        <w:fldChar w:fldCharType="begin"/>
      </w:r>
      <w:r>
        <w:instrText xml:space="preserve"> PAGEREF _Toc272419506 \h </w:instrText>
      </w:r>
      <w:r>
        <w:fldChar w:fldCharType="separate"/>
      </w:r>
      <w:r>
        <w:t>93</w:t>
      </w:r>
      <w:r>
        <w:fldChar w:fldCharType="end"/>
      </w:r>
    </w:p>
    <w:p>
      <w:pPr>
        <w:pStyle w:val="TOC8"/>
        <w:rPr>
          <w:sz w:val="24"/>
          <w:szCs w:val="24"/>
        </w:rPr>
      </w:pPr>
      <w:r>
        <w:rPr>
          <w:szCs w:val="22"/>
        </w:rPr>
        <w:t>21.</w:t>
      </w:r>
      <w:r>
        <w:rPr>
          <w:szCs w:val="22"/>
        </w:rPr>
        <w:tab/>
        <w:t>Referral of disagreement to reviewing authority</w:t>
      </w:r>
      <w:r>
        <w:tab/>
      </w:r>
      <w:r>
        <w:fldChar w:fldCharType="begin"/>
      </w:r>
      <w:r>
        <w:instrText xml:space="preserve"> PAGEREF _Toc272419507 \h </w:instrText>
      </w:r>
      <w:r>
        <w:fldChar w:fldCharType="separate"/>
      </w:r>
      <w:r>
        <w:t>94</w:t>
      </w:r>
      <w:r>
        <w:fldChar w:fldCharType="end"/>
      </w:r>
    </w:p>
    <w:p>
      <w:pPr>
        <w:pStyle w:val="TOC8"/>
        <w:rPr>
          <w:sz w:val="24"/>
          <w:szCs w:val="24"/>
        </w:rPr>
      </w:pPr>
      <w:r>
        <w:rPr>
          <w:szCs w:val="22"/>
        </w:rPr>
        <w:t>22.</w:t>
      </w:r>
      <w:r>
        <w:rPr>
          <w:szCs w:val="22"/>
        </w:rPr>
        <w:tab/>
        <w:t>Manner of grouping members of the workforce</w:t>
      </w:r>
      <w:r>
        <w:tab/>
      </w:r>
      <w:r>
        <w:fldChar w:fldCharType="begin"/>
      </w:r>
      <w:r>
        <w:instrText xml:space="preserve"> PAGEREF _Toc272419508 \h </w:instrText>
      </w:r>
      <w:r>
        <w:fldChar w:fldCharType="separate"/>
      </w:r>
      <w:r>
        <w:t>95</w:t>
      </w:r>
      <w:r>
        <w:fldChar w:fldCharType="end"/>
      </w:r>
    </w:p>
    <w:p>
      <w:pPr>
        <w:pStyle w:val="TOC6"/>
        <w:tabs>
          <w:tab w:val="right" w:leader="dot" w:pos="7086"/>
        </w:tabs>
        <w:rPr>
          <w:b w:val="0"/>
          <w:sz w:val="24"/>
          <w:szCs w:val="24"/>
        </w:rPr>
      </w:pPr>
      <w:r>
        <w:rPr>
          <w:szCs w:val="22"/>
        </w:rPr>
        <w:t>Subdivision </w:t>
      </w:r>
      <w:r>
        <w:rPr>
          <w:bCs/>
          <w:szCs w:val="22"/>
        </w:rPr>
        <w:t>3</w:t>
      </w:r>
      <w:r>
        <w:rPr>
          <w:b w:val="0"/>
          <w:szCs w:val="22"/>
        </w:rPr>
        <w:t> — </w:t>
      </w:r>
      <w:r>
        <w:rPr>
          <w:bCs/>
          <w:szCs w:val="22"/>
        </w:rPr>
        <w:t>Safety and health</w:t>
      </w:r>
      <w:r>
        <w:rPr>
          <w:szCs w:val="22"/>
        </w:rPr>
        <w:t xml:space="preserve"> representatives</w:t>
      </w:r>
    </w:p>
    <w:p>
      <w:pPr>
        <w:pStyle w:val="TOC8"/>
        <w:rPr>
          <w:sz w:val="24"/>
          <w:szCs w:val="24"/>
        </w:rPr>
      </w:pPr>
      <w:r>
        <w:rPr>
          <w:szCs w:val="22"/>
        </w:rPr>
        <w:t>23.</w:t>
      </w:r>
      <w:r>
        <w:rPr>
          <w:szCs w:val="22"/>
        </w:rPr>
        <w:tab/>
        <w:t>Selection of safety and health representatives</w:t>
      </w:r>
      <w:r>
        <w:tab/>
      </w:r>
      <w:r>
        <w:fldChar w:fldCharType="begin"/>
      </w:r>
      <w:r>
        <w:instrText xml:space="preserve"> PAGEREF _Toc272419510 \h </w:instrText>
      </w:r>
      <w:r>
        <w:fldChar w:fldCharType="separate"/>
      </w:r>
      <w:r>
        <w:t>96</w:t>
      </w:r>
      <w:r>
        <w:fldChar w:fldCharType="end"/>
      </w:r>
    </w:p>
    <w:p>
      <w:pPr>
        <w:pStyle w:val="TOC8"/>
        <w:rPr>
          <w:sz w:val="24"/>
          <w:szCs w:val="24"/>
        </w:rPr>
      </w:pPr>
      <w:r>
        <w:rPr>
          <w:szCs w:val="22"/>
        </w:rPr>
        <w:t>24.</w:t>
      </w:r>
      <w:r>
        <w:rPr>
          <w:szCs w:val="22"/>
        </w:rPr>
        <w:tab/>
        <w:t>Election of safety and health representatives</w:t>
      </w:r>
      <w:r>
        <w:tab/>
      </w:r>
      <w:r>
        <w:fldChar w:fldCharType="begin"/>
      </w:r>
      <w:r>
        <w:instrText xml:space="preserve"> PAGEREF _Toc272419511 \h </w:instrText>
      </w:r>
      <w:r>
        <w:fldChar w:fldCharType="separate"/>
      </w:r>
      <w:r>
        <w:t>96</w:t>
      </w:r>
      <w:r>
        <w:fldChar w:fldCharType="end"/>
      </w:r>
    </w:p>
    <w:p>
      <w:pPr>
        <w:pStyle w:val="TOC8"/>
        <w:rPr>
          <w:sz w:val="24"/>
          <w:szCs w:val="24"/>
        </w:rPr>
      </w:pPr>
      <w:r>
        <w:rPr>
          <w:szCs w:val="22"/>
        </w:rPr>
        <w:t>25.</w:t>
      </w:r>
      <w:r>
        <w:rPr>
          <w:szCs w:val="22"/>
        </w:rPr>
        <w:tab/>
        <w:t>List of safety and health representatives</w:t>
      </w:r>
      <w:r>
        <w:tab/>
      </w:r>
      <w:r>
        <w:fldChar w:fldCharType="begin"/>
      </w:r>
      <w:r>
        <w:instrText xml:space="preserve"> PAGEREF _Toc272419512 \h </w:instrText>
      </w:r>
      <w:r>
        <w:fldChar w:fldCharType="separate"/>
      </w:r>
      <w:r>
        <w:t>97</w:t>
      </w:r>
      <w:r>
        <w:fldChar w:fldCharType="end"/>
      </w:r>
    </w:p>
    <w:p>
      <w:pPr>
        <w:pStyle w:val="TOC8"/>
        <w:rPr>
          <w:sz w:val="24"/>
          <w:szCs w:val="24"/>
        </w:rPr>
      </w:pPr>
      <w:r>
        <w:rPr>
          <w:szCs w:val="22"/>
        </w:rPr>
        <w:t>26.</w:t>
      </w:r>
      <w:r>
        <w:rPr>
          <w:szCs w:val="22"/>
        </w:rPr>
        <w:tab/>
        <w:t>Members of designated work group must be notified of selection etc. of safety and health representative</w:t>
      </w:r>
      <w:r>
        <w:tab/>
      </w:r>
      <w:r>
        <w:fldChar w:fldCharType="begin"/>
      </w:r>
      <w:r>
        <w:instrText xml:space="preserve"> PAGEREF _Toc272419513 \h </w:instrText>
      </w:r>
      <w:r>
        <w:fldChar w:fldCharType="separate"/>
      </w:r>
      <w:r>
        <w:t>98</w:t>
      </w:r>
      <w:r>
        <w:fldChar w:fldCharType="end"/>
      </w:r>
    </w:p>
    <w:p>
      <w:pPr>
        <w:pStyle w:val="TOC8"/>
        <w:rPr>
          <w:sz w:val="24"/>
          <w:szCs w:val="24"/>
        </w:rPr>
      </w:pPr>
      <w:r>
        <w:rPr>
          <w:szCs w:val="22"/>
        </w:rPr>
        <w:t>27.</w:t>
      </w:r>
      <w:r>
        <w:rPr>
          <w:szCs w:val="22"/>
        </w:rPr>
        <w:tab/>
        <w:t>Term of office</w:t>
      </w:r>
      <w:r>
        <w:tab/>
      </w:r>
      <w:r>
        <w:fldChar w:fldCharType="begin"/>
      </w:r>
      <w:r>
        <w:instrText xml:space="preserve"> PAGEREF _Toc272419514 \h </w:instrText>
      </w:r>
      <w:r>
        <w:fldChar w:fldCharType="separate"/>
      </w:r>
      <w:r>
        <w:t>98</w:t>
      </w:r>
      <w:r>
        <w:fldChar w:fldCharType="end"/>
      </w:r>
    </w:p>
    <w:p>
      <w:pPr>
        <w:pStyle w:val="TOC8"/>
        <w:rPr>
          <w:sz w:val="24"/>
          <w:szCs w:val="24"/>
        </w:rPr>
      </w:pPr>
      <w:r>
        <w:rPr>
          <w:szCs w:val="22"/>
        </w:rPr>
        <w:t>28.</w:t>
      </w:r>
      <w:r>
        <w:rPr>
          <w:szCs w:val="22"/>
        </w:rPr>
        <w:tab/>
        <w:t>Training of safety and health representatives</w:t>
      </w:r>
      <w:r>
        <w:tab/>
      </w:r>
      <w:r>
        <w:fldChar w:fldCharType="begin"/>
      </w:r>
      <w:r>
        <w:instrText xml:space="preserve"> PAGEREF _Toc272419515 \h </w:instrText>
      </w:r>
      <w:r>
        <w:fldChar w:fldCharType="separate"/>
      </w:r>
      <w:r>
        <w:t>98</w:t>
      </w:r>
      <w:r>
        <w:fldChar w:fldCharType="end"/>
      </w:r>
    </w:p>
    <w:p>
      <w:pPr>
        <w:pStyle w:val="TOC8"/>
        <w:rPr>
          <w:sz w:val="24"/>
          <w:szCs w:val="24"/>
        </w:rPr>
      </w:pPr>
      <w:r>
        <w:rPr>
          <w:szCs w:val="22"/>
        </w:rPr>
        <w:t>29.</w:t>
      </w:r>
      <w:r>
        <w:rPr>
          <w:szCs w:val="22"/>
        </w:rPr>
        <w:tab/>
        <w:t>Resignation etc. of safety and health representatives</w:t>
      </w:r>
      <w:r>
        <w:tab/>
      </w:r>
      <w:r>
        <w:fldChar w:fldCharType="begin"/>
      </w:r>
      <w:r>
        <w:instrText xml:space="preserve"> PAGEREF _Toc272419516 \h </w:instrText>
      </w:r>
      <w:r>
        <w:fldChar w:fldCharType="separate"/>
      </w:r>
      <w:r>
        <w:t>99</w:t>
      </w:r>
      <w:r>
        <w:fldChar w:fldCharType="end"/>
      </w:r>
    </w:p>
    <w:p>
      <w:pPr>
        <w:pStyle w:val="TOC8"/>
        <w:rPr>
          <w:sz w:val="24"/>
          <w:szCs w:val="24"/>
        </w:rPr>
      </w:pPr>
      <w:r>
        <w:rPr>
          <w:szCs w:val="22"/>
        </w:rPr>
        <w:t>30.</w:t>
      </w:r>
      <w:r>
        <w:rPr>
          <w:szCs w:val="22"/>
        </w:rPr>
        <w:tab/>
        <w:t>Disqualification of safety and health representatives</w:t>
      </w:r>
      <w:r>
        <w:tab/>
      </w:r>
      <w:r>
        <w:fldChar w:fldCharType="begin"/>
      </w:r>
      <w:r>
        <w:instrText xml:space="preserve"> PAGEREF _Toc272419517 \h </w:instrText>
      </w:r>
      <w:r>
        <w:fldChar w:fldCharType="separate"/>
      </w:r>
      <w:r>
        <w:t>100</w:t>
      </w:r>
      <w:r>
        <w:fldChar w:fldCharType="end"/>
      </w:r>
    </w:p>
    <w:p>
      <w:pPr>
        <w:pStyle w:val="TOC8"/>
        <w:rPr>
          <w:sz w:val="24"/>
          <w:szCs w:val="24"/>
        </w:rPr>
      </w:pPr>
      <w:r>
        <w:rPr>
          <w:szCs w:val="22"/>
        </w:rPr>
        <w:t>31.</w:t>
      </w:r>
      <w:r>
        <w:rPr>
          <w:szCs w:val="22"/>
        </w:rPr>
        <w:tab/>
        <w:t>Deputy safety and health representatives</w:t>
      </w:r>
      <w:r>
        <w:tab/>
      </w:r>
      <w:r>
        <w:fldChar w:fldCharType="begin"/>
      </w:r>
      <w:r>
        <w:instrText xml:space="preserve"> PAGEREF _Toc272419518 \h </w:instrText>
      </w:r>
      <w:r>
        <w:fldChar w:fldCharType="separate"/>
      </w:r>
      <w:r>
        <w:t>101</w:t>
      </w:r>
      <w:r>
        <w:fldChar w:fldCharType="end"/>
      </w:r>
    </w:p>
    <w:p>
      <w:pPr>
        <w:pStyle w:val="TOC8"/>
        <w:rPr>
          <w:sz w:val="24"/>
          <w:szCs w:val="24"/>
        </w:rPr>
      </w:pPr>
      <w:r>
        <w:rPr>
          <w:szCs w:val="22"/>
        </w:rPr>
        <w:t>32.</w:t>
      </w:r>
      <w:r>
        <w:rPr>
          <w:szCs w:val="22"/>
        </w:rPr>
        <w:tab/>
        <w:t>Powers of safety and health representatives</w:t>
      </w:r>
      <w:r>
        <w:tab/>
      </w:r>
      <w:r>
        <w:fldChar w:fldCharType="begin"/>
      </w:r>
      <w:r>
        <w:instrText xml:space="preserve"> PAGEREF _Toc272419519 \h </w:instrText>
      </w:r>
      <w:r>
        <w:fldChar w:fldCharType="separate"/>
      </w:r>
      <w:r>
        <w:t>101</w:t>
      </w:r>
      <w:r>
        <w:fldChar w:fldCharType="end"/>
      </w:r>
    </w:p>
    <w:p>
      <w:pPr>
        <w:pStyle w:val="TOC8"/>
        <w:rPr>
          <w:sz w:val="24"/>
          <w:szCs w:val="24"/>
        </w:rPr>
      </w:pPr>
      <w:r>
        <w:rPr>
          <w:szCs w:val="22"/>
        </w:rPr>
        <w:t>33.</w:t>
      </w:r>
      <w:r>
        <w:rPr>
          <w:szCs w:val="22"/>
        </w:rPr>
        <w:tab/>
        <w:t>Assistance by consultant</w:t>
      </w:r>
      <w:r>
        <w:tab/>
      </w:r>
      <w:r>
        <w:fldChar w:fldCharType="begin"/>
      </w:r>
      <w:r>
        <w:instrText xml:space="preserve"> PAGEREF _Toc272419520 \h </w:instrText>
      </w:r>
      <w:r>
        <w:fldChar w:fldCharType="separate"/>
      </w:r>
      <w:r>
        <w:t>103</w:t>
      </w:r>
      <w:r>
        <w:fldChar w:fldCharType="end"/>
      </w:r>
    </w:p>
    <w:p>
      <w:pPr>
        <w:pStyle w:val="TOC8"/>
        <w:rPr>
          <w:sz w:val="24"/>
          <w:szCs w:val="24"/>
        </w:rPr>
      </w:pPr>
      <w:r>
        <w:rPr>
          <w:szCs w:val="22"/>
        </w:rPr>
        <w:t>34.</w:t>
      </w:r>
      <w:r>
        <w:rPr>
          <w:szCs w:val="22"/>
        </w:rPr>
        <w:tab/>
        <w:t>Information</w:t>
      </w:r>
      <w:r>
        <w:tab/>
      </w:r>
      <w:r>
        <w:fldChar w:fldCharType="begin"/>
      </w:r>
      <w:r>
        <w:instrText xml:space="preserve"> PAGEREF _Toc272419521 \h </w:instrText>
      </w:r>
      <w:r>
        <w:fldChar w:fldCharType="separate"/>
      </w:r>
      <w:r>
        <w:t>104</w:t>
      </w:r>
      <w:r>
        <w:fldChar w:fldCharType="end"/>
      </w:r>
    </w:p>
    <w:p>
      <w:pPr>
        <w:pStyle w:val="TOC8"/>
        <w:rPr>
          <w:sz w:val="24"/>
          <w:szCs w:val="24"/>
        </w:rPr>
      </w:pPr>
      <w:r>
        <w:rPr>
          <w:szCs w:val="22"/>
        </w:rPr>
        <w:t>35.</w:t>
      </w:r>
      <w:r>
        <w:rPr>
          <w:szCs w:val="22"/>
        </w:rPr>
        <w:tab/>
        <w:t>Obligations and liabilities of safety and health representatives</w:t>
      </w:r>
      <w:r>
        <w:tab/>
      </w:r>
      <w:r>
        <w:fldChar w:fldCharType="begin"/>
      </w:r>
      <w:r>
        <w:instrText xml:space="preserve"> PAGEREF _Toc272419522 \h </w:instrText>
      </w:r>
      <w:r>
        <w:fldChar w:fldCharType="separate"/>
      </w:r>
      <w:r>
        <w:t>104</w:t>
      </w:r>
      <w:r>
        <w:fldChar w:fldCharType="end"/>
      </w:r>
    </w:p>
    <w:p>
      <w:pPr>
        <w:pStyle w:val="TOC8"/>
        <w:rPr>
          <w:sz w:val="24"/>
          <w:szCs w:val="24"/>
        </w:rPr>
      </w:pPr>
      <w:r>
        <w:rPr>
          <w:szCs w:val="22"/>
        </w:rPr>
        <w:t>36.</w:t>
      </w:r>
      <w:r>
        <w:rPr>
          <w:szCs w:val="22"/>
        </w:rPr>
        <w:tab/>
        <w:t>Provisional improvement notices</w:t>
      </w:r>
      <w:r>
        <w:tab/>
      </w:r>
      <w:r>
        <w:fldChar w:fldCharType="begin"/>
      </w:r>
      <w:r>
        <w:instrText xml:space="preserve"> PAGEREF _Toc272419523 \h </w:instrText>
      </w:r>
      <w:r>
        <w:fldChar w:fldCharType="separate"/>
      </w:r>
      <w:r>
        <w:t>105</w:t>
      </w:r>
      <w:r>
        <w:fldChar w:fldCharType="end"/>
      </w:r>
    </w:p>
    <w:p>
      <w:pPr>
        <w:pStyle w:val="TOC8"/>
        <w:rPr>
          <w:sz w:val="24"/>
          <w:szCs w:val="24"/>
        </w:rPr>
      </w:pPr>
      <w:r>
        <w:rPr>
          <w:szCs w:val="22"/>
        </w:rPr>
        <w:t>37.</w:t>
      </w:r>
      <w:r>
        <w:rPr>
          <w:szCs w:val="22"/>
        </w:rPr>
        <w:tab/>
        <w:t>Effect of provisional improvement notice</w:t>
      </w:r>
      <w:r>
        <w:tab/>
      </w:r>
      <w:r>
        <w:fldChar w:fldCharType="begin"/>
      </w:r>
      <w:r>
        <w:instrText xml:space="preserve"> PAGEREF _Toc272419524 \h </w:instrText>
      </w:r>
      <w:r>
        <w:fldChar w:fldCharType="separate"/>
      </w:r>
      <w:r>
        <w:t>106</w:t>
      </w:r>
      <w:r>
        <w:fldChar w:fldCharType="end"/>
      </w:r>
    </w:p>
    <w:p>
      <w:pPr>
        <w:pStyle w:val="TOC8"/>
        <w:rPr>
          <w:sz w:val="24"/>
          <w:szCs w:val="24"/>
        </w:rPr>
      </w:pPr>
      <w:r>
        <w:rPr>
          <w:szCs w:val="22"/>
        </w:rPr>
        <w:t>38.</w:t>
      </w:r>
      <w:r>
        <w:rPr>
          <w:szCs w:val="22"/>
        </w:rPr>
        <w:tab/>
        <w:t>Duties of the licensee and other employers in relation to safety and health representatives</w:t>
      </w:r>
      <w:r>
        <w:tab/>
      </w:r>
      <w:r>
        <w:fldChar w:fldCharType="begin"/>
      </w:r>
      <w:r>
        <w:instrText xml:space="preserve"> PAGEREF _Toc272419525 \h </w:instrText>
      </w:r>
      <w:r>
        <w:fldChar w:fldCharType="separate"/>
      </w:r>
      <w:r>
        <w:t>108</w:t>
      </w:r>
      <w:r>
        <w:fldChar w:fldCharType="end"/>
      </w:r>
    </w:p>
    <w:p>
      <w:pPr>
        <w:pStyle w:val="TOC6"/>
        <w:tabs>
          <w:tab w:val="right" w:leader="dot" w:pos="7086"/>
        </w:tabs>
        <w:rPr>
          <w:b w:val="0"/>
          <w:sz w:val="24"/>
          <w:szCs w:val="24"/>
        </w:rPr>
      </w:pPr>
      <w:r>
        <w:rPr>
          <w:szCs w:val="22"/>
        </w:rPr>
        <w:t>Subdivision </w:t>
      </w:r>
      <w:r>
        <w:rPr>
          <w:bCs/>
          <w:szCs w:val="22"/>
        </w:rPr>
        <w:t>4</w:t>
      </w:r>
      <w:r>
        <w:rPr>
          <w:b w:val="0"/>
          <w:szCs w:val="22"/>
        </w:rPr>
        <w:t> — </w:t>
      </w:r>
      <w:r>
        <w:rPr>
          <w:bCs/>
          <w:szCs w:val="22"/>
        </w:rPr>
        <w:t>Safety and health</w:t>
      </w:r>
      <w:r>
        <w:rPr>
          <w:szCs w:val="22"/>
        </w:rPr>
        <w:t xml:space="preserve"> committees</w:t>
      </w:r>
    </w:p>
    <w:p>
      <w:pPr>
        <w:pStyle w:val="TOC8"/>
        <w:rPr>
          <w:sz w:val="24"/>
          <w:szCs w:val="24"/>
        </w:rPr>
      </w:pPr>
      <w:r>
        <w:rPr>
          <w:szCs w:val="22"/>
        </w:rPr>
        <w:t>39.</w:t>
      </w:r>
      <w:r>
        <w:rPr>
          <w:szCs w:val="22"/>
        </w:rPr>
        <w:tab/>
        <w:t>Safety and health committees</w:t>
      </w:r>
      <w:r>
        <w:tab/>
      </w:r>
      <w:r>
        <w:fldChar w:fldCharType="begin"/>
      </w:r>
      <w:r>
        <w:instrText xml:space="preserve"> PAGEREF _Toc272419527 \h </w:instrText>
      </w:r>
      <w:r>
        <w:fldChar w:fldCharType="separate"/>
      </w:r>
      <w:r>
        <w:t>110</w:t>
      </w:r>
      <w:r>
        <w:fldChar w:fldCharType="end"/>
      </w:r>
    </w:p>
    <w:p>
      <w:pPr>
        <w:pStyle w:val="TOC8"/>
        <w:rPr>
          <w:sz w:val="24"/>
          <w:szCs w:val="24"/>
        </w:rPr>
      </w:pPr>
      <w:r>
        <w:rPr>
          <w:szCs w:val="22"/>
        </w:rPr>
        <w:t>40.</w:t>
      </w:r>
      <w:r>
        <w:rPr>
          <w:szCs w:val="22"/>
        </w:rPr>
        <w:tab/>
        <w:t>Functions of safety and health committees</w:t>
      </w:r>
      <w:r>
        <w:tab/>
      </w:r>
      <w:r>
        <w:fldChar w:fldCharType="begin"/>
      </w:r>
      <w:r>
        <w:instrText xml:space="preserve"> PAGEREF _Toc272419528 \h </w:instrText>
      </w:r>
      <w:r>
        <w:fldChar w:fldCharType="separate"/>
      </w:r>
      <w:r>
        <w:t>111</w:t>
      </w:r>
      <w:r>
        <w:fldChar w:fldCharType="end"/>
      </w:r>
    </w:p>
    <w:p>
      <w:pPr>
        <w:pStyle w:val="TOC8"/>
        <w:rPr>
          <w:sz w:val="24"/>
          <w:szCs w:val="24"/>
        </w:rPr>
      </w:pPr>
      <w:r>
        <w:rPr>
          <w:szCs w:val="22"/>
        </w:rPr>
        <w:t>41.</w:t>
      </w:r>
      <w:r>
        <w:rPr>
          <w:szCs w:val="22"/>
        </w:rPr>
        <w:tab/>
        <w:t>Duties of the licensee and other employers in relation to safety and health committees</w:t>
      </w:r>
      <w:r>
        <w:tab/>
      </w:r>
      <w:r>
        <w:fldChar w:fldCharType="begin"/>
      </w:r>
      <w:r>
        <w:instrText xml:space="preserve"> PAGEREF _Toc272419529 \h </w:instrText>
      </w:r>
      <w:r>
        <w:fldChar w:fldCharType="separate"/>
      </w:r>
      <w:r>
        <w:t>112</w:t>
      </w:r>
      <w:r>
        <w:fldChar w:fldCharType="end"/>
      </w:r>
    </w:p>
    <w:p>
      <w:pPr>
        <w:pStyle w:val="TOC6"/>
        <w:tabs>
          <w:tab w:val="right" w:leader="dot" w:pos="7086"/>
        </w:tabs>
        <w:rPr>
          <w:b w:val="0"/>
          <w:sz w:val="24"/>
          <w:szCs w:val="24"/>
        </w:rPr>
      </w:pPr>
      <w:r>
        <w:rPr>
          <w:szCs w:val="22"/>
        </w:rPr>
        <w:t>Subdivision </w:t>
      </w:r>
      <w:r>
        <w:rPr>
          <w:bCs/>
          <w:szCs w:val="22"/>
        </w:rPr>
        <w:t>5</w:t>
      </w:r>
      <w:r>
        <w:rPr>
          <w:b w:val="0"/>
          <w:szCs w:val="22"/>
        </w:rPr>
        <w:t> — </w:t>
      </w:r>
      <w:r>
        <w:rPr>
          <w:bCs/>
          <w:szCs w:val="22"/>
        </w:rPr>
        <w:t>Emergency</w:t>
      </w:r>
      <w:r>
        <w:rPr>
          <w:szCs w:val="22"/>
        </w:rPr>
        <w:t xml:space="preserve"> procedures</w:t>
      </w:r>
    </w:p>
    <w:p>
      <w:pPr>
        <w:pStyle w:val="TOC8"/>
        <w:rPr>
          <w:sz w:val="24"/>
          <w:szCs w:val="24"/>
        </w:rPr>
      </w:pPr>
      <w:r>
        <w:rPr>
          <w:szCs w:val="22"/>
        </w:rPr>
        <w:t>42.</w:t>
      </w:r>
      <w:r>
        <w:rPr>
          <w:szCs w:val="22"/>
        </w:rPr>
        <w:tab/>
        <w:t>Action by safety and health representatives</w:t>
      </w:r>
      <w:r>
        <w:tab/>
      </w:r>
      <w:r>
        <w:fldChar w:fldCharType="begin"/>
      </w:r>
      <w:r>
        <w:instrText xml:space="preserve"> PAGEREF _Toc272419531 \h </w:instrText>
      </w:r>
      <w:r>
        <w:fldChar w:fldCharType="separate"/>
      </w:r>
      <w:r>
        <w:t>113</w:t>
      </w:r>
      <w:r>
        <w:fldChar w:fldCharType="end"/>
      </w:r>
    </w:p>
    <w:p>
      <w:pPr>
        <w:pStyle w:val="TOC8"/>
        <w:rPr>
          <w:sz w:val="24"/>
          <w:szCs w:val="24"/>
        </w:rPr>
      </w:pPr>
      <w:r>
        <w:rPr>
          <w:szCs w:val="22"/>
        </w:rPr>
        <w:t>43.</w:t>
      </w:r>
      <w:r>
        <w:rPr>
          <w:szCs w:val="22"/>
        </w:rPr>
        <w:tab/>
        <w:t>Directions to perform other work</w:t>
      </w:r>
      <w:r>
        <w:tab/>
      </w:r>
      <w:r>
        <w:fldChar w:fldCharType="begin"/>
      </w:r>
      <w:r>
        <w:instrText xml:space="preserve"> PAGEREF _Toc272419532 \h </w:instrText>
      </w:r>
      <w:r>
        <w:fldChar w:fldCharType="separate"/>
      </w:r>
      <w:r>
        <w:t>114</w:t>
      </w:r>
      <w:r>
        <w:fldChar w:fldCharType="end"/>
      </w:r>
    </w:p>
    <w:p>
      <w:pPr>
        <w:pStyle w:val="TOC6"/>
        <w:tabs>
          <w:tab w:val="right" w:leader="dot" w:pos="7086"/>
        </w:tabs>
        <w:rPr>
          <w:b w:val="0"/>
          <w:sz w:val="24"/>
          <w:szCs w:val="24"/>
        </w:rPr>
      </w:pPr>
      <w:r>
        <w:rPr>
          <w:szCs w:val="22"/>
        </w:rPr>
        <w:t>Subdivision </w:t>
      </w:r>
      <w:r>
        <w:rPr>
          <w:bCs/>
          <w:szCs w:val="22"/>
        </w:rPr>
        <w:t>6 — Exemptions</w:t>
      </w:r>
    </w:p>
    <w:p>
      <w:pPr>
        <w:pStyle w:val="TOC8"/>
        <w:rPr>
          <w:sz w:val="24"/>
          <w:szCs w:val="24"/>
        </w:rPr>
      </w:pPr>
      <w:r>
        <w:rPr>
          <w:szCs w:val="22"/>
        </w:rPr>
        <w:t>44.</w:t>
      </w:r>
      <w:r>
        <w:rPr>
          <w:szCs w:val="22"/>
        </w:rPr>
        <w:tab/>
        <w:t>Exemptions</w:t>
      </w:r>
      <w:r>
        <w:tab/>
      </w:r>
      <w:r>
        <w:fldChar w:fldCharType="begin"/>
      </w:r>
      <w:r>
        <w:instrText xml:space="preserve"> PAGEREF _Toc272419534 \h </w:instrText>
      </w:r>
      <w:r>
        <w:fldChar w:fldCharType="separate"/>
      </w:r>
      <w:r>
        <w:t>115</w:t>
      </w:r>
      <w:r>
        <w:fldChar w:fldCharType="end"/>
      </w:r>
    </w:p>
    <w:p>
      <w:pPr>
        <w:pStyle w:val="TOC4"/>
        <w:tabs>
          <w:tab w:val="right" w:leader="dot" w:pos="7086"/>
        </w:tabs>
        <w:rPr>
          <w:b w:val="0"/>
          <w:sz w:val="24"/>
          <w:szCs w:val="24"/>
        </w:rPr>
      </w:pPr>
      <w:r>
        <w:rPr>
          <w:szCs w:val="24"/>
        </w:rPr>
        <w:t>Division 4</w:t>
      </w:r>
      <w:r>
        <w:rPr>
          <w:b w:val="0"/>
          <w:szCs w:val="24"/>
        </w:rPr>
        <w:t> — </w:t>
      </w:r>
      <w:r>
        <w:rPr>
          <w:szCs w:val="24"/>
        </w:rPr>
        <w:t>Inspections</w:t>
      </w:r>
    </w:p>
    <w:p>
      <w:pPr>
        <w:pStyle w:val="TOC6"/>
        <w:tabs>
          <w:tab w:val="right" w:leader="dot" w:pos="7086"/>
        </w:tabs>
        <w:rPr>
          <w:b w:val="0"/>
          <w:sz w:val="24"/>
          <w:szCs w:val="24"/>
        </w:rPr>
      </w:pPr>
      <w:r>
        <w:rPr>
          <w:szCs w:val="22"/>
        </w:rPr>
        <w:t>Subdivision 1</w:t>
      </w:r>
      <w:r>
        <w:rPr>
          <w:b w:val="0"/>
          <w:szCs w:val="22"/>
        </w:rPr>
        <w:t> — </w:t>
      </w:r>
      <w:r>
        <w:rPr>
          <w:szCs w:val="22"/>
        </w:rPr>
        <w:t>Introduction</w:t>
      </w:r>
    </w:p>
    <w:p>
      <w:pPr>
        <w:pStyle w:val="TOC8"/>
        <w:rPr>
          <w:sz w:val="24"/>
          <w:szCs w:val="24"/>
        </w:rPr>
      </w:pPr>
      <w:r>
        <w:rPr>
          <w:szCs w:val="22"/>
        </w:rPr>
        <w:t>45.</w:t>
      </w:r>
      <w:r>
        <w:rPr>
          <w:szCs w:val="22"/>
        </w:rPr>
        <w:tab/>
        <w:t>Simplified outline</w:t>
      </w:r>
      <w:r>
        <w:tab/>
      </w:r>
      <w:r>
        <w:fldChar w:fldCharType="begin"/>
      </w:r>
      <w:r>
        <w:instrText xml:space="preserve"> PAGEREF _Toc272419537 \h </w:instrText>
      </w:r>
      <w:r>
        <w:fldChar w:fldCharType="separate"/>
      </w:r>
      <w:r>
        <w:t>115</w:t>
      </w:r>
      <w:r>
        <w:fldChar w:fldCharType="end"/>
      </w:r>
    </w:p>
    <w:p>
      <w:pPr>
        <w:pStyle w:val="TOC8"/>
        <w:rPr>
          <w:sz w:val="24"/>
          <w:szCs w:val="24"/>
        </w:rPr>
      </w:pPr>
      <w:r>
        <w:rPr>
          <w:szCs w:val="22"/>
        </w:rPr>
        <w:t>46.</w:t>
      </w:r>
      <w:r>
        <w:rPr>
          <w:szCs w:val="22"/>
        </w:rPr>
        <w:tab/>
        <w:t>Powers, functions and duties of inspectors</w:t>
      </w:r>
      <w:r>
        <w:tab/>
      </w:r>
      <w:r>
        <w:fldChar w:fldCharType="begin"/>
      </w:r>
      <w:r>
        <w:instrText xml:space="preserve"> PAGEREF _Toc272419538 \h </w:instrText>
      </w:r>
      <w:r>
        <w:fldChar w:fldCharType="separate"/>
      </w:r>
      <w:r>
        <w:t>116</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Inspections</w:t>
      </w:r>
    </w:p>
    <w:p>
      <w:pPr>
        <w:pStyle w:val="TOC8"/>
        <w:rPr>
          <w:sz w:val="24"/>
          <w:szCs w:val="24"/>
        </w:rPr>
      </w:pPr>
      <w:r>
        <w:rPr>
          <w:szCs w:val="22"/>
        </w:rPr>
        <w:t>47.</w:t>
      </w:r>
      <w:r>
        <w:rPr>
          <w:szCs w:val="22"/>
        </w:rPr>
        <w:tab/>
        <w:t>Inspections</w:t>
      </w:r>
      <w:r>
        <w:tab/>
      </w:r>
      <w:r>
        <w:fldChar w:fldCharType="begin"/>
      </w:r>
      <w:r>
        <w:instrText xml:space="preserve"> PAGEREF _Toc272419540 \h </w:instrText>
      </w:r>
      <w:r>
        <w:fldChar w:fldCharType="separate"/>
      </w:r>
      <w:r>
        <w:t>117</w:t>
      </w:r>
      <w:r>
        <w:fldChar w:fldCharType="end"/>
      </w:r>
    </w:p>
    <w:p>
      <w:pPr>
        <w:pStyle w:val="TOC6"/>
        <w:tabs>
          <w:tab w:val="right" w:leader="dot" w:pos="7086"/>
        </w:tabs>
        <w:rPr>
          <w:b w:val="0"/>
          <w:sz w:val="24"/>
          <w:szCs w:val="24"/>
        </w:rPr>
      </w:pPr>
      <w:r>
        <w:rPr>
          <w:szCs w:val="22"/>
        </w:rPr>
        <w:t>Subdivision </w:t>
      </w:r>
      <w:r>
        <w:rPr>
          <w:bCs/>
          <w:szCs w:val="22"/>
        </w:rPr>
        <w:t xml:space="preserve">3 — Powers </w:t>
      </w:r>
      <w:r>
        <w:rPr>
          <w:szCs w:val="22"/>
        </w:rPr>
        <w:t>of inspectors in relation to the conduct of inspections</w:t>
      </w:r>
    </w:p>
    <w:p>
      <w:pPr>
        <w:pStyle w:val="TOC8"/>
        <w:rPr>
          <w:sz w:val="24"/>
          <w:szCs w:val="24"/>
        </w:rPr>
      </w:pPr>
      <w:r>
        <w:rPr>
          <w:szCs w:val="22"/>
        </w:rPr>
        <w:t>48.</w:t>
      </w:r>
      <w:r>
        <w:rPr>
          <w:szCs w:val="22"/>
        </w:rPr>
        <w:tab/>
        <w:t>Powers of entry and search — places at which pipeline operations are carried on</w:t>
      </w:r>
      <w:r>
        <w:tab/>
      </w:r>
      <w:r>
        <w:fldChar w:fldCharType="begin"/>
      </w:r>
      <w:r>
        <w:instrText xml:space="preserve"> PAGEREF _Toc272419542 \h </w:instrText>
      </w:r>
      <w:r>
        <w:fldChar w:fldCharType="separate"/>
      </w:r>
      <w:r>
        <w:t>117</w:t>
      </w:r>
      <w:r>
        <w:fldChar w:fldCharType="end"/>
      </w:r>
    </w:p>
    <w:p>
      <w:pPr>
        <w:pStyle w:val="TOC8"/>
        <w:rPr>
          <w:sz w:val="24"/>
          <w:szCs w:val="24"/>
        </w:rPr>
      </w:pPr>
      <w:r>
        <w:rPr>
          <w:szCs w:val="22"/>
        </w:rPr>
        <w:t>49.</w:t>
      </w:r>
      <w:r>
        <w:rPr>
          <w:szCs w:val="22"/>
        </w:rPr>
        <w:tab/>
        <w:t>Powers of entry and search — regulated business premises (other than places where pipeline operations carried on)</w:t>
      </w:r>
      <w:r>
        <w:tab/>
      </w:r>
      <w:r>
        <w:fldChar w:fldCharType="begin"/>
      </w:r>
      <w:r>
        <w:instrText xml:space="preserve"> PAGEREF _Toc272419543 \h </w:instrText>
      </w:r>
      <w:r>
        <w:fldChar w:fldCharType="separate"/>
      </w:r>
      <w:r>
        <w:t>119</w:t>
      </w:r>
      <w:r>
        <w:fldChar w:fldCharType="end"/>
      </w:r>
    </w:p>
    <w:p>
      <w:pPr>
        <w:pStyle w:val="TOC8"/>
        <w:rPr>
          <w:sz w:val="24"/>
          <w:szCs w:val="24"/>
        </w:rPr>
      </w:pPr>
      <w:r>
        <w:rPr>
          <w:szCs w:val="22"/>
        </w:rPr>
        <w:t>50.</w:t>
      </w:r>
      <w:r>
        <w:rPr>
          <w:szCs w:val="22"/>
        </w:rPr>
        <w:tab/>
        <w:t>Powers of entry and search — premises (other than regulated business premises)</w:t>
      </w:r>
      <w:r>
        <w:tab/>
      </w:r>
      <w:r>
        <w:fldChar w:fldCharType="begin"/>
      </w:r>
      <w:r>
        <w:instrText xml:space="preserve"> PAGEREF _Toc272419544 \h </w:instrText>
      </w:r>
      <w:r>
        <w:fldChar w:fldCharType="separate"/>
      </w:r>
      <w:r>
        <w:t>119</w:t>
      </w:r>
      <w:r>
        <w:fldChar w:fldCharType="end"/>
      </w:r>
    </w:p>
    <w:p>
      <w:pPr>
        <w:pStyle w:val="TOC8"/>
        <w:rPr>
          <w:sz w:val="24"/>
          <w:szCs w:val="24"/>
        </w:rPr>
      </w:pPr>
      <w:r>
        <w:rPr>
          <w:szCs w:val="22"/>
        </w:rPr>
        <w:t>51.</w:t>
      </w:r>
      <w:r>
        <w:rPr>
          <w:szCs w:val="22"/>
        </w:rPr>
        <w:tab/>
        <w:t>Warrant to enter premises (other than regulated business premises)</w:t>
      </w:r>
      <w:r>
        <w:tab/>
      </w:r>
      <w:r>
        <w:fldChar w:fldCharType="begin"/>
      </w:r>
      <w:r>
        <w:instrText xml:space="preserve"> PAGEREF _Toc272419545 \h </w:instrText>
      </w:r>
      <w:r>
        <w:fldChar w:fldCharType="separate"/>
      </w:r>
      <w:r>
        <w:t>121</w:t>
      </w:r>
      <w:r>
        <w:fldChar w:fldCharType="end"/>
      </w:r>
    </w:p>
    <w:p>
      <w:pPr>
        <w:pStyle w:val="TOC8"/>
        <w:rPr>
          <w:sz w:val="24"/>
          <w:szCs w:val="24"/>
        </w:rPr>
      </w:pPr>
      <w:r>
        <w:rPr>
          <w:szCs w:val="22"/>
        </w:rPr>
        <w:t>52.</w:t>
      </w:r>
      <w:r>
        <w:rPr>
          <w:szCs w:val="22"/>
        </w:rPr>
        <w:tab/>
        <w:t>Obstructing or hindering inspector</w:t>
      </w:r>
      <w:r>
        <w:tab/>
      </w:r>
      <w:r>
        <w:fldChar w:fldCharType="begin"/>
      </w:r>
      <w:r>
        <w:instrText xml:space="preserve"> PAGEREF _Toc272419546 \h </w:instrText>
      </w:r>
      <w:r>
        <w:fldChar w:fldCharType="separate"/>
      </w:r>
      <w:r>
        <w:t>121</w:t>
      </w:r>
      <w:r>
        <w:fldChar w:fldCharType="end"/>
      </w:r>
    </w:p>
    <w:p>
      <w:pPr>
        <w:pStyle w:val="TOC8"/>
        <w:rPr>
          <w:sz w:val="24"/>
          <w:szCs w:val="24"/>
        </w:rPr>
      </w:pPr>
      <w:r>
        <w:rPr>
          <w:szCs w:val="22"/>
        </w:rPr>
        <w:t>53.</w:t>
      </w:r>
      <w:r>
        <w:rPr>
          <w:szCs w:val="22"/>
        </w:rPr>
        <w:tab/>
        <w:t>Power to require assistance and information</w:t>
      </w:r>
      <w:r>
        <w:tab/>
      </w:r>
      <w:r>
        <w:fldChar w:fldCharType="begin"/>
      </w:r>
      <w:r>
        <w:instrText xml:space="preserve"> PAGEREF _Toc272419547 \h </w:instrText>
      </w:r>
      <w:r>
        <w:fldChar w:fldCharType="separate"/>
      </w:r>
      <w:r>
        <w:t>122</w:t>
      </w:r>
      <w:r>
        <w:fldChar w:fldCharType="end"/>
      </w:r>
    </w:p>
    <w:p>
      <w:pPr>
        <w:pStyle w:val="TOC8"/>
        <w:rPr>
          <w:sz w:val="24"/>
          <w:szCs w:val="24"/>
        </w:rPr>
      </w:pPr>
      <w:r>
        <w:rPr>
          <w:szCs w:val="22"/>
        </w:rPr>
        <w:t>54.</w:t>
      </w:r>
      <w:r>
        <w:rPr>
          <w:szCs w:val="22"/>
        </w:rPr>
        <w:tab/>
        <w:t>Power to require the answering of questions and the production of documents or articles</w:t>
      </w:r>
      <w:r>
        <w:tab/>
      </w:r>
      <w:r>
        <w:fldChar w:fldCharType="begin"/>
      </w:r>
      <w:r>
        <w:instrText xml:space="preserve"> PAGEREF _Toc272419548 \h </w:instrText>
      </w:r>
      <w:r>
        <w:fldChar w:fldCharType="separate"/>
      </w:r>
      <w:r>
        <w:t>122</w:t>
      </w:r>
      <w:r>
        <w:fldChar w:fldCharType="end"/>
      </w:r>
    </w:p>
    <w:p>
      <w:pPr>
        <w:pStyle w:val="TOC8"/>
        <w:rPr>
          <w:sz w:val="24"/>
          <w:szCs w:val="24"/>
        </w:rPr>
      </w:pPr>
      <w:r>
        <w:rPr>
          <w:szCs w:val="22"/>
        </w:rPr>
        <w:t>55.</w:t>
      </w:r>
      <w:r>
        <w:rPr>
          <w:szCs w:val="22"/>
        </w:rPr>
        <w:tab/>
        <w:t>Privilege against self</w:t>
      </w:r>
      <w:r>
        <w:rPr>
          <w:szCs w:val="22"/>
        </w:rPr>
        <w:noBreakHyphen/>
        <w:t>incrimination</w:t>
      </w:r>
      <w:r>
        <w:tab/>
      </w:r>
      <w:r>
        <w:fldChar w:fldCharType="begin"/>
      </w:r>
      <w:r>
        <w:instrText xml:space="preserve"> PAGEREF _Toc272419549 \h </w:instrText>
      </w:r>
      <w:r>
        <w:fldChar w:fldCharType="separate"/>
      </w:r>
      <w:r>
        <w:t>124</w:t>
      </w:r>
      <w:r>
        <w:fldChar w:fldCharType="end"/>
      </w:r>
    </w:p>
    <w:p>
      <w:pPr>
        <w:pStyle w:val="TOC8"/>
        <w:rPr>
          <w:sz w:val="24"/>
          <w:szCs w:val="24"/>
        </w:rPr>
      </w:pPr>
      <w:r>
        <w:rPr>
          <w:szCs w:val="22"/>
        </w:rPr>
        <w:t>56.</w:t>
      </w:r>
      <w:r>
        <w:rPr>
          <w:szCs w:val="22"/>
        </w:rPr>
        <w:tab/>
        <w:t>Power to take possession of plant, take samples of substances etc.</w:t>
      </w:r>
      <w:r>
        <w:tab/>
      </w:r>
      <w:r>
        <w:fldChar w:fldCharType="begin"/>
      </w:r>
      <w:r>
        <w:instrText xml:space="preserve"> PAGEREF _Toc272419550 \h </w:instrText>
      </w:r>
      <w:r>
        <w:fldChar w:fldCharType="separate"/>
      </w:r>
      <w:r>
        <w:t>125</w:t>
      </w:r>
      <w:r>
        <w:fldChar w:fldCharType="end"/>
      </w:r>
    </w:p>
    <w:p>
      <w:pPr>
        <w:pStyle w:val="TOC8"/>
        <w:rPr>
          <w:sz w:val="24"/>
          <w:szCs w:val="24"/>
        </w:rPr>
      </w:pPr>
      <w:r>
        <w:rPr>
          <w:szCs w:val="22"/>
        </w:rPr>
        <w:t>57.</w:t>
      </w:r>
      <w:r>
        <w:rPr>
          <w:szCs w:val="22"/>
        </w:rPr>
        <w:tab/>
        <w:t>Power to direct that workplace etc. not be disturbed</w:t>
      </w:r>
      <w:r>
        <w:tab/>
      </w:r>
      <w:r>
        <w:fldChar w:fldCharType="begin"/>
      </w:r>
      <w:r>
        <w:instrText xml:space="preserve"> PAGEREF _Toc272419551 \h </w:instrText>
      </w:r>
      <w:r>
        <w:fldChar w:fldCharType="separate"/>
      </w:r>
      <w:r>
        <w:t>126</w:t>
      </w:r>
      <w:r>
        <w:fldChar w:fldCharType="end"/>
      </w:r>
    </w:p>
    <w:p>
      <w:pPr>
        <w:pStyle w:val="TOC8"/>
        <w:rPr>
          <w:sz w:val="24"/>
          <w:szCs w:val="24"/>
        </w:rPr>
      </w:pPr>
      <w:r>
        <w:rPr>
          <w:szCs w:val="22"/>
        </w:rPr>
        <w:t>58.</w:t>
      </w:r>
      <w:r>
        <w:rPr>
          <w:szCs w:val="22"/>
        </w:rPr>
        <w:tab/>
        <w:t>Power to issue prohibition notices</w:t>
      </w:r>
      <w:r>
        <w:tab/>
      </w:r>
      <w:r>
        <w:fldChar w:fldCharType="begin"/>
      </w:r>
      <w:r>
        <w:instrText xml:space="preserve"> PAGEREF _Toc272419552 \h </w:instrText>
      </w:r>
      <w:r>
        <w:fldChar w:fldCharType="separate"/>
      </w:r>
      <w:r>
        <w:t>127</w:t>
      </w:r>
      <w:r>
        <w:fldChar w:fldCharType="end"/>
      </w:r>
    </w:p>
    <w:p>
      <w:pPr>
        <w:pStyle w:val="TOC8"/>
        <w:rPr>
          <w:sz w:val="24"/>
          <w:szCs w:val="24"/>
        </w:rPr>
      </w:pPr>
      <w:r>
        <w:rPr>
          <w:szCs w:val="22"/>
        </w:rPr>
        <w:t>59.</w:t>
      </w:r>
      <w:r>
        <w:rPr>
          <w:szCs w:val="22"/>
        </w:rPr>
        <w:tab/>
        <w:t>Compliance with prohibition notice</w:t>
      </w:r>
      <w:r>
        <w:tab/>
      </w:r>
      <w:r>
        <w:fldChar w:fldCharType="begin"/>
      </w:r>
      <w:r>
        <w:instrText xml:space="preserve"> PAGEREF _Toc272419553 \h </w:instrText>
      </w:r>
      <w:r>
        <w:fldChar w:fldCharType="separate"/>
      </w:r>
      <w:r>
        <w:t>129</w:t>
      </w:r>
      <w:r>
        <w:fldChar w:fldCharType="end"/>
      </w:r>
    </w:p>
    <w:p>
      <w:pPr>
        <w:pStyle w:val="TOC8"/>
        <w:rPr>
          <w:sz w:val="24"/>
          <w:szCs w:val="24"/>
        </w:rPr>
      </w:pPr>
      <w:r>
        <w:rPr>
          <w:szCs w:val="22"/>
        </w:rPr>
        <w:t>60.</w:t>
      </w:r>
      <w:r>
        <w:rPr>
          <w:szCs w:val="22"/>
        </w:rPr>
        <w:tab/>
        <w:t>Power to issue improvement notices</w:t>
      </w:r>
      <w:r>
        <w:tab/>
      </w:r>
      <w:r>
        <w:fldChar w:fldCharType="begin"/>
      </w:r>
      <w:r>
        <w:instrText xml:space="preserve"> PAGEREF _Toc272419554 \h </w:instrText>
      </w:r>
      <w:r>
        <w:fldChar w:fldCharType="separate"/>
      </w:r>
      <w:r>
        <w:t>129</w:t>
      </w:r>
      <w:r>
        <w:fldChar w:fldCharType="end"/>
      </w:r>
    </w:p>
    <w:p>
      <w:pPr>
        <w:pStyle w:val="TOC8"/>
        <w:rPr>
          <w:sz w:val="24"/>
          <w:szCs w:val="24"/>
        </w:rPr>
      </w:pPr>
      <w:r>
        <w:rPr>
          <w:szCs w:val="22"/>
        </w:rPr>
        <w:t>61.</w:t>
      </w:r>
      <w:r>
        <w:rPr>
          <w:szCs w:val="22"/>
        </w:rPr>
        <w:tab/>
        <w:t>Compliance with improvement notice</w:t>
      </w:r>
      <w:r>
        <w:tab/>
      </w:r>
      <w:r>
        <w:fldChar w:fldCharType="begin"/>
      </w:r>
      <w:r>
        <w:instrText xml:space="preserve"> PAGEREF _Toc272419555 \h </w:instrText>
      </w:r>
      <w:r>
        <w:fldChar w:fldCharType="separate"/>
      </w:r>
      <w:r>
        <w:t>131</w:t>
      </w:r>
      <w:r>
        <w:fldChar w:fldCharType="end"/>
      </w:r>
    </w:p>
    <w:p>
      <w:pPr>
        <w:pStyle w:val="TOC8"/>
        <w:rPr>
          <w:sz w:val="24"/>
          <w:szCs w:val="24"/>
        </w:rPr>
      </w:pPr>
      <w:r>
        <w:rPr>
          <w:szCs w:val="22"/>
        </w:rPr>
        <w:t>62.</w:t>
      </w:r>
      <w:r>
        <w:rPr>
          <w:szCs w:val="22"/>
        </w:rPr>
        <w:tab/>
        <w:t>Notices not to be tampered with or removed</w:t>
      </w:r>
      <w:r>
        <w:tab/>
      </w:r>
      <w:r>
        <w:fldChar w:fldCharType="begin"/>
      </w:r>
      <w:r>
        <w:instrText xml:space="preserve"> PAGEREF _Toc272419556 \h </w:instrText>
      </w:r>
      <w:r>
        <w:fldChar w:fldCharType="separate"/>
      </w:r>
      <w:r>
        <w:t>131</w:t>
      </w:r>
      <w:r>
        <w:fldChar w:fldCharType="end"/>
      </w:r>
    </w:p>
    <w:p>
      <w:pPr>
        <w:pStyle w:val="TOC6"/>
        <w:tabs>
          <w:tab w:val="right" w:leader="dot" w:pos="7086"/>
        </w:tabs>
        <w:rPr>
          <w:b w:val="0"/>
          <w:sz w:val="24"/>
          <w:szCs w:val="24"/>
        </w:rPr>
      </w:pPr>
      <w:r>
        <w:rPr>
          <w:szCs w:val="22"/>
        </w:rPr>
        <w:t>Subdivision </w:t>
      </w:r>
      <w:r>
        <w:rPr>
          <w:bCs/>
          <w:szCs w:val="22"/>
        </w:rPr>
        <w:t>4 — Reports</w:t>
      </w:r>
      <w:r>
        <w:rPr>
          <w:szCs w:val="22"/>
        </w:rPr>
        <w:t xml:space="preserve"> on inspections</w:t>
      </w:r>
    </w:p>
    <w:p>
      <w:pPr>
        <w:pStyle w:val="TOC8"/>
        <w:rPr>
          <w:sz w:val="24"/>
          <w:szCs w:val="24"/>
        </w:rPr>
      </w:pPr>
      <w:r>
        <w:rPr>
          <w:szCs w:val="22"/>
        </w:rPr>
        <w:t>63.</w:t>
      </w:r>
      <w:r>
        <w:rPr>
          <w:szCs w:val="22"/>
        </w:rPr>
        <w:tab/>
        <w:t>Reports on inspections</w:t>
      </w:r>
      <w:r>
        <w:tab/>
      </w:r>
      <w:r>
        <w:fldChar w:fldCharType="begin"/>
      </w:r>
      <w:r>
        <w:instrText xml:space="preserve"> PAGEREF _Toc272419558 \h </w:instrText>
      </w:r>
      <w:r>
        <w:fldChar w:fldCharType="separate"/>
      </w:r>
      <w:r>
        <w:t>132</w:t>
      </w:r>
      <w:r>
        <w:fldChar w:fldCharType="end"/>
      </w:r>
    </w:p>
    <w:p>
      <w:pPr>
        <w:pStyle w:val="TOC6"/>
        <w:tabs>
          <w:tab w:val="right" w:leader="dot" w:pos="7086"/>
        </w:tabs>
        <w:rPr>
          <w:b w:val="0"/>
          <w:sz w:val="24"/>
          <w:szCs w:val="24"/>
        </w:rPr>
      </w:pPr>
      <w:r>
        <w:rPr>
          <w:szCs w:val="22"/>
        </w:rPr>
        <w:t>Subdivision </w:t>
      </w:r>
      <w:r>
        <w:rPr>
          <w:bCs/>
          <w:szCs w:val="22"/>
        </w:rPr>
        <w:t>5 — Reviews of inspectors’ decisions</w:t>
      </w:r>
    </w:p>
    <w:p>
      <w:pPr>
        <w:pStyle w:val="TOC8"/>
        <w:rPr>
          <w:sz w:val="24"/>
          <w:szCs w:val="24"/>
        </w:rPr>
      </w:pPr>
      <w:r>
        <w:rPr>
          <w:szCs w:val="22"/>
        </w:rPr>
        <w:t>64.</w:t>
      </w:r>
      <w:r>
        <w:rPr>
          <w:szCs w:val="22"/>
        </w:rPr>
        <w:tab/>
        <w:t>Reviews of inspectors’ decisions</w:t>
      </w:r>
      <w:r>
        <w:tab/>
      </w:r>
      <w:r>
        <w:fldChar w:fldCharType="begin"/>
      </w:r>
      <w:r>
        <w:instrText xml:space="preserve"> PAGEREF _Toc272419560 \h </w:instrText>
      </w:r>
      <w:r>
        <w:fldChar w:fldCharType="separate"/>
      </w:r>
      <w:r>
        <w:t>133</w:t>
      </w:r>
      <w:r>
        <w:fldChar w:fldCharType="end"/>
      </w:r>
    </w:p>
    <w:p>
      <w:pPr>
        <w:pStyle w:val="TOC8"/>
        <w:rPr>
          <w:sz w:val="24"/>
          <w:szCs w:val="24"/>
        </w:rPr>
      </w:pPr>
      <w:r>
        <w:rPr>
          <w:szCs w:val="22"/>
        </w:rPr>
        <w:t>65.</w:t>
      </w:r>
      <w:r>
        <w:rPr>
          <w:szCs w:val="22"/>
        </w:rPr>
        <w:tab/>
        <w:t>Powers of reviewing authority on review</w:t>
      </w:r>
      <w:r>
        <w:tab/>
      </w:r>
      <w:r>
        <w:fldChar w:fldCharType="begin"/>
      </w:r>
      <w:r>
        <w:instrText xml:space="preserve"> PAGEREF _Toc272419561 \h </w:instrText>
      </w:r>
      <w:r>
        <w:fldChar w:fldCharType="separate"/>
      </w:r>
      <w:r>
        <w:t>136</w:t>
      </w:r>
      <w:r>
        <w:fldChar w:fldCharType="end"/>
      </w:r>
    </w:p>
    <w:p>
      <w:pPr>
        <w:pStyle w:val="TOC4"/>
        <w:tabs>
          <w:tab w:val="right" w:leader="dot" w:pos="7086"/>
        </w:tabs>
        <w:rPr>
          <w:b w:val="0"/>
          <w:sz w:val="24"/>
          <w:szCs w:val="24"/>
        </w:rPr>
      </w:pPr>
      <w:r>
        <w:rPr>
          <w:szCs w:val="24"/>
        </w:rPr>
        <w:t>Division 5</w:t>
      </w:r>
      <w:r>
        <w:rPr>
          <w:b w:val="0"/>
          <w:szCs w:val="24"/>
        </w:rPr>
        <w:t> — </w:t>
      </w:r>
      <w:r>
        <w:rPr>
          <w:szCs w:val="24"/>
        </w:rPr>
        <w:t>Referrals to the Tribunal</w:t>
      </w:r>
    </w:p>
    <w:p>
      <w:pPr>
        <w:pStyle w:val="TOC8"/>
        <w:rPr>
          <w:sz w:val="24"/>
          <w:szCs w:val="24"/>
        </w:rPr>
      </w:pPr>
      <w:r>
        <w:rPr>
          <w:szCs w:val="22"/>
        </w:rPr>
        <w:t>66.</w:t>
      </w:r>
      <w:r>
        <w:rPr>
          <w:szCs w:val="22"/>
        </w:rPr>
        <w:tab/>
      </w:r>
      <w:r>
        <w:rPr>
          <w:bCs/>
          <w:szCs w:val="22"/>
        </w:rPr>
        <w:t>Decision may be referred to Tribunal</w:t>
      </w:r>
      <w:r>
        <w:tab/>
      </w:r>
      <w:r>
        <w:fldChar w:fldCharType="begin"/>
      </w:r>
      <w:r>
        <w:instrText xml:space="preserve"> PAGEREF _Toc272419563 \h </w:instrText>
      </w:r>
      <w:r>
        <w:fldChar w:fldCharType="separate"/>
      </w:r>
      <w:r>
        <w:t>136</w:t>
      </w:r>
      <w:r>
        <w:fldChar w:fldCharType="end"/>
      </w:r>
    </w:p>
    <w:p>
      <w:pPr>
        <w:pStyle w:val="TOC8"/>
        <w:rPr>
          <w:sz w:val="24"/>
          <w:szCs w:val="24"/>
        </w:rPr>
      </w:pPr>
      <w:r>
        <w:rPr>
          <w:szCs w:val="22"/>
        </w:rPr>
        <w:t>67.</w:t>
      </w:r>
      <w:r>
        <w:rPr>
          <w:szCs w:val="22"/>
        </w:rPr>
        <w:tab/>
        <w:t>Determination by Tribunal</w:t>
      </w:r>
      <w:r>
        <w:tab/>
      </w:r>
      <w:r>
        <w:fldChar w:fldCharType="begin"/>
      </w:r>
      <w:r>
        <w:instrText xml:space="preserve"> PAGEREF _Toc272419564 \h </w:instrText>
      </w:r>
      <w:r>
        <w:fldChar w:fldCharType="separate"/>
      </w:r>
      <w:r>
        <w:t>137</w:t>
      </w:r>
      <w:r>
        <w:fldChar w:fldCharType="end"/>
      </w:r>
    </w:p>
    <w:p>
      <w:pPr>
        <w:pStyle w:val="TOC8"/>
        <w:rPr>
          <w:sz w:val="24"/>
          <w:szCs w:val="24"/>
        </w:rPr>
      </w:pPr>
      <w:r>
        <w:rPr>
          <w:szCs w:val="22"/>
        </w:rPr>
        <w:t>68.</w:t>
      </w:r>
      <w:r>
        <w:rPr>
          <w:szCs w:val="22"/>
        </w:rPr>
        <w:tab/>
        <w:t>Effect of pending review by Tribunal</w:t>
      </w:r>
      <w:r>
        <w:tab/>
      </w:r>
      <w:r>
        <w:fldChar w:fldCharType="begin"/>
      </w:r>
      <w:r>
        <w:instrText xml:space="preserve"> PAGEREF _Toc272419565 \h </w:instrText>
      </w:r>
      <w:r>
        <w:fldChar w:fldCharType="separate"/>
      </w:r>
      <w:r>
        <w:t>137</w:t>
      </w:r>
      <w:r>
        <w:fldChar w:fldCharType="end"/>
      </w:r>
    </w:p>
    <w:p>
      <w:pPr>
        <w:pStyle w:val="TOC8"/>
        <w:rPr>
          <w:sz w:val="24"/>
          <w:szCs w:val="24"/>
        </w:rPr>
      </w:pPr>
      <w:r>
        <w:rPr>
          <w:szCs w:val="22"/>
        </w:rPr>
        <w:t>69.</w:t>
      </w:r>
      <w:r>
        <w:rPr>
          <w:szCs w:val="22"/>
        </w:rPr>
        <w:tab/>
        <w:t>Jurisdiction of Tribunal</w:t>
      </w:r>
      <w:r>
        <w:tab/>
      </w:r>
      <w:r>
        <w:fldChar w:fldCharType="begin"/>
      </w:r>
      <w:r>
        <w:instrText xml:space="preserve"> PAGEREF _Toc272419566 \h </w:instrText>
      </w:r>
      <w:r>
        <w:fldChar w:fldCharType="separate"/>
      </w:r>
      <w:r>
        <w:t>138</w:t>
      </w:r>
      <w:r>
        <w:fldChar w:fldCharType="end"/>
      </w:r>
    </w:p>
    <w:p>
      <w:pPr>
        <w:pStyle w:val="TOC4"/>
        <w:tabs>
          <w:tab w:val="right" w:leader="dot" w:pos="7086"/>
        </w:tabs>
        <w:rPr>
          <w:b w:val="0"/>
          <w:sz w:val="24"/>
          <w:szCs w:val="24"/>
        </w:rPr>
      </w:pPr>
      <w:r>
        <w:rPr>
          <w:szCs w:val="24"/>
        </w:rPr>
        <w:t>Division 6</w:t>
      </w:r>
      <w:r>
        <w:rPr>
          <w:b w:val="0"/>
          <w:szCs w:val="24"/>
        </w:rPr>
        <w:t> — </w:t>
      </w:r>
      <w:r>
        <w:rPr>
          <w:szCs w:val="24"/>
        </w:rPr>
        <w:t>General</w:t>
      </w:r>
    </w:p>
    <w:p>
      <w:pPr>
        <w:pStyle w:val="TOC8"/>
        <w:rPr>
          <w:sz w:val="24"/>
          <w:szCs w:val="24"/>
        </w:rPr>
      </w:pPr>
      <w:r>
        <w:rPr>
          <w:szCs w:val="22"/>
        </w:rPr>
        <w:t>70.</w:t>
      </w:r>
      <w:r>
        <w:rPr>
          <w:szCs w:val="22"/>
        </w:rPr>
        <w:tab/>
        <w:t>Notifying and reporting accidents and dangerous occurrences</w:t>
      </w:r>
      <w:r>
        <w:tab/>
      </w:r>
      <w:r>
        <w:fldChar w:fldCharType="begin"/>
      </w:r>
      <w:r>
        <w:instrText xml:space="preserve"> PAGEREF _Toc272419568 \h </w:instrText>
      </w:r>
      <w:r>
        <w:fldChar w:fldCharType="separate"/>
      </w:r>
      <w:r>
        <w:t>139</w:t>
      </w:r>
      <w:r>
        <w:fldChar w:fldCharType="end"/>
      </w:r>
    </w:p>
    <w:p>
      <w:pPr>
        <w:pStyle w:val="TOC8"/>
        <w:rPr>
          <w:sz w:val="24"/>
          <w:szCs w:val="24"/>
        </w:rPr>
      </w:pPr>
      <w:r>
        <w:rPr>
          <w:szCs w:val="22"/>
        </w:rPr>
        <w:t>71.</w:t>
      </w:r>
      <w:r>
        <w:rPr>
          <w:szCs w:val="22"/>
        </w:rPr>
        <w:tab/>
        <w:t>Records of accidents and dangerous occurrences to be kept</w:t>
      </w:r>
      <w:r>
        <w:tab/>
      </w:r>
      <w:r>
        <w:fldChar w:fldCharType="begin"/>
      </w:r>
      <w:r>
        <w:instrText xml:space="preserve"> PAGEREF _Toc272419569 \h </w:instrText>
      </w:r>
      <w:r>
        <w:fldChar w:fldCharType="separate"/>
      </w:r>
      <w:r>
        <w:t>140</w:t>
      </w:r>
      <w:r>
        <w:fldChar w:fldCharType="end"/>
      </w:r>
    </w:p>
    <w:p>
      <w:pPr>
        <w:pStyle w:val="TOC8"/>
        <w:rPr>
          <w:sz w:val="24"/>
          <w:szCs w:val="24"/>
        </w:rPr>
      </w:pPr>
      <w:r>
        <w:rPr>
          <w:szCs w:val="22"/>
        </w:rPr>
        <w:t>72</w:t>
      </w:r>
      <w:r>
        <w:rPr>
          <w:bCs/>
          <w:szCs w:val="22"/>
        </w:rPr>
        <w:t>.</w:t>
      </w:r>
      <w:r>
        <w:rPr>
          <w:bCs/>
          <w:szCs w:val="22"/>
        </w:rPr>
        <w:tab/>
        <w:t>Codes</w:t>
      </w:r>
      <w:r>
        <w:rPr>
          <w:szCs w:val="22"/>
        </w:rPr>
        <w:t xml:space="preserve"> of practice</w:t>
      </w:r>
      <w:r>
        <w:tab/>
      </w:r>
      <w:r>
        <w:fldChar w:fldCharType="begin"/>
      </w:r>
      <w:r>
        <w:instrText xml:space="preserve"> PAGEREF _Toc272419570 \h </w:instrText>
      </w:r>
      <w:r>
        <w:fldChar w:fldCharType="separate"/>
      </w:r>
      <w:r>
        <w:t>140</w:t>
      </w:r>
      <w:r>
        <w:fldChar w:fldCharType="end"/>
      </w:r>
    </w:p>
    <w:p>
      <w:pPr>
        <w:pStyle w:val="TOC8"/>
        <w:rPr>
          <w:sz w:val="24"/>
          <w:szCs w:val="24"/>
        </w:rPr>
      </w:pPr>
      <w:r>
        <w:rPr>
          <w:szCs w:val="22"/>
        </w:rPr>
        <w:t>73.</w:t>
      </w:r>
      <w:r>
        <w:rPr>
          <w:szCs w:val="22"/>
        </w:rPr>
        <w:tab/>
        <w:t>Use of codes of practice in proceedings</w:t>
      </w:r>
      <w:r>
        <w:tab/>
      </w:r>
      <w:r>
        <w:fldChar w:fldCharType="begin"/>
      </w:r>
      <w:r>
        <w:instrText xml:space="preserve"> PAGEREF _Toc272419571 \h </w:instrText>
      </w:r>
      <w:r>
        <w:fldChar w:fldCharType="separate"/>
      </w:r>
      <w:r>
        <w:t>140</w:t>
      </w:r>
      <w:r>
        <w:fldChar w:fldCharType="end"/>
      </w:r>
    </w:p>
    <w:p>
      <w:pPr>
        <w:pStyle w:val="TOC8"/>
        <w:rPr>
          <w:sz w:val="24"/>
          <w:szCs w:val="24"/>
        </w:rPr>
      </w:pPr>
      <w:r>
        <w:rPr>
          <w:szCs w:val="22"/>
        </w:rPr>
        <w:t>74.</w:t>
      </w:r>
      <w:r>
        <w:rPr>
          <w:szCs w:val="22"/>
        </w:rPr>
        <w:tab/>
        <w:t>Interference etc. with equipment etc.</w:t>
      </w:r>
      <w:r>
        <w:tab/>
      </w:r>
      <w:r>
        <w:fldChar w:fldCharType="begin"/>
      </w:r>
      <w:r>
        <w:instrText xml:space="preserve"> PAGEREF _Toc272419572 \h </w:instrText>
      </w:r>
      <w:r>
        <w:fldChar w:fldCharType="separate"/>
      </w:r>
      <w:r>
        <w:t>141</w:t>
      </w:r>
      <w:r>
        <w:fldChar w:fldCharType="end"/>
      </w:r>
    </w:p>
    <w:p>
      <w:pPr>
        <w:pStyle w:val="TOC8"/>
        <w:rPr>
          <w:sz w:val="24"/>
          <w:szCs w:val="24"/>
        </w:rPr>
      </w:pPr>
      <w:r>
        <w:rPr>
          <w:szCs w:val="22"/>
        </w:rPr>
        <w:t>75.</w:t>
      </w:r>
      <w:r>
        <w:rPr>
          <w:szCs w:val="22"/>
        </w:rPr>
        <w:tab/>
        <w:t>No charges to be levied on members of workforce</w:t>
      </w:r>
      <w:r>
        <w:tab/>
      </w:r>
      <w:r>
        <w:fldChar w:fldCharType="begin"/>
      </w:r>
      <w:r>
        <w:instrText xml:space="preserve"> PAGEREF _Toc272419573 \h </w:instrText>
      </w:r>
      <w:r>
        <w:fldChar w:fldCharType="separate"/>
      </w:r>
      <w:r>
        <w:t>141</w:t>
      </w:r>
      <w:r>
        <w:fldChar w:fldCharType="end"/>
      </w:r>
    </w:p>
    <w:p>
      <w:pPr>
        <w:pStyle w:val="TOC8"/>
        <w:rPr>
          <w:sz w:val="24"/>
          <w:szCs w:val="24"/>
        </w:rPr>
      </w:pPr>
      <w:r>
        <w:rPr>
          <w:szCs w:val="22"/>
        </w:rPr>
        <w:t>76.</w:t>
      </w:r>
      <w:r>
        <w:rPr>
          <w:szCs w:val="22"/>
        </w:rPr>
        <w:tab/>
        <w:t>Victimisation</w:t>
      </w:r>
      <w:r>
        <w:tab/>
      </w:r>
      <w:r>
        <w:fldChar w:fldCharType="begin"/>
      </w:r>
      <w:r>
        <w:instrText xml:space="preserve"> PAGEREF _Toc272419574 \h </w:instrText>
      </w:r>
      <w:r>
        <w:fldChar w:fldCharType="separate"/>
      </w:r>
      <w:r>
        <w:t>141</w:t>
      </w:r>
      <w:r>
        <w:fldChar w:fldCharType="end"/>
      </w:r>
    </w:p>
    <w:p>
      <w:pPr>
        <w:pStyle w:val="TOC8"/>
        <w:rPr>
          <w:sz w:val="24"/>
          <w:szCs w:val="24"/>
        </w:rPr>
      </w:pPr>
      <w:r>
        <w:rPr>
          <w:szCs w:val="22"/>
        </w:rPr>
        <w:t>77.</w:t>
      </w:r>
      <w:r>
        <w:rPr>
          <w:szCs w:val="22"/>
        </w:rPr>
        <w:tab/>
        <w:t>Institution of prosecutions</w:t>
      </w:r>
      <w:r>
        <w:tab/>
      </w:r>
      <w:r>
        <w:fldChar w:fldCharType="begin"/>
      </w:r>
      <w:r>
        <w:instrText xml:space="preserve"> PAGEREF _Toc272419575 \h </w:instrText>
      </w:r>
      <w:r>
        <w:fldChar w:fldCharType="separate"/>
      </w:r>
      <w:r>
        <w:t>142</w:t>
      </w:r>
      <w:r>
        <w:fldChar w:fldCharType="end"/>
      </w:r>
    </w:p>
    <w:p>
      <w:pPr>
        <w:pStyle w:val="TOC8"/>
        <w:rPr>
          <w:sz w:val="24"/>
          <w:szCs w:val="24"/>
        </w:rPr>
      </w:pPr>
      <w:r>
        <w:rPr>
          <w:szCs w:val="22"/>
        </w:rPr>
        <w:t>78.</w:t>
      </w:r>
      <w:r>
        <w:rPr>
          <w:szCs w:val="22"/>
        </w:rPr>
        <w:tab/>
        <w:t>Conduct of directors, employees and agents</w:t>
      </w:r>
      <w:r>
        <w:tab/>
      </w:r>
      <w:r>
        <w:fldChar w:fldCharType="begin"/>
      </w:r>
      <w:r>
        <w:instrText xml:space="preserve"> PAGEREF _Toc272419576 \h </w:instrText>
      </w:r>
      <w:r>
        <w:fldChar w:fldCharType="separate"/>
      </w:r>
      <w:r>
        <w:t>143</w:t>
      </w:r>
      <w:r>
        <w:fldChar w:fldCharType="end"/>
      </w:r>
    </w:p>
    <w:p>
      <w:pPr>
        <w:pStyle w:val="TOC8"/>
        <w:rPr>
          <w:sz w:val="24"/>
          <w:szCs w:val="24"/>
        </w:rPr>
      </w:pPr>
      <w:r>
        <w:rPr>
          <w:szCs w:val="22"/>
        </w:rPr>
        <w:t>79.</w:t>
      </w:r>
      <w:r>
        <w:rPr>
          <w:szCs w:val="22"/>
        </w:rPr>
        <w:tab/>
        <w:t>Act not to give rise to other liabilities etc.</w:t>
      </w:r>
      <w:r>
        <w:tab/>
      </w:r>
      <w:r>
        <w:fldChar w:fldCharType="begin"/>
      </w:r>
      <w:r>
        <w:instrText xml:space="preserve"> PAGEREF _Toc272419577 \h </w:instrText>
      </w:r>
      <w:r>
        <w:fldChar w:fldCharType="separate"/>
      </w:r>
      <w:r>
        <w:t>145</w:t>
      </w:r>
      <w:r>
        <w:fldChar w:fldCharType="end"/>
      </w:r>
    </w:p>
    <w:p>
      <w:pPr>
        <w:pStyle w:val="TOC8"/>
        <w:rPr>
          <w:sz w:val="24"/>
          <w:szCs w:val="24"/>
        </w:rPr>
      </w:pPr>
      <w:r>
        <w:rPr>
          <w:szCs w:val="22"/>
        </w:rPr>
        <w:t>80.</w:t>
      </w:r>
      <w:r>
        <w:rPr>
          <w:szCs w:val="22"/>
        </w:rPr>
        <w:tab/>
        <w:t>Circumstances preventing compliance may be defence to prosecution</w:t>
      </w:r>
      <w:r>
        <w:tab/>
      </w:r>
      <w:r>
        <w:fldChar w:fldCharType="begin"/>
      </w:r>
      <w:r>
        <w:instrText xml:space="preserve"> PAGEREF _Toc272419578 \h </w:instrText>
      </w:r>
      <w:r>
        <w:fldChar w:fldCharType="separate"/>
      </w:r>
      <w:r>
        <w:t>145</w:t>
      </w:r>
      <w:r>
        <w:fldChar w:fldCharType="end"/>
      </w:r>
    </w:p>
    <w:p>
      <w:pPr>
        <w:pStyle w:val="TOC8"/>
        <w:rPr>
          <w:sz w:val="24"/>
          <w:szCs w:val="24"/>
        </w:rPr>
      </w:pPr>
      <w:r>
        <w:rPr>
          <w:szCs w:val="22"/>
        </w:rPr>
        <w:t>81.</w:t>
      </w:r>
      <w:r>
        <w:rPr>
          <w:szCs w:val="22"/>
        </w:rPr>
        <w:tab/>
        <w:t>Regulations — general</w:t>
      </w:r>
      <w:r>
        <w:tab/>
      </w:r>
      <w:r>
        <w:fldChar w:fldCharType="begin"/>
      </w:r>
      <w:r>
        <w:instrText xml:space="preserve"> PAGEREF _Toc272419579 \h </w:instrText>
      </w:r>
      <w:r>
        <w:fldChar w:fldCharType="separate"/>
      </w:r>
      <w:r>
        <w:t>145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_Toc272419581 \h </w:instrText>
      </w:r>
      <w:r>
        <w:fldChar w:fldCharType="separate"/>
      </w:r>
      <w:r>
        <w:t>147</w:t>
      </w:r>
      <w:r>
        <w:fldChar w:fldCharType="end"/>
      </w:r>
    </w:p>
    <w:p>
      <w:pPr>
        <w:pStyle w:val="TOC8"/>
        <w:rPr>
          <w:sz w:val="24"/>
        </w:rPr>
      </w:pPr>
      <w:r>
        <w:tab/>
        <w:t>Provisions that have not come into operation</w:t>
      </w:r>
      <w:r>
        <w:tab/>
      </w:r>
      <w:r>
        <w:fldChar w:fldCharType="begin"/>
      </w:r>
      <w:r>
        <w:instrText xml:space="preserve"> PAGEREF _Toc272419582 \h </w:instrText>
      </w:r>
      <w:r>
        <w:fldChar w:fldCharType="separate"/>
      </w:r>
      <w:r>
        <w:t>149</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2" w:name="_Toc192041267"/>
      <w:bookmarkStart w:id="3" w:name="_Toc239740030"/>
      <w:bookmarkStart w:id="4" w:name="_Toc249427866"/>
      <w:bookmarkStart w:id="5" w:name="_Toc249949166"/>
      <w:bookmarkStart w:id="6" w:name="_Toc261595341"/>
      <w:bookmarkStart w:id="7" w:name="_Toc261602848"/>
      <w:bookmarkStart w:id="8" w:name="_Toc263420449"/>
      <w:bookmarkStart w:id="9" w:name="_Toc263420640"/>
      <w:bookmarkStart w:id="10" w:name="_Toc272419202"/>
      <w:bookmarkStart w:id="11" w:name="_Toc27241939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272419394"/>
      <w:r>
        <w:rPr>
          <w:rStyle w:val="CharSectno"/>
        </w:rPr>
        <w:t>1</w:t>
      </w:r>
      <w:r>
        <w:rPr>
          <w:snapToGrid w:val="0"/>
        </w:rPr>
        <w:t>.</w:t>
      </w:r>
      <w:r>
        <w:rPr>
          <w:snapToGrid w:val="0"/>
        </w:rPr>
        <w:tab/>
        <w:t>Short title</w:t>
      </w:r>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13" w:name="_Toc272419395"/>
      <w:r>
        <w:rPr>
          <w:rStyle w:val="CharSectno"/>
        </w:rPr>
        <w:t>2</w:t>
      </w:r>
      <w:r>
        <w:rPr>
          <w:snapToGrid w:val="0"/>
        </w:rPr>
        <w:t>.</w:t>
      </w:r>
      <w:r>
        <w:rPr>
          <w:snapToGrid w:val="0"/>
        </w:rPr>
        <w:tab/>
        <w:t>Commencement</w:t>
      </w:r>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12 of 1990 s. 120.] </w:t>
      </w:r>
    </w:p>
    <w:p>
      <w:pPr>
        <w:pStyle w:val="Heading5"/>
        <w:rPr>
          <w:snapToGrid w:val="0"/>
        </w:rPr>
      </w:pPr>
      <w:bookmarkStart w:id="14" w:name="_Toc272419396"/>
      <w:r>
        <w:rPr>
          <w:rStyle w:val="CharSectno"/>
        </w:rPr>
        <w:t>4</w:t>
      </w:r>
      <w:r>
        <w:rPr>
          <w:snapToGrid w:val="0"/>
        </w:rPr>
        <w:t>.</w:t>
      </w:r>
      <w:r>
        <w:rPr>
          <w:snapToGrid w:val="0"/>
        </w:rPr>
        <w:tab/>
        <w:t>Interpretation</w:t>
      </w:r>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listed OSH law</w:t>
      </w:r>
      <w:r>
        <w:t xml:space="preserve"> means — </w:t>
      </w:r>
    </w:p>
    <w:p>
      <w:pPr>
        <w:pStyle w:val="Defpara"/>
        <w:rPr>
          <w:snapToGrid/>
        </w:rPr>
      </w:pPr>
      <w:r>
        <w:rPr>
          <w:snapToGrid/>
        </w:rPr>
        <w:tab/>
        <w:t>(a)</w:t>
      </w:r>
      <w:r>
        <w:rPr>
          <w:snapToGrid/>
        </w:rPr>
        <w:tab/>
        <w:t>section 65;</w:t>
      </w:r>
    </w:p>
    <w:p>
      <w:pPr>
        <w:pStyle w:val="Defpara"/>
        <w:rPr>
          <w:snapToGrid/>
        </w:rPr>
      </w:pPr>
      <w:r>
        <w:rPr>
          <w:snapToGrid/>
        </w:rPr>
        <w:tab/>
        <w:t>(b)</w:t>
      </w:r>
      <w:r>
        <w:rPr>
          <w:snapToGrid/>
        </w:rPr>
        <w:tab/>
        <w:t>Schedule 1;</w:t>
      </w:r>
    </w:p>
    <w:p>
      <w:pPr>
        <w:pStyle w:val="Defpara"/>
        <w:rPr>
          <w:snapToGrid/>
        </w:rPr>
      </w:pPr>
      <w:r>
        <w:rPr>
          <w:snapToGrid/>
        </w:rPr>
        <w:tab/>
        <w:t>(c)</w:t>
      </w:r>
      <w:r>
        <w:rPr>
          <w:snapToGrid/>
        </w:rPr>
        <w:tab/>
        <w:t>a regulation made for the purposes of Schedule 1;</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p>
    <w:p>
      <w:pPr>
        <w:pStyle w:val="Defstart"/>
      </w:pPr>
      <w:r>
        <w:rPr>
          <w:b/>
        </w:rPr>
        <w:tab/>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the 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the 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No. 13 of 2005 s. 19; No. 8 of 2010 s. 22.] </w:t>
      </w:r>
    </w:p>
    <w:p>
      <w:pPr>
        <w:pStyle w:val="Heading5"/>
        <w:rPr>
          <w:snapToGrid w:val="0"/>
        </w:rPr>
      </w:pPr>
      <w:bookmarkStart w:id="15" w:name="_Toc272419397"/>
      <w:r>
        <w:rPr>
          <w:rStyle w:val="CharSectno"/>
        </w:rPr>
        <w:t>5</w:t>
      </w:r>
      <w:r>
        <w:rPr>
          <w:snapToGrid w:val="0"/>
        </w:rPr>
        <w:t>.</w:t>
      </w:r>
      <w:r>
        <w:rPr>
          <w:snapToGrid w:val="0"/>
        </w:rPr>
        <w:tab/>
        <w:t>Power of Minister to make certain declarations for interpretation purposes</w:t>
      </w:r>
      <w:bookmarkEnd w:id="15"/>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“subsidiary legislation”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 122.] </w:t>
      </w:r>
    </w:p>
    <w:p>
      <w:pPr>
        <w:pStyle w:val="Heading5"/>
      </w:pPr>
      <w:bookmarkStart w:id="16" w:name="_Toc261528041"/>
      <w:bookmarkStart w:id="17" w:name="_Toc272419398"/>
      <w:r>
        <w:rPr>
          <w:rStyle w:val="CharSectno"/>
        </w:rPr>
        <w:t>5AA</w:t>
      </w:r>
      <w:r>
        <w:t>.</w:t>
      </w:r>
      <w:r>
        <w:tab/>
        <w:t>Disapplication of State occupational safety and health laws</w:t>
      </w:r>
      <w:bookmarkEnd w:id="16"/>
      <w:bookmarkEnd w:id="17"/>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by No. 13 of 2005 s. 20.]</w:t>
      </w:r>
    </w:p>
    <w:p>
      <w:pPr>
        <w:pStyle w:val="Heading2"/>
      </w:pPr>
      <w:bookmarkStart w:id="18" w:name="_Toc192041272"/>
      <w:bookmarkStart w:id="19" w:name="_Toc239740035"/>
      <w:bookmarkStart w:id="20" w:name="_Toc249427871"/>
      <w:bookmarkStart w:id="21" w:name="_Toc249949171"/>
      <w:bookmarkStart w:id="22" w:name="_Toc261595347"/>
      <w:bookmarkStart w:id="23" w:name="_Toc261602854"/>
      <w:bookmarkStart w:id="24" w:name="_Toc263420455"/>
      <w:bookmarkStart w:id="25" w:name="_Toc263420646"/>
      <w:bookmarkStart w:id="26" w:name="_Toc272419208"/>
      <w:bookmarkStart w:id="27" w:name="_Toc272419399"/>
      <w:r>
        <w:rPr>
          <w:rStyle w:val="CharPartNo"/>
        </w:rPr>
        <w:t>Part II</w:t>
      </w:r>
      <w:r>
        <w:rPr>
          <w:rStyle w:val="CharDivNo"/>
        </w:rPr>
        <w:t> </w:t>
      </w:r>
      <w:r>
        <w:t>—</w:t>
      </w:r>
      <w:r>
        <w:rPr>
          <w:rStyle w:val="CharDivText"/>
        </w:rPr>
        <w:t> </w:t>
      </w:r>
      <w:r>
        <w:rPr>
          <w:rStyle w:val="CharPartText"/>
        </w:rPr>
        <w:t>Licences and acquisition of land and rights over land</w:t>
      </w:r>
      <w:bookmarkEnd w:id="18"/>
      <w:bookmarkEnd w:id="19"/>
      <w:bookmarkEnd w:id="20"/>
      <w:bookmarkEnd w:id="21"/>
      <w:bookmarkEnd w:id="22"/>
      <w:bookmarkEnd w:id="23"/>
      <w:bookmarkEnd w:id="24"/>
      <w:bookmarkEnd w:id="25"/>
      <w:bookmarkEnd w:id="26"/>
      <w:bookmarkEnd w:id="27"/>
      <w:r>
        <w:rPr>
          <w:rStyle w:val="CharPartText"/>
        </w:rPr>
        <w:t xml:space="preserve"> </w:t>
      </w:r>
    </w:p>
    <w:p>
      <w:pPr>
        <w:pStyle w:val="Ednotesection"/>
      </w:pPr>
      <w:r>
        <w:t>[</w:t>
      </w:r>
      <w:r>
        <w:rPr>
          <w:b/>
        </w:rPr>
        <w:t>5A.</w:t>
      </w:r>
      <w:r>
        <w:tab/>
        <w:t>Deleted by No. 16 of 2009 s. 72.]</w:t>
      </w:r>
    </w:p>
    <w:p>
      <w:pPr>
        <w:pStyle w:val="Heading5"/>
        <w:rPr>
          <w:snapToGrid w:val="0"/>
        </w:rPr>
      </w:pPr>
      <w:bookmarkStart w:id="28" w:name="_Toc272419400"/>
      <w:r>
        <w:rPr>
          <w:rStyle w:val="CharSectno"/>
        </w:rPr>
        <w:t>6</w:t>
      </w:r>
      <w:r>
        <w:rPr>
          <w:snapToGrid w:val="0"/>
        </w:rPr>
        <w:t>.</w:t>
      </w:r>
      <w:r>
        <w:rPr>
          <w:snapToGrid w:val="0"/>
        </w:rPr>
        <w:tab/>
        <w:t>Construction etc. of pipelines</w:t>
      </w:r>
      <w:bookmarkEnd w:id="2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w:t>
      </w:r>
    </w:p>
    <w:p>
      <w:pPr>
        <w:pStyle w:val="Penstart"/>
        <w:rPr>
          <w:snapToGrid w:val="0"/>
        </w:rPr>
      </w:pPr>
      <w:r>
        <w:rPr>
          <w:snapToGrid w:val="0"/>
        </w:rPr>
        <w:tab/>
        <w:t>Penalty: $50 000 or imprisonment for 5 years, or both.</w:t>
      </w:r>
    </w:p>
    <w:p>
      <w:pPr>
        <w:pStyle w:val="Footnotesection"/>
      </w:pPr>
      <w:r>
        <w:tab/>
        <w:t xml:space="preserve">[Section 6 amended by No. 12 of 1990 s. 123; No. 13 of 2005 s. 31.] </w:t>
      </w:r>
    </w:p>
    <w:p>
      <w:pPr>
        <w:pStyle w:val="Heading5"/>
        <w:spacing w:before="180"/>
        <w:rPr>
          <w:snapToGrid w:val="0"/>
        </w:rPr>
      </w:pPr>
      <w:bookmarkStart w:id="29" w:name="_Toc272419401"/>
      <w:r>
        <w:rPr>
          <w:rStyle w:val="CharSectno"/>
        </w:rPr>
        <w:t>7</w:t>
      </w:r>
      <w:r>
        <w:rPr>
          <w:snapToGrid w:val="0"/>
        </w:rPr>
        <w:t>.</w:t>
      </w:r>
      <w:r>
        <w:rPr>
          <w:snapToGrid w:val="0"/>
        </w:rPr>
        <w:tab/>
        <w:t>Power of Minister to authorise entry</w:t>
      </w:r>
      <w:bookmarkEnd w:id="29"/>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spacing w:before="180"/>
        <w:rPr>
          <w:snapToGrid w:val="0"/>
        </w:rPr>
      </w:pPr>
      <w:bookmarkStart w:id="30" w:name="_Toc272419402"/>
      <w:r>
        <w:rPr>
          <w:rStyle w:val="CharSectno"/>
        </w:rPr>
        <w:t>8</w:t>
      </w:r>
      <w:r>
        <w:rPr>
          <w:snapToGrid w:val="0"/>
        </w:rPr>
        <w:t>.</w:t>
      </w:r>
      <w:r>
        <w:rPr>
          <w:snapToGrid w:val="0"/>
        </w:rPr>
        <w:tab/>
        <w:t>Application for a licence</w:t>
      </w:r>
      <w:bookmarkEnd w:id="30"/>
      <w:r>
        <w:rPr>
          <w:snapToGrid w:val="0"/>
        </w:rPr>
        <w:t xml:space="preserve"> </w:t>
      </w:r>
    </w:p>
    <w:p>
      <w:pPr>
        <w:pStyle w:val="Subsection"/>
        <w:keepNext/>
        <w:spacing w:before="120"/>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spacing w:before="60"/>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spacing w:before="120"/>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spacing w:before="120"/>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spacing w:before="120"/>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spacing w:before="120"/>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spacing w:before="120"/>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31" w:name="_Toc272419403"/>
      <w:r>
        <w:rPr>
          <w:rStyle w:val="CharSectno"/>
        </w:rPr>
        <w:t>9</w:t>
      </w:r>
      <w:r>
        <w:rPr>
          <w:snapToGrid w:val="0"/>
        </w:rPr>
        <w:t>.</w:t>
      </w:r>
      <w:r>
        <w:rPr>
          <w:snapToGrid w:val="0"/>
        </w:rPr>
        <w:tab/>
        <w:t>Refusal of licence</w:t>
      </w:r>
      <w:bookmarkEnd w:id="31"/>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32" w:name="_Toc272419404"/>
      <w:r>
        <w:rPr>
          <w:rStyle w:val="CharSectno"/>
        </w:rPr>
        <w:t>10</w:t>
      </w:r>
      <w:r>
        <w:rPr>
          <w:snapToGrid w:val="0"/>
        </w:rPr>
        <w:t>.</w:t>
      </w:r>
      <w:r>
        <w:rPr>
          <w:snapToGrid w:val="0"/>
        </w:rPr>
        <w:tab/>
        <w:t>Grant of licence</w:t>
      </w:r>
      <w:bookmarkEnd w:id="3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spacing w:before="200"/>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spacing w:before="200"/>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Heading5"/>
        <w:rPr>
          <w:snapToGrid w:val="0"/>
        </w:rPr>
      </w:pPr>
      <w:bookmarkStart w:id="33" w:name="_Toc272419405"/>
      <w:r>
        <w:rPr>
          <w:rStyle w:val="CharSectno"/>
        </w:rPr>
        <w:t>11</w:t>
      </w:r>
      <w:r>
        <w:rPr>
          <w:snapToGrid w:val="0"/>
        </w:rPr>
        <w:t>.</w:t>
      </w:r>
      <w:r>
        <w:rPr>
          <w:snapToGrid w:val="0"/>
        </w:rPr>
        <w:tab/>
        <w:t>Renewal of licence</w:t>
      </w:r>
      <w:bookmarkEnd w:id="33"/>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deleted]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34" w:name="_Toc272419406"/>
      <w:r>
        <w:rPr>
          <w:rStyle w:val="CharSectno"/>
        </w:rPr>
        <w:t>12</w:t>
      </w:r>
      <w:r>
        <w:rPr>
          <w:snapToGrid w:val="0"/>
        </w:rPr>
        <w:t>.</w:t>
      </w:r>
      <w:r>
        <w:rPr>
          <w:snapToGrid w:val="0"/>
        </w:rPr>
        <w:tab/>
        <w:t>Conditions of licence</w:t>
      </w:r>
      <w:bookmarkEnd w:id="34"/>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35" w:name="_Toc272419407"/>
      <w:r>
        <w:rPr>
          <w:rStyle w:val="CharSectno"/>
        </w:rPr>
        <w:t>13</w:t>
      </w:r>
      <w:r>
        <w:rPr>
          <w:snapToGrid w:val="0"/>
        </w:rPr>
        <w:t>.</w:t>
      </w:r>
      <w:r>
        <w:rPr>
          <w:snapToGrid w:val="0"/>
        </w:rPr>
        <w:tab/>
        <w:t>Security</w:t>
      </w:r>
      <w:bookmarkEnd w:id="35"/>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36" w:name="_Toc272419408"/>
      <w:r>
        <w:rPr>
          <w:rStyle w:val="CharSectno"/>
        </w:rPr>
        <w:t>14</w:t>
      </w:r>
      <w:r>
        <w:rPr>
          <w:snapToGrid w:val="0"/>
        </w:rPr>
        <w:t>.</w:t>
      </w:r>
      <w:r>
        <w:rPr>
          <w:snapToGrid w:val="0"/>
        </w:rPr>
        <w:tab/>
        <w:t>Term and form of licence</w:t>
      </w:r>
      <w:bookmarkEnd w:id="36"/>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37" w:name="_Toc272419409"/>
      <w:r>
        <w:rPr>
          <w:rStyle w:val="CharSectno"/>
        </w:rPr>
        <w:t>15</w:t>
      </w:r>
      <w:r>
        <w:rPr>
          <w:snapToGrid w:val="0"/>
        </w:rPr>
        <w:t>.</w:t>
      </w:r>
      <w:r>
        <w:rPr>
          <w:snapToGrid w:val="0"/>
        </w:rPr>
        <w:tab/>
        <w:t>Variation of licence on application by licensee</w:t>
      </w:r>
      <w:bookmarkEnd w:id="37"/>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snapToGrid w:val="0"/>
        </w:rPr>
      </w:pPr>
      <w:bookmarkStart w:id="38" w:name="_Toc272419410"/>
      <w:r>
        <w:rPr>
          <w:rStyle w:val="CharSectno"/>
        </w:rPr>
        <w:t>16</w:t>
      </w:r>
      <w:r>
        <w:rPr>
          <w:snapToGrid w:val="0"/>
        </w:rPr>
        <w:t>.</w:t>
      </w:r>
      <w:r>
        <w:rPr>
          <w:snapToGrid w:val="0"/>
        </w:rPr>
        <w:tab/>
        <w:t>Power of Governor to grant easements etc. over Crown land</w:t>
      </w:r>
      <w:bookmarkEnd w:id="38"/>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 xml:space="preserve">[Section 16 amended by No. 8 of 2010 s. 23.] </w:t>
      </w:r>
    </w:p>
    <w:p>
      <w:pPr>
        <w:pStyle w:val="Heading5"/>
        <w:rPr>
          <w:snapToGrid w:val="0"/>
        </w:rPr>
      </w:pPr>
      <w:bookmarkStart w:id="39" w:name="_Toc272419411"/>
      <w:r>
        <w:rPr>
          <w:rStyle w:val="CharSectno"/>
        </w:rPr>
        <w:t>17</w:t>
      </w:r>
      <w:r>
        <w:rPr>
          <w:snapToGrid w:val="0"/>
        </w:rPr>
        <w:t>.</w:t>
      </w:r>
      <w:r>
        <w:rPr>
          <w:snapToGrid w:val="0"/>
        </w:rPr>
        <w:tab/>
        <w:t>Power of public authority to grant easements etc.</w:t>
      </w:r>
      <w:bookmarkEnd w:id="39"/>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40" w:name="_Toc272419412"/>
      <w:r>
        <w:rPr>
          <w:rStyle w:val="CharSectno"/>
        </w:rPr>
        <w:t>18</w:t>
      </w:r>
      <w:r>
        <w:rPr>
          <w:snapToGrid w:val="0"/>
        </w:rPr>
        <w:t>.</w:t>
      </w:r>
      <w:r>
        <w:rPr>
          <w:snapToGrid w:val="0"/>
        </w:rPr>
        <w:tab/>
        <w:t>Authority to make arrangements and agreements for easements</w:t>
      </w:r>
      <w:bookmarkEnd w:id="40"/>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41" w:name="_Toc272419413"/>
      <w:r>
        <w:rPr>
          <w:rStyle w:val="CharSectno"/>
        </w:rPr>
        <w:t>19</w:t>
      </w:r>
      <w:r>
        <w:rPr>
          <w:snapToGrid w:val="0"/>
        </w:rPr>
        <w:t>.</w:t>
      </w:r>
      <w:r>
        <w:rPr>
          <w:snapToGrid w:val="0"/>
        </w:rPr>
        <w:tab/>
        <w:t>Taking of land or easement over land for the purposes of or incidental to construction or operation of pipeline</w:t>
      </w:r>
      <w:bookmarkEnd w:id="41"/>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42" w:name="_Toc272419414"/>
      <w:r>
        <w:rPr>
          <w:rStyle w:val="CharSectno"/>
        </w:rPr>
        <w:t>20</w:t>
      </w:r>
      <w:r>
        <w:rPr>
          <w:snapToGrid w:val="0"/>
        </w:rPr>
        <w:t>.</w:t>
      </w:r>
      <w:r>
        <w:rPr>
          <w:snapToGrid w:val="0"/>
        </w:rPr>
        <w:tab/>
        <w:t xml:space="preserve">Application of s. 195 of the </w:t>
      </w:r>
      <w:r>
        <w:rPr>
          <w:i/>
          <w:snapToGrid w:val="0"/>
        </w:rPr>
        <w:t>Land Administration Act 1997</w:t>
      </w:r>
      <w:r>
        <w:rPr>
          <w:snapToGrid w:val="0"/>
        </w:rPr>
        <w:t xml:space="preserve"> to easements for pipelines etc.</w:t>
      </w:r>
      <w:bookmarkEnd w:id="42"/>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43" w:name="_Toc272419415"/>
      <w:r>
        <w:rPr>
          <w:rStyle w:val="CharSectno"/>
        </w:rPr>
        <w:t>21</w:t>
      </w:r>
      <w:r>
        <w:rPr>
          <w:snapToGrid w:val="0"/>
        </w:rPr>
        <w:t>.</w:t>
      </w:r>
      <w:r>
        <w:rPr>
          <w:snapToGrid w:val="0"/>
        </w:rPr>
        <w:tab/>
        <w:t>Directions as to the conveyance of petroleum</w:t>
      </w:r>
      <w:bookmarkEnd w:id="4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44" w:name="_Toc272419416"/>
      <w:r>
        <w:rPr>
          <w:rStyle w:val="CharSectno"/>
        </w:rPr>
        <w:t>22</w:t>
      </w:r>
      <w:r>
        <w:rPr>
          <w:snapToGrid w:val="0"/>
        </w:rPr>
        <w:t>.</w:t>
      </w:r>
      <w:r>
        <w:rPr>
          <w:snapToGrid w:val="0"/>
        </w:rPr>
        <w:tab/>
        <w:t>Exemptions</w:t>
      </w:r>
      <w:bookmarkEnd w:id="44"/>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 No. 13 of 2005 s. 31.]</w:t>
      </w:r>
    </w:p>
    <w:p>
      <w:pPr>
        <w:pStyle w:val="Heading5"/>
        <w:rPr>
          <w:snapToGrid w:val="0"/>
        </w:rPr>
      </w:pPr>
      <w:bookmarkStart w:id="45" w:name="_Toc272419417"/>
      <w:r>
        <w:rPr>
          <w:rStyle w:val="CharSectno"/>
        </w:rPr>
        <w:t>23</w:t>
      </w:r>
      <w:r>
        <w:rPr>
          <w:snapToGrid w:val="0"/>
        </w:rPr>
        <w:t>.</w:t>
      </w:r>
      <w:r>
        <w:rPr>
          <w:snapToGrid w:val="0"/>
        </w:rPr>
        <w:tab/>
        <w:t>Surrender of licence</w:t>
      </w:r>
      <w:bookmarkEnd w:id="45"/>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46" w:name="_Toc272419418"/>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46"/>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47" w:name="_Toc272419419"/>
      <w:r>
        <w:rPr>
          <w:rStyle w:val="CharSectno"/>
        </w:rPr>
        <w:t>25</w:t>
      </w:r>
      <w:r>
        <w:rPr>
          <w:snapToGrid w:val="0"/>
        </w:rPr>
        <w:t>.</w:t>
      </w:r>
      <w:r>
        <w:rPr>
          <w:snapToGrid w:val="0"/>
        </w:rPr>
        <w:tab/>
        <w:t>Change in position or route of pipeline</w:t>
      </w:r>
      <w:bookmarkEnd w:id="47"/>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48" w:name="_Toc272419420"/>
      <w:r>
        <w:rPr>
          <w:rStyle w:val="CharSectno"/>
        </w:rPr>
        <w:t>26</w:t>
      </w:r>
      <w:r>
        <w:rPr>
          <w:snapToGrid w:val="0"/>
        </w:rPr>
        <w:t>.</w:t>
      </w:r>
      <w:r>
        <w:rPr>
          <w:snapToGrid w:val="0"/>
        </w:rPr>
        <w:tab/>
        <w:t>Cancellation of licences not affected by other provisions</w:t>
      </w:r>
      <w:bookmarkEnd w:id="48"/>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49" w:name="_Toc272419421"/>
      <w:r>
        <w:rPr>
          <w:rStyle w:val="CharSectno"/>
        </w:rPr>
        <w:t>27</w:t>
      </w:r>
      <w:r>
        <w:rPr>
          <w:snapToGrid w:val="0"/>
        </w:rPr>
        <w:t>.</w:t>
      </w:r>
      <w:r>
        <w:rPr>
          <w:snapToGrid w:val="0"/>
        </w:rPr>
        <w:tab/>
        <w:t>Removal of property etc. by licensee</w:t>
      </w:r>
      <w:bookmarkEnd w:id="49"/>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50" w:name="_Toc272419422"/>
      <w:r>
        <w:rPr>
          <w:rStyle w:val="CharSectno"/>
        </w:rPr>
        <w:t>28</w:t>
      </w:r>
      <w:r>
        <w:rPr>
          <w:snapToGrid w:val="0"/>
        </w:rPr>
        <w:t>.</w:t>
      </w:r>
      <w:r>
        <w:rPr>
          <w:snapToGrid w:val="0"/>
        </w:rPr>
        <w:tab/>
        <w:t>Powers of Minister where direction not complied with</w:t>
      </w:r>
      <w:bookmarkEnd w:id="50"/>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51" w:name="_Toc272419423"/>
      <w:r>
        <w:rPr>
          <w:rStyle w:val="CharSectno"/>
        </w:rPr>
        <w:t>29</w:t>
      </w:r>
      <w:r>
        <w:rPr>
          <w:snapToGrid w:val="0"/>
        </w:rPr>
        <w:t>.</w:t>
      </w:r>
      <w:r>
        <w:rPr>
          <w:snapToGrid w:val="0"/>
        </w:rPr>
        <w:tab/>
        <w:t>Licence fees</w:t>
      </w:r>
      <w:bookmarkEnd w:id="51"/>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52" w:name="_Toc272419424"/>
      <w:r>
        <w:rPr>
          <w:rStyle w:val="CharSectno"/>
        </w:rPr>
        <w:t>30</w:t>
      </w:r>
      <w:r>
        <w:rPr>
          <w:snapToGrid w:val="0"/>
        </w:rPr>
        <w:t>.</w:t>
      </w:r>
      <w:r>
        <w:rPr>
          <w:snapToGrid w:val="0"/>
        </w:rPr>
        <w:tab/>
        <w:t>Penalty for late payment</w:t>
      </w:r>
      <w:bookmarkEnd w:id="52"/>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53" w:name="_Toc272419425"/>
      <w:r>
        <w:rPr>
          <w:rStyle w:val="CharSectno"/>
        </w:rPr>
        <w:t>31</w:t>
      </w:r>
      <w:r>
        <w:rPr>
          <w:snapToGrid w:val="0"/>
        </w:rPr>
        <w:t>.</w:t>
      </w:r>
      <w:r>
        <w:rPr>
          <w:snapToGrid w:val="0"/>
        </w:rPr>
        <w:tab/>
        <w:t>Fees and penalties debts due to the Crown</w:t>
      </w:r>
      <w:bookmarkEnd w:id="53"/>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54" w:name="_Toc272419426"/>
      <w:r>
        <w:rPr>
          <w:rStyle w:val="CharSectno"/>
        </w:rPr>
        <w:t>32</w:t>
      </w:r>
      <w:r>
        <w:rPr>
          <w:snapToGrid w:val="0"/>
        </w:rPr>
        <w:t>.</w:t>
      </w:r>
      <w:r>
        <w:rPr>
          <w:snapToGrid w:val="0"/>
        </w:rPr>
        <w:tab/>
        <w:t>Certain written laws not to apply to licensed pipelines</w:t>
      </w:r>
      <w:bookmarkEnd w:id="54"/>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55" w:name="_Toc192041301"/>
      <w:bookmarkStart w:id="56" w:name="_Toc239740064"/>
      <w:bookmarkStart w:id="57" w:name="_Toc249427899"/>
      <w:bookmarkStart w:id="58" w:name="_Toc249949199"/>
      <w:bookmarkStart w:id="59" w:name="_Toc261595375"/>
      <w:bookmarkStart w:id="60" w:name="_Toc261602882"/>
      <w:bookmarkStart w:id="61" w:name="_Toc263420483"/>
      <w:bookmarkStart w:id="62" w:name="_Toc263420674"/>
      <w:bookmarkStart w:id="63" w:name="_Toc272419236"/>
      <w:bookmarkStart w:id="64" w:name="_Toc272419427"/>
      <w:r>
        <w:rPr>
          <w:rStyle w:val="CharPartNo"/>
        </w:rPr>
        <w:t>Part III</w:t>
      </w:r>
      <w:r>
        <w:rPr>
          <w:rStyle w:val="CharDivNo"/>
        </w:rPr>
        <w:t> </w:t>
      </w:r>
      <w:r>
        <w:t>—</w:t>
      </w:r>
      <w:r>
        <w:rPr>
          <w:rStyle w:val="CharDivText"/>
        </w:rPr>
        <w:t> </w:t>
      </w:r>
      <w:r>
        <w:rPr>
          <w:rStyle w:val="CharPartText"/>
        </w:rPr>
        <w:t>Construction and operation of pipeline</w:t>
      </w:r>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272419428"/>
      <w:r>
        <w:rPr>
          <w:rStyle w:val="CharSectno"/>
        </w:rPr>
        <w:t>33</w:t>
      </w:r>
      <w:r>
        <w:rPr>
          <w:snapToGrid w:val="0"/>
        </w:rPr>
        <w:t>.</w:t>
      </w:r>
      <w:r>
        <w:rPr>
          <w:snapToGrid w:val="0"/>
        </w:rPr>
        <w:tab/>
        <w:t>Construction to be along authorised route</w:t>
      </w:r>
      <w:bookmarkEnd w:id="65"/>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66" w:name="_Toc272419429"/>
      <w:r>
        <w:rPr>
          <w:rStyle w:val="CharSectno"/>
        </w:rPr>
        <w:t>34</w:t>
      </w:r>
      <w:r>
        <w:rPr>
          <w:snapToGrid w:val="0"/>
        </w:rPr>
        <w:t>.</w:t>
      </w:r>
      <w:r>
        <w:rPr>
          <w:snapToGrid w:val="0"/>
        </w:rPr>
        <w:tab/>
        <w:t>Construction to be in accordance with prescribed standards etc.</w:t>
      </w:r>
      <w:bookmarkEnd w:id="66"/>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67" w:name="_Toc272419430"/>
      <w:r>
        <w:rPr>
          <w:rStyle w:val="CharSectno"/>
        </w:rPr>
        <w:t>35</w:t>
      </w:r>
      <w:r>
        <w:rPr>
          <w:snapToGrid w:val="0"/>
        </w:rPr>
        <w:t>.</w:t>
      </w:r>
      <w:r>
        <w:rPr>
          <w:snapToGrid w:val="0"/>
        </w:rPr>
        <w:tab/>
        <w:t>Ceasing to operate pipeline</w:t>
      </w:r>
      <w:bookmarkEnd w:id="67"/>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68" w:name="_Toc272419431"/>
      <w:r>
        <w:rPr>
          <w:rStyle w:val="CharSectno"/>
        </w:rPr>
        <w:t>36</w:t>
      </w:r>
      <w:r>
        <w:rPr>
          <w:snapToGrid w:val="0"/>
        </w:rPr>
        <w:t>.</w:t>
      </w:r>
      <w:r>
        <w:rPr>
          <w:snapToGrid w:val="0"/>
        </w:rPr>
        <w:tab/>
        <w:t>Consent to commencement or resumption of pipeline operations</w:t>
      </w:r>
      <w:bookmarkEnd w:id="68"/>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69" w:name="_Toc272419432"/>
      <w:r>
        <w:rPr>
          <w:rStyle w:val="CharSectno"/>
        </w:rPr>
        <w:t>36A</w:t>
      </w:r>
      <w:r>
        <w:rPr>
          <w:snapToGrid w:val="0"/>
        </w:rPr>
        <w:t>.</w:t>
      </w:r>
      <w:r>
        <w:rPr>
          <w:snapToGrid w:val="0"/>
        </w:rPr>
        <w:tab/>
        <w:t>Work practices</w:t>
      </w:r>
      <w:bookmarkEnd w:id="69"/>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$10 000.</w:t>
      </w:r>
    </w:p>
    <w:p>
      <w:pPr>
        <w:pStyle w:val="Footnotesection"/>
      </w:pPr>
      <w:r>
        <w:tab/>
        <w:t xml:space="preserve">[Section 36A inserted by No. 28 of 1994 s. 70; amended by No. 13 of 2005 s. 21.] </w:t>
      </w:r>
    </w:p>
    <w:p>
      <w:pPr>
        <w:pStyle w:val="Heading5"/>
        <w:spacing w:before="260"/>
        <w:rPr>
          <w:snapToGrid w:val="0"/>
        </w:rPr>
      </w:pPr>
      <w:bookmarkStart w:id="70" w:name="_Toc272419433"/>
      <w:r>
        <w:rPr>
          <w:rStyle w:val="CharSectno"/>
        </w:rPr>
        <w:t>37</w:t>
      </w:r>
      <w:r>
        <w:rPr>
          <w:snapToGrid w:val="0"/>
        </w:rPr>
        <w:t>.</w:t>
      </w:r>
      <w:r>
        <w:rPr>
          <w:snapToGrid w:val="0"/>
        </w:rPr>
        <w:tab/>
        <w:t>Waste or escape of substances from pipeline</w:t>
      </w:r>
      <w:bookmarkEnd w:id="70"/>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71" w:name="_Toc272419434"/>
      <w:r>
        <w:rPr>
          <w:rStyle w:val="CharSectno"/>
        </w:rPr>
        <w:t>37A</w:t>
      </w:r>
      <w:r>
        <w:rPr>
          <w:snapToGrid w:val="0"/>
        </w:rPr>
        <w:t>.</w:t>
      </w:r>
      <w:r>
        <w:rPr>
          <w:snapToGrid w:val="0"/>
        </w:rPr>
        <w:tab/>
        <w:t>Conditions relating to insurance</w:t>
      </w:r>
      <w:bookmarkEnd w:id="71"/>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rPr>
          <w:snapToGrid w:val="0"/>
        </w:rPr>
      </w:pPr>
      <w:bookmarkStart w:id="72" w:name="_Toc272419435"/>
      <w:r>
        <w:rPr>
          <w:rStyle w:val="CharSectno"/>
        </w:rPr>
        <w:t>38</w:t>
      </w:r>
      <w:r>
        <w:rPr>
          <w:snapToGrid w:val="0"/>
        </w:rPr>
        <w:t>.</w:t>
      </w:r>
      <w:r>
        <w:rPr>
          <w:snapToGrid w:val="0"/>
        </w:rPr>
        <w:tab/>
        <w:t>Marking route of pipeline and maintenance etc. of property</w:t>
      </w:r>
      <w:bookmarkEnd w:id="72"/>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73" w:name="_Toc272419436"/>
      <w:r>
        <w:rPr>
          <w:rStyle w:val="CharSectno"/>
        </w:rPr>
        <w:t>39</w:t>
      </w:r>
      <w:r>
        <w:rPr>
          <w:snapToGrid w:val="0"/>
        </w:rPr>
        <w:t>.</w:t>
      </w:r>
      <w:r>
        <w:rPr>
          <w:snapToGrid w:val="0"/>
        </w:rPr>
        <w:tab/>
        <w:t>Where pipeline crosses agricultural land</w:t>
      </w:r>
      <w:bookmarkEnd w:id="73"/>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74" w:name="_Toc272419437"/>
      <w:r>
        <w:rPr>
          <w:rStyle w:val="CharSectno"/>
        </w:rPr>
        <w:t>40</w:t>
      </w:r>
      <w:r>
        <w:rPr>
          <w:snapToGrid w:val="0"/>
        </w:rPr>
        <w:t>.</w:t>
      </w:r>
      <w:r>
        <w:rPr>
          <w:snapToGrid w:val="0"/>
        </w:rPr>
        <w:tab/>
        <w:t>Where route of pipeline crosses any water</w:t>
      </w:r>
      <w:bookmarkEnd w:id="74"/>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75" w:name="_Toc272419438"/>
      <w:r>
        <w:rPr>
          <w:rStyle w:val="CharSectno"/>
        </w:rPr>
        <w:t>41</w:t>
      </w:r>
      <w:r>
        <w:rPr>
          <w:snapToGrid w:val="0"/>
        </w:rPr>
        <w:t>.</w:t>
      </w:r>
      <w:r>
        <w:rPr>
          <w:snapToGrid w:val="0"/>
        </w:rPr>
        <w:tab/>
        <w:t>Directions</w:t>
      </w:r>
      <w:bookmarkEnd w:id="75"/>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rPr>
          <w:snapToGrid w:val="0"/>
        </w:rPr>
      </w:pPr>
      <w:bookmarkStart w:id="76" w:name="_Toc272419439"/>
      <w:r>
        <w:rPr>
          <w:rStyle w:val="CharSectno"/>
        </w:rPr>
        <w:t>42</w:t>
      </w:r>
      <w:r>
        <w:rPr>
          <w:snapToGrid w:val="0"/>
        </w:rPr>
        <w:t>.</w:t>
      </w:r>
      <w:r>
        <w:rPr>
          <w:snapToGrid w:val="0"/>
        </w:rPr>
        <w:tab/>
        <w:t>Compliance with directions</w:t>
      </w:r>
      <w:bookmarkEnd w:id="76"/>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amended by No. 13 of 2005 s. 31.] </w:t>
      </w:r>
    </w:p>
    <w:p>
      <w:pPr>
        <w:pStyle w:val="Heading2"/>
      </w:pPr>
      <w:bookmarkStart w:id="77" w:name="_Toc192041314"/>
      <w:bookmarkStart w:id="78" w:name="_Toc239740077"/>
      <w:bookmarkStart w:id="79" w:name="_Toc249427912"/>
      <w:bookmarkStart w:id="80" w:name="_Toc249949212"/>
      <w:bookmarkStart w:id="81" w:name="_Toc261595388"/>
      <w:bookmarkStart w:id="82" w:name="_Toc261602895"/>
      <w:bookmarkStart w:id="83" w:name="_Toc263420496"/>
      <w:bookmarkStart w:id="84" w:name="_Toc263420687"/>
      <w:bookmarkStart w:id="85" w:name="_Toc272419249"/>
      <w:bookmarkStart w:id="86" w:name="_Toc272419440"/>
      <w:r>
        <w:rPr>
          <w:rStyle w:val="CharPartNo"/>
        </w:rPr>
        <w:t>Part IV</w:t>
      </w:r>
      <w:r>
        <w:rPr>
          <w:rStyle w:val="CharDivNo"/>
        </w:rPr>
        <w:t> </w:t>
      </w:r>
      <w:r>
        <w:t>—</w:t>
      </w:r>
      <w:r>
        <w:rPr>
          <w:rStyle w:val="CharDivText"/>
        </w:rPr>
        <w:t> </w:t>
      </w:r>
      <w:r>
        <w:rPr>
          <w:rStyle w:val="CharPartText"/>
        </w:rPr>
        <w:t>Registration of licences and related instruments</w:t>
      </w:r>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272419441"/>
      <w:r>
        <w:rPr>
          <w:rStyle w:val="CharSectno"/>
        </w:rPr>
        <w:t>43</w:t>
      </w:r>
      <w:r>
        <w:rPr>
          <w:snapToGrid w:val="0"/>
        </w:rPr>
        <w:t>.</w:t>
      </w:r>
      <w:r>
        <w:rPr>
          <w:snapToGrid w:val="0"/>
        </w:rPr>
        <w:tab/>
        <w:t>Register of licences to be kept</w:t>
      </w:r>
      <w:bookmarkEnd w:id="87"/>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88" w:name="_Toc272419442"/>
      <w:r>
        <w:rPr>
          <w:rStyle w:val="CharSectno"/>
        </w:rPr>
        <w:t>44</w:t>
      </w:r>
      <w:r>
        <w:rPr>
          <w:snapToGrid w:val="0"/>
        </w:rPr>
        <w:t>.</w:t>
      </w:r>
      <w:r>
        <w:rPr>
          <w:snapToGrid w:val="0"/>
        </w:rPr>
        <w:tab/>
        <w:t>Approval and registration of transfers</w:t>
      </w:r>
      <w:bookmarkEnd w:id="88"/>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3</w:t>
      </w:r>
      <w:r>
        <w:t xml:space="preserve"> s. 139; amended by No. 28 of 1994 s. 74.] </w:t>
      </w:r>
    </w:p>
    <w:p>
      <w:pPr>
        <w:pStyle w:val="Heading5"/>
        <w:spacing w:before="260"/>
        <w:rPr>
          <w:snapToGrid w:val="0"/>
        </w:rPr>
      </w:pPr>
      <w:bookmarkStart w:id="89" w:name="_Toc272419443"/>
      <w:r>
        <w:rPr>
          <w:rStyle w:val="CharSectno"/>
        </w:rPr>
        <w:t>45</w:t>
      </w:r>
      <w:r>
        <w:rPr>
          <w:snapToGrid w:val="0"/>
        </w:rPr>
        <w:t>.</w:t>
      </w:r>
      <w:r>
        <w:rPr>
          <w:snapToGrid w:val="0"/>
        </w:rPr>
        <w:tab/>
        <w:t>Entries in register on devolution of rights of registered holder</w:t>
      </w:r>
      <w:bookmarkEnd w:id="89"/>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90" w:name="_Toc272419444"/>
      <w:r>
        <w:rPr>
          <w:rStyle w:val="CharSectno"/>
        </w:rPr>
        <w:t>47</w:t>
      </w:r>
      <w:r>
        <w:rPr>
          <w:snapToGrid w:val="0"/>
        </w:rPr>
        <w:t>.</w:t>
      </w:r>
      <w:r>
        <w:rPr>
          <w:snapToGrid w:val="0"/>
        </w:rPr>
        <w:tab/>
        <w:t>Approval of dealings creating etc. interests etc. in existing licences</w:t>
      </w:r>
      <w:bookmarkEnd w:id="90"/>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w:t>
      </w:r>
      <w:r>
        <w:rPr>
          <w:i w:val="0"/>
          <w:iCs/>
          <w:vertAlign w:val="superscript"/>
        </w:rPr>
        <w:t>4</w:t>
      </w:r>
      <w:r>
        <w:t xml:space="preserve"> s. 141; amended by No. 20 of 2003 s. 36.] </w:t>
      </w:r>
    </w:p>
    <w:p>
      <w:pPr>
        <w:pStyle w:val="Heading5"/>
        <w:rPr>
          <w:snapToGrid w:val="0"/>
        </w:rPr>
      </w:pPr>
      <w:bookmarkStart w:id="91" w:name="_Toc272419445"/>
      <w:r>
        <w:rPr>
          <w:rStyle w:val="CharSectno"/>
        </w:rPr>
        <w:t>47A</w:t>
      </w:r>
      <w:r>
        <w:rPr>
          <w:snapToGrid w:val="0"/>
        </w:rPr>
        <w:t>.</w:t>
      </w:r>
      <w:r>
        <w:rPr>
          <w:snapToGrid w:val="0"/>
        </w:rPr>
        <w:tab/>
        <w:t>Approval of dealings in future interests etc.</w:t>
      </w:r>
      <w:bookmarkEnd w:id="91"/>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r>
        <w:rPr>
          <w:i w:val="0"/>
          <w:iCs/>
          <w:vertAlign w:val="superscript"/>
        </w:rPr>
        <w:t>4</w:t>
      </w:r>
      <w:r>
        <w:t xml:space="preserve"> s. 141.] </w:t>
      </w:r>
    </w:p>
    <w:p>
      <w:pPr>
        <w:pStyle w:val="Heading5"/>
        <w:rPr>
          <w:snapToGrid w:val="0"/>
        </w:rPr>
      </w:pPr>
      <w:bookmarkStart w:id="92" w:name="_Toc272419446"/>
      <w:r>
        <w:rPr>
          <w:rStyle w:val="CharSectno"/>
        </w:rPr>
        <w:t>48</w:t>
      </w:r>
      <w:r>
        <w:rPr>
          <w:snapToGrid w:val="0"/>
        </w:rPr>
        <w:t>.</w:t>
      </w:r>
      <w:r>
        <w:rPr>
          <w:snapToGrid w:val="0"/>
        </w:rPr>
        <w:tab/>
        <w:t>True consideration to be shown</w:t>
      </w:r>
      <w:bookmarkEnd w:id="92"/>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93" w:name="_Toc272419447"/>
      <w:r>
        <w:rPr>
          <w:rStyle w:val="CharSectno"/>
        </w:rPr>
        <w:t>49</w:t>
      </w:r>
      <w:r>
        <w:rPr>
          <w:snapToGrid w:val="0"/>
        </w:rPr>
        <w:t>.</w:t>
      </w:r>
      <w:r>
        <w:rPr>
          <w:snapToGrid w:val="0"/>
        </w:rPr>
        <w:tab/>
        <w:t>Minister not concerned with certain matters</w:t>
      </w:r>
      <w:bookmarkEnd w:id="93"/>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94" w:name="_Toc272419448"/>
      <w:r>
        <w:rPr>
          <w:rStyle w:val="CharSectno"/>
        </w:rPr>
        <w:t>50</w:t>
      </w:r>
      <w:r>
        <w:rPr>
          <w:snapToGrid w:val="0"/>
        </w:rPr>
        <w:t>.</w:t>
      </w:r>
      <w:r>
        <w:rPr>
          <w:snapToGrid w:val="0"/>
        </w:rPr>
        <w:tab/>
        <w:t>Power of Minister to require information as to proposed dealings</w:t>
      </w:r>
      <w:bookmarkEnd w:id="94"/>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95" w:name="_Toc272419449"/>
      <w:r>
        <w:rPr>
          <w:rStyle w:val="CharSectno"/>
        </w:rPr>
        <w:t>51</w:t>
      </w:r>
      <w:r>
        <w:rPr>
          <w:snapToGrid w:val="0"/>
        </w:rPr>
        <w:t>.</w:t>
      </w:r>
      <w:r>
        <w:rPr>
          <w:snapToGrid w:val="0"/>
        </w:rPr>
        <w:tab/>
        <w:t>Production and inspection of books, records and documents</w:t>
      </w:r>
      <w:bookmarkEnd w:id="95"/>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96" w:name="_Toc272419450"/>
      <w:r>
        <w:rPr>
          <w:rStyle w:val="CharSectno"/>
        </w:rPr>
        <w:t>52</w:t>
      </w:r>
      <w:r>
        <w:rPr>
          <w:snapToGrid w:val="0"/>
        </w:rPr>
        <w:t>.</w:t>
      </w:r>
      <w:r>
        <w:rPr>
          <w:snapToGrid w:val="0"/>
        </w:rPr>
        <w:tab/>
        <w:t>Inspection of register and documents</w:t>
      </w:r>
      <w:bookmarkEnd w:id="96"/>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97" w:name="_Toc272419451"/>
      <w:r>
        <w:rPr>
          <w:rStyle w:val="CharSectno"/>
        </w:rPr>
        <w:t>53</w:t>
      </w:r>
      <w:r>
        <w:rPr>
          <w:snapToGrid w:val="0"/>
        </w:rPr>
        <w:t>.</w:t>
      </w:r>
      <w:r>
        <w:rPr>
          <w:snapToGrid w:val="0"/>
        </w:rPr>
        <w:tab/>
        <w:t>Evidentiary provisions</w:t>
      </w:r>
      <w:bookmarkEnd w:id="97"/>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98" w:name="_Toc272419452"/>
      <w:r>
        <w:rPr>
          <w:rStyle w:val="CharSectno"/>
        </w:rPr>
        <w:t>53A</w:t>
      </w:r>
      <w:r>
        <w:rPr>
          <w:snapToGrid w:val="0"/>
        </w:rPr>
        <w:t>.</w:t>
      </w:r>
      <w:r>
        <w:rPr>
          <w:snapToGrid w:val="0"/>
        </w:rPr>
        <w:tab/>
        <w:t>Minister may make corrections to register</w:t>
      </w:r>
      <w:bookmarkEnd w:id="98"/>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99" w:name="_Toc272419453"/>
      <w:r>
        <w:rPr>
          <w:rStyle w:val="CharSectno"/>
        </w:rPr>
        <w:t>54</w:t>
      </w:r>
      <w:r>
        <w:rPr>
          <w:snapToGrid w:val="0"/>
        </w:rPr>
        <w:t>.</w:t>
      </w:r>
      <w:r>
        <w:rPr>
          <w:snapToGrid w:val="0"/>
        </w:rPr>
        <w:tab/>
        <w:t>Reviews</w:t>
      </w:r>
      <w:bookmarkEnd w:id="99"/>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Ednotesection"/>
      </w:pPr>
      <w:r>
        <w:t>[</w:t>
      </w:r>
      <w:r>
        <w:rPr>
          <w:b/>
          <w:bCs/>
        </w:rPr>
        <w:t>55.</w:t>
      </w:r>
      <w:r>
        <w:tab/>
        <w:t>Repealed by No. 13 of 2005 s. 22.]</w:t>
      </w:r>
    </w:p>
    <w:p>
      <w:pPr>
        <w:pStyle w:val="Heading5"/>
        <w:rPr>
          <w:snapToGrid w:val="0"/>
        </w:rPr>
      </w:pPr>
      <w:bookmarkStart w:id="100" w:name="_Toc272419454"/>
      <w:r>
        <w:rPr>
          <w:rStyle w:val="CharSectno"/>
        </w:rPr>
        <w:t>56</w:t>
      </w:r>
      <w:r>
        <w:rPr>
          <w:snapToGrid w:val="0"/>
        </w:rPr>
        <w:t>.</w:t>
      </w:r>
      <w:r>
        <w:rPr>
          <w:snapToGrid w:val="0"/>
        </w:rPr>
        <w:tab/>
        <w:t>Offences</w:t>
      </w:r>
      <w:bookmarkEnd w:id="100"/>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pPr>
      <w:bookmarkStart w:id="101" w:name="_Toc112746354"/>
      <w:bookmarkStart w:id="102" w:name="_Toc112746479"/>
      <w:bookmarkStart w:id="103" w:name="_Toc131393870"/>
      <w:bookmarkStart w:id="104" w:name="_Toc261528045"/>
      <w:bookmarkStart w:id="105" w:name="_Toc261595404"/>
      <w:bookmarkStart w:id="106" w:name="_Toc261602910"/>
      <w:bookmarkStart w:id="107" w:name="_Toc263420511"/>
      <w:bookmarkStart w:id="108" w:name="_Toc263420702"/>
      <w:bookmarkStart w:id="109" w:name="_Toc272419264"/>
      <w:bookmarkStart w:id="110" w:name="_Toc272419455"/>
      <w:bookmarkStart w:id="111" w:name="_Toc192041330"/>
      <w:bookmarkStart w:id="112" w:name="_Toc239740093"/>
      <w:bookmarkStart w:id="113" w:name="_Toc249427928"/>
      <w:bookmarkStart w:id="114" w:name="_Toc249949228"/>
      <w:r>
        <w:rPr>
          <w:rStyle w:val="CharPartNo"/>
        </w:rPr>
        <w:t>Part IVA</w:t>
      </w:r>
      <w:r>
        <w:rPr>
          <w:b w:val="0"/>
        </w:rPr>
        <w:t> </w:t>
      </w:r>
      <w:r>
        <w:t>—</w:t>
      </w:r>
      <w:r>
        <w:rPr>
          <w:b w:val="0"/>
        </w:rPr>
        <w:t> </w:t>
      </w:r>
      <w:r>
        <w:rPr>
          <w:rStyle w:val="CharPartText"/>
        </w:rPr>
        <w:t>Occupational safety and health</w:t>
      </w:r>
      <w:bookmarkEnd w:id="101"/>
      <w:bookmarkEnd w:id="102"/>
      <w:bookmarkEnd w:id="103"/>
      <w:bookmarkEnd w:id="104"/>
      <w:bookmarkEnd w:id="105"/>
      <w:bookmarkEnd w:id="106"/>
      <w:bookmarkEnd w:id="107"/>
      <w:bookmarkEnd w:id="108"/>
      <w:bookmarkEnd w:id="109"/>
      <w:bookmarkEnd w:id="110"/>
      <w:r>
        <w:t xml:space="preserve"> </w:t>
      </w:r>
    </w:p>
    <w:p>
      <w:pPr>
        <w:pStyle w:val="Footnoteheading"/>
      </w:pPr>
      <w:r>
        <w:tab/>
        <w:t>[Heading inserted by No. 13 of 2005 s. 23.]</w:t>
      </w:r>
    </w:p>
    <w:p>
      <w:pPr>
        <w:pStyle w:val="Heading5"/>
      </w:pPr>
      <w:bookmarkStart w:id="115" w:name="_Toc261528046"/>
      <w:bookmarkStart w:id="116" w:name="_Toc272419456"/>
      <w:r>
        <w:rPr>
          <w:rStyle w:val="CharSectno"/>
        </w:rPr>
        <w:t>56A</w:t>
      </w:r>
      <w:r>
        <w:t>.</w:t>
      </w:r>
      <w:r>
        <w:tab/>
        <w:t>Occupational safety and health</w:t>
      </w:r>
      <w:bookmarkEnd w:id="115"/>
      <w:bookmarkEnd w:id="116"/>
    </w:p>
    <w:p>
      <w:pPr>
        <w:pStyle w:val="Subsection"/>
      </w:pPr>
      <w:r>
        <w:tab/>
      </w:r>
      <w:r>
        <w:tab/>
        <w:t>Schedule 1 has effect.</w:t>
      </w:r>
    </w:p>
    <w:p>
      <w:pPr>
        <w:pStyle w:val="Footnotesection"/>
      </w:pPr>
      <w:r>
        <w:tab/>
        <w:t>[Section 56A inserted by No. 13 of 2005 s. 23.]</w:t>
      </w:r>
    </w:p>
    <w:p>
      <w:pPr>
        <w:pStyle w:val="Heading5"/>
      </w:pPr>
      <w:bookmarkStart w:id="117" w:name="_Toc261528047"/>
      <w:bookmarkStart w:id="118" w:name="_Toc272419457"/>
      <w:r>
        <w:rPr>
          <w:rStyle w:val="CharSectno"/>
        </w:rPr>
        <w:t>56B</w:t>
      </w:r>
      <w:r>
        <w:t>.</w:t>
      </w:r>
      <w:r>
        <w:tab/>
        <w:t>Regulations relating to occupational safety and health</w:t>
      </w:r>
      <w:bookmarkEnd w:id="117"/>
      <w:bookmarkEnd w:id="118"/>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bookmarkStart w:id="119" w:name="_Toc261528048"/>
      <w:r>
        <w:tab/>
        <w:t>[Section 56B inserted by No. 13 of 2005 s. 23.]</w:t>
      </w:r>
    </w:p>
    <w:p>
      <w:pPr>
        <w:pStyle w:val="Heading5"/>
      </w:pPr>
      <w:bookmarkStart w:id="120" w:name="_Toc272419458"/>
      <w:r>
        <w:rPr>
          <w:rStyle w:val="CharSectno"/>
        </w:rPr>
        <w:t>56C</w:t>
      </w:r>
      <w:r>
        <w:t>.</w:t>
      </w:r>
      <w:r>
        <w:tab/>
        <w:t>Minister’s occupational safety and health functions</w:t>
      </w:r>
      <w:bookmarkEnd w:id="119"/>
      <w:bookmarkEnd w:id="120"/>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by No. 13 of 2005 s. 23.]</w:t>
      </w:r>
    </w:p>
    <w:p>
      <w:pPr>
        <w:pStyle w:val="Heading2"/>
      </w:pPr>
      <w:bookmarkStart w:id="121" w:name="_Toc261595408"/>
      <w:bookmarkStart w:id="122" w:name="_Toc261602914"/>
      <w:bookmarkStart w:id="123" w:name="_Toc263420515"/>
      <w:bookmarkStart w:id="124" w:name="_Toc263420706"/>
      <w:bookmarkStart w:id="125" w:name="_Toc272419268"/>
      <w:bookmarkStart w:id="126" w:name="_Toc272419459"/>
      <w:r>
        <w:rPr>
          <w:rStyle w:val="CharPartNo"/>
        </w:rPr>
        <w:t>Part V</w:t>
      </w:r>
      <w:r>
        <w:rPr>
          <w:rStyle w:val="CharDivNo"/>
        </w:rPr>
        <w:t> </w:t>
      </w:r>
      <w:r>
        <w:t>—</w:t>
      </w:r>
      <w:r>
        <w:rPr>
          <w:rStyle w:val="CharDivText"/>
        </w:rPr>
        <w:t> </w:t>
      </w:r>
      <w:r>
        <w:rPr>
          <w:rStyle w:val="CharPartText"/>
        </w:rPr>
        <w:t>Miscellaneous</w:t>
      </w:r>
      <w:bookmarkEnd w:id="111"/>
      <w:bookmarkEnd w:id="112"/>
      <w:bookmarkEnd w:id="113"/>
      <w:bookmarkEnd w:id="114"/>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272419460"/>
      <w:r>
        <w:rPr>
          <w:rStyle w:val="CharSectno"/>
        </w:rPr>
        <w:t>57</w:t>
      </w:r>
      <w:r>
        <w:rPr>
          <w:snapToGrid w:val="0"/>
        </w:rPr>
        <w:t>.</w:t>
      </w:r>
      <w:r>
        <w:rPr>
          <w:snapToGrid w:val="0"/>
        </w:rPr>
        <w:tab/>
        <w:t>Pipelines to remain property of owner</w:t>
      </w:r>
      <w:bookmarkEnd w:id="127"/>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128" w:name="_Toc272419461"/>
      <w:r>
        <w:rPr>
          <w:rStyle w:val="CharSectno"/>
        </w:rPr>
        <w:t>58</w:t>
      </w:r>
      <w:r>
        <w:rPr>
          <w:snapToGrid w:val="0"/>
        </w:rPr>
        <w:t>.</w:t>
      </w:r>
      <w:r>
        <w:rPr>
          <w:snapToGrid w:val="0"/>
        </w:rPr>
        <w:tab/>
        <w:t>Notices of grants etc. of licences to be published</w:t>
      </w:r>
      <w:bookmarkEnd w:id="128"/>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129" w:name="_Toc272419462"/>
      <w:r>
        <w:rPr>
          <w:rStyle w:val="CharSectno"/>
        </w:rPr>
        <w:t>59</w:t>
      </w:r>
      <w:r>
        <w:rPr>
          <w:snapToGrid w:val="0"/>
        </w:rPr>
        <w:t>.</w:t>
      </w:r>
      <w:r>
        <w:rPr>
          <w:snapToGrid w:val="0"/>
        </w:rPr>
        <w:tab/>
        <w:t>Judicial notice</w:t>
      </w:r>
      <w:bookmarkEnd w:id="129"/>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130" w:name="_Toc272419463"/>
      <w:r>
        <w:rPr>
          <w:rStyle w:val="CharSectno"/>
        </w:rPr>
        <w:t>60</w:t>
      </w:r>
      <w:r>
        <w:rPr>
          <w:snapToGrid w:val="0"/>
        </w:rPr>
        <w:t>.</w:t>
      </w:r>
      <w:r>
        <w:rPr>
          <w:snapToGrid w:val="0"/>
        </w:rPr>
        <w:tab/>
        <w:t>Address for service</w:t>
      </w:r>
      <w:bookmarkEnd w:id="130"/>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131" w:name="_Toc272419464"/>
      <w:r>
        <w:rPr>
          <w:rStyle w:val="CharSectno"/>
        </w:rPr>
        <w:t>60A</w:t>
      </w:r>
      <w:r>
        <w:rPr>
          <w:snapToGrid w:val="0"/>
        </w:rPr>
        <w:t>.</w:t>
      </w:r>
      <w:r>
        <w:rPr>
          <w:snapToGrid w:val="0"/>
        </w:rPr>
        <w:tab/>
        <w:t>Service of documents on 2 or more licensees</w:t>
      </w:r>
      <w:bookmarkEnd w:id="131"/>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132" w:name="_Toc272419465"/>
      <w:r>
        <w:rPr>
          <w:rStyle w:val="CharSectno"/>
        </w:rPr>
        <w:t>61</w:t>
      </w:r>
      <w:r>
        <w:rPr>
          <w:snapToGrid w:val="0"/>
        </w:rPr>
        <w:t>.</w:t>
      </w:r>
      <w:r>
        <w:rPr>
          <w:snapToGrid w:val="0"/>
        </w:rPr>
        <w:tab/>
        <w:t>Power of Minister to delegate powers and functions</w:t>
      </w:r>
      <w:bookmarkEnd w:id="132"/>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 xml:space="preserve">delegate to any officer of the </w:t>
      </w:r>
      <w:r>
        <w:t>department of the Public Service principally assisting in the administration of this Act</w:t>
      </w:r>
      <w:r>
        <w:rPr>
          <w:snapToGrid w:val="0"/>
        </w:rPr>
        <w:t xml:space="preserve"> all or any of his powers and functions under this Act,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Ednotesubsection"/>
      </w:pPr>
      <w:r>
        <w:tab/>
        <w:t>[(4)</w:t>
      </w:r>
      <w:r>
        <w:tab/>
        <w:t>repealed]</w:t>
      </w:r>
    </w:p>
    <w:p>
      <w:pPr>
        <w:pStyle w:val="Footnotesection"/>
      </w:pPr>
      <w:r>
        <w:tab/>
        <w:t xml:space="preserve">[Section 61 amended by No. 12 of 1990 s. 152; No. 13 of 2005 s. 24 and 31.] </w:t>
      </w:r>
    </w:p>
    <w:p>
      <w:pPr>
        <w:pStyle w:val="Heading5"/>
        <w:rPr>
          <w:snapToGrid w:val="0"/>
        </w:rPr>
      </w:pPr>
      <w:bookmarkStart w:id="133" w:name="_Toc272419466"/>
      <w:r>
        <w:rPr>
          <w:rStyle w:val="CharSectno"/>
        </w:rPr>
        <w:t>62</w:t>
      </w:r>
      <w:r>
        <w:rPr>
          <w:snapToGrid w:val="0"/>
        </w:rPr>
        <w:t>.</w:t>
      </w:r>
      <w:r>
        <w:rPr>
          <w:snapToGrid w:val="0"/>
        </w:rPr>
        <w:tab/>
        <w:t>Inspectors</w:t>
      </w:r>
      <w:bookmarkEnd w:id="133"/>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 153; No. 13 of 2005 s. 25.] </w:t>
      </w:r>
    </w:p>
    <w:p>
      <w:pPr>
        <w:pStyle w:val="Heading5"/>
        <w:rPr>
          <w:snapToGrid w:val="0"/>
        </w:rPr>
      </w:pPr>
      <w:bookmarkStart w:id="134" w:name="_Toc272419467"/>
      <w:r>
        <w:rPr>
          <w:rStyle w:val="CharSectno"/>
        </w:rPr>
        <w:t>63</w:t>
      </w:r>
      <w:r>
        <w:rPr>
          <w:snapToGrid w:val="0"/>
        </w:rPr>
        <w:t>.</w:t>
      </w:r>
      <w:r>
        <w:rPr>
          <w:snapToGrid w:val="0"/>
        </w:rPr>
        <w:tab/>
        <w:t>Powers of inspectors</w:t>
      </w:r>
      <w:bookmarkEnd w:id="134"/>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 154; No. 13 of 2005 s. 26.] </w:t>
      </w:r>
    </w:p>
    <w:p>
      <w:pPr>
        <w:pStyle w:val="Heading5"/>
      </w:pPr>
      <w:bookmarkStart w:id="135" w:name="_Toc261528053"/>
      <w:bookmarkStart w:id="136" w:name="_Toc272419468"/>
      <w:r>
        <w:rPr>
          <w:rStyle w:val="CharSectno"/>
        </w:rPr>
        <w:t>63A</w:t>
      </w:r>
      <w:r>
        <w:t>.</w:t>
      </w:r>
      <w:r>
        <w:tab/>
        <w:t>Protection from liability for wrongdoing</w:t>
      </w:r>
      <w:bookmarkEnd w:id="135"/>
      <w:bookmarkEnd w:id="13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by No. 13 of 2005 s. 27.]</w:t>
      </w:r>
    </w:p>
    <w:p>
      <w:pPr>
        <w:pStyle w:val="Heading5"/>
        <w:rPr>
          <w:snapToGrid w:val="0"/>
        </w:rPr>
      </w:pPr>
      <w:bookmarkStart w:id="137" w:name="_Toc272419469"/>
      <w:r>
        <w:rPr>
          <w:rStyle w:val="CharSectno"/>
        </w:rPr>
        <w:t>64</w:t>
      </w:r>
      <w:r>
        <w:rPr>
          <w:snapToGrid w:val="0"/>
        </w:rPr>
        <w:t>.</w:t>
      </w:r>
      <w:r>
        <w:rPr>
          <w:snapToGrid w:val="0"/>
        </w:rPr>
        <w:tab/>
        <w:t>Theft of petroleum from pipeline</w:t>
      </w:r>
      <w:bookmarkEnd w:id="137"/>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138" w:name="_Toc261528055"/>
      <w:bookmarkStart w:id="139" w:name="_Toc272419470"/>
      <w:r>
        <w:rPr>
          <w:rStyle w:val="CharSectno"/>
        </w:rPr>
        <w:t>65</w:t>
      </w:r>
      <w:r>
        <w:t>.</w:t>
      </w:r>
      <w:r>
        <w:tab/>
        <w:t>Interfering with pipeline operation</w:t>
      </w:r>
      <w:bookmarkEnd w:id="138"/>
      <w:bookmarkEnd w:id="139"/>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w:t>
      </w:r>
      <w:r>
        <w:tab/>
        <w:t>imprisonment for 10 years.</w:t>
      </w:r>
    </w:p>
    <w:p>
      <w:pPr>
        <w:pStyle w:val="Footnotesection"/>
      </w:pPr>
      <w:r>
        <w:tab/>
        <w:t>[Section 65 inserted by No. 13 of 2005 s. 28.]</w:t>
      </w:r>
    </w:p>
    <w:p>
      <w:pPr>
        <w:pStyle w:val="Heading5"/>
        <w:rPr>
          <w:snapToGrid w:val="0"/>
        </w:rPr>
      </w:pPr>
      <w:bookmarkStart w:id="140" w:name="_Toc272419471"/>
      <w:r>
        <w:rPr>
          <w:rStyle w:val="CharSectno"/>
        </w:rPr>
        <w:t>66</w:t>
      </w:r>
      <w:r>
        <w:rPr>
          <w:snapToGrid w:val="0"/>
        </w:rPr>
        <w:t>.</w:t>
      </w:r>
      <w:r>
        <w:rPr>
          <w:snapToGrid w:val="0"/>
        </w:rPr>
        <w:tab/>
        <w:t>Continuing offences</w:t>
      </w:r>
      <w:bookmarkEnd w:id="140"/>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No. 13 of 2005 s. 31.] </w:t>
      </w:r>
    </w:p>
    <w:p>
      <w:pPr>
        <w:pStyle w:val="Heading5"/>
        <w:rPr>
          <w:snapToGrid w:val="0"/>
        </w:rPr>
      </w:pPr>
      <w:bookmarkStart w:id="141" w:name="_Toc272419472"/>
      <w:r>
        <w:rPr>
          <w:rStyle w:val="CharSectno"/>
        </w:rPr>
        <w:t>66A</w:t>
      </w:r>
      <w:r>
        <w:rPr>
          <w:snapToGrid w:val="0"/>
        </w:rPr>
        <w:t>.</w:t>
      </w:r>
      <w:r>
        <w:rPr>
          <w:snapToGrid w:val="0"/>
        </w:rPr>
        <w:tab/>
        <w:t>Persons concerned in commission of offences</w:t>
      </w:r>
      <w:bookmarkEnd w:id="141"/>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by No. 12 of 1990 s. 157; amended by No. 13 of 2005 s. 31.] </w:t>
      </w:r>
    </w:p>
    <w:p>
      <w:pPr>
        <w:pStyle w:val="Heading5"/>
      </w:pPr>
      <w:bookmarkStart w:id="142" w:name="_Toc272419473"/>
      <w:r>
        <w:rPr>
          <w:rStyle w:val="CharSectno"/>
        </w:rPr>
        <w:t>66B</w:t>
      </w:r>
      <w:r>
        <w:t>.</w:t>
      </w:r>
      <w:r>
        <w:tab/>
        <w:t>Crimes and other offences</w:t>
      </w:r>
      <w:bookmarkEnd w:id="142"/>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66B inserted by No. 4 of 2004 s. 58.]</w:t>
      </w:r>
    </w:p>
    <w:p>
      <w:pPr>
        <w:pStyle w:val="Heading5"/>
      </w:pPr>
      <w:bookmarkStart w:id="143" w:name="_Toc261528057"/>
      <w:bookmarkStart w:id="144" w:name="_Toc272419474"/>
      <w:r>
        <w:rPr>
          <w:rStyle w:val="CharSectno"/>
        </w:rPr>
        <w:t>66BA</w:t>
      </w:r>
      <w:r>
        <w:t>.</w:t>
      </w:r>
      <w:r>
        <w:tab/>
        <w:t>Time for bringing proceedings for offences against this Act (including the regulations)</w:t>
      </w:r>
      <w:bookmarkEnd w:id="143"/>
      <w:bookmarkEnd w:id="144"/>
    </w:p>
    <w:p>
      <w:pPr>
        <w:pStyle w:val="Subsection"/>
      </w:pPr>
      <w:r>
        <w:tab/>
      </w:r>
      <w:r>
        <w:tab/>
        <w:t>A proceeding for an offence against this Act may be brought at any time.</w:t>
      </w:r>
    </w:p>
    <w:p>
      <w:pPr>
        <w:pStyle w:val="Footnotesection"/>
      </w:pPr>
      <w:r>
        <w:tab/>
        <w:t>[Section 66BA inserted by No. 13 of 2005 s. 29(1)</w:t>
      </w:r>
    </w:p>
    <w:p>
      <w:pPr>
        <w:pStyle w:val="Heading5"/>
      </w:pPr>
      <w:bookmarkStart w:id="145" w:name="_Toc261528058"/>
      <w:bookmarkStart w:id="146" w:name="_Toc272419475"/>
      <w:r>
        <w:rPr>
          <w:rStyle w:val="CharSectno"/>
        </w:rPr>
        <w:t>66BB</w:t>
      </w:r>
      <w:r>
        <w:t>.</w:t>
      </w:r>
      <w:r>
        <w:tab/>
        <w:t>Evidentiary matters</w:t>
      </w:r>
      <w:bookmarkEnd w:id="145"/>
      <w:bookmarkEnd w:id="146"/>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by No. 13 of 2005 s. 29(1)</w:t>
      </w:r>
    </w:p>
    <w:p>
      <w:pPr>
        <w:pStyle w:val="Heading5"/>
        <w:rPr>
          <w:snapToGrid w:val="0"/>
        </w:rPr>
      </w:pPr>
      <w:bookmarkStart w:id="147" w:name="_Toc272419476"/>
      <w:r>
        <w:rPr>
          <w:rStyle w:val="CharSectno"/>
        </w:rPr>
        <w:t>66C</w:t>
      </w:r>
      <w:r>
        <w:rPr>
          <w:snapToGrid w:val="0"/>
        </w:rPr>
        <w:t>.</w:t>
      </w:r>
      <w:r>
        <w:rPr>
          <w:snapToGrid w:val="0"/>
        </w:rPr>
        <w:tab/>
        <w:t>Orders for forfeiture in respect of certain offences</w:t>
      </w:r>
      <w:bookmarkEnd w:id="147"/>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148" w:name="_Toc272419477"/>
      <w:r>
        <w:rPr>
          <w:rStyle w:val="CharSectno"/>
        </w:rPr>
        <w:t>66D</w:t>
      </w:r>
      <w:r>
        <w:rPr>
          <w:snapToGrid w:val="0"/>
        </w:rPr>
        <w:t>.</w:t>
      </w:r>
      <w:r>
        <w:rPr>
          <w:snapToGrid w:val="0"/>
        </w:rPr>
        <w:tab/>
        <w:t>Disposal of forfeited goods</w:t>
      </w:r>
      <w:bookmarkEnd w:id="148"/>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149" w:name="_Toc272419478"/>
      <w:r>
        <w:rPr>
          <w:rStyle w:val="CharSectno"/>
        </w:rPr>
        <w:t>67</w:t>
      </w:r>
      <w:r>
        <w:rPr>
          <w:snapToGrid w:val="0"/>
        </w:rPr>
        <w:t>.</w:t>
      </w:r>
      <w:r>
        <w:rPr>
          <w:snapToGrid w:val="0"/>
        </w:rPr>
        <w:tab/>
        <w:t>Regulations</w:t>
      </w:r>
      <w:bookmarkEnd w:id="149"/>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by No. 12 of 1990 s. 158; No. 28 of 1994 s. 76; No. 13 of 2005 s. 30; No. 35 of 2007 s. 102</w:t>
      </w:r>
      <w:r>
        <w:rPr>
          <w:vertAlign w:val="superscript"/>
        </w:rPr>
        <w:t>16</w:t>
      </w:r>
      <w:r>
        <w:t xml:space="preserv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50" w:name="_Toc112746364"/>
      <w:bookmarkStart w:id="151" w:name="_Toc112746489"/>
      <w:bookmarkStart w:id="152" w:name="_Toc131393880"/>
      <w:bookmarkStart w:id="153" w:name="_Toc261528062"/>
    </w:p>
    <w:p>
      <w:pPr>
        <w:pStyle w:val="yScheduleHeading"/>
      </w:pPr>
      <w:bookmarkStart w:id="154" w:name="_Toc261595429"/>
      <w:bookmarkStart w:id="155" w:name="_Toc261602934"/>
      <w:bookmarkStart w:id="156" w:name="_Toc263420535"/>
      <w:bookmarkStart w:id="157" w:name="_Toc263420726"/>
      <w:bookmarkStart w:id="158" w:name="_Toc272419288"/>
      <w:bookmarkStart w:id="159" w:name="_Toc272419479"/>
      <w:r>
        <w:rPr>
          <w:rStyle w:val="CharSchNo"/>
        </w:rPr>
        <w:t>Schedule 1</w:t>
      </w:r>
      <w:r>
        <w:t> — </w:t>
      </w:r>
      <w:r>
        <w:rPr>
          <w:rStyle w:val="CharSchText"/>
        </w:rPr>
        <w:t>Occupational safety and health</w:t>
      </w:r>
      <w:bookmarkEnd w:id="150"/>
      <w:bookmarkEnd w:id="151"/>
      <w:bookmarkEnd w:id="152"/>
      <w:bookmarkEnd w:id="153"/>
      <w:bookmarkEnd w:id="154"/>
      <w:bookmarkEnd w:id="155"/>
      <w:bookmarkEnd w:id="156"/>
      <w:bookmarkEnd w:id="157"/>
      <w:bookmarkEnd w:id="158"/>
      <w:bookmarkEnd w:id="159"/>
    </w:p>
    <w:p>
      <w:pPr>
        <w:pStyle w:val="yShoulderClause"/>
      </w:pPr>
      <w:r>
        <w:t>[s. 56A]</w:t>
      </w:r>
    </w:p>
    <w:p>
      <w:pPr>
        <w:pStyle w:val="yFootnoteheading"/>
      </w:pPr>
      <w:r>
        <w:tab/>
        <w:t>[Heading inserted by No. 13 of 2005 s. 32.]</w:t>
      </w:r>
    </w:p>
    <w:p>
      <w:pPr>
        <w:pStyle w:val="yHeading3"/>
      </w:pPr>
      <w:bookmarkStart w:id="160" w:name="_Toc112746365"/>
      <w:bookmarkStart w:id="161" w:name="_Toc112746490"/>
      <w:bookmarkStart w:id="162" w:name="_Toc131393881"/>
      <w:bookmarkStart w:id="163" w:name="_Toc261528063"/>
      <w:bookmarkStart w:id="164" w:name="_Toc261595430"/>
      <w:bookmarkStart w:id="165" w:name="_Toc261602935"/>
      <w:bookmarkStart w:id="166" w:name="_Toc263420536"/>
      <w:bookmarkStart w:id="167" w:name="_Toc263420727"/>
      <w:bookmarkStart w:id="168" w:name="_Toc272419289"/>
      <w:bookmarkStart w:id="169" w:name="_Toc272419480"/>
      <w:r>
        <w:rPr>
          <w:rStyle w:val="CharSDivNo"/>
        </w:rPr>
        <w:t>Division 1</w:t>
      </w:r>
      <w:r>
        <w:rPr>
          <w:b w:val="0"/>
        </w:rPr>
        <w:t> — </w:t>
      </w:r>
      <w:r>
        <w:rPr>
          <w:rStyle w:val="CharSDivText"/>
        </w:rPr>
        <w:t>Introduction</w:t>
      </w:r>
      <w:bookmarkEnd w:id="160"/>
      <w:bookmarkEnd w:id="161"/>
      <w:bookmarkEnd w:id="162"/>
      <w:bookmarkEnd w:id="163"/>
      <w:bookmarkEnd w:id="164"/>
      <w:bookmarkEnd w:id="165"/>
      <w:bookmarkEnd w:id="166"/>
      <w:bookmarkEnd w:id="167"/>
      <w:bookmarkEnd w:id="168"/>
      <w:bookmarkEnd w:id="169"/>
    </w:p>
    <w:p>
      <w:pPr>
        <w:pStyle w:val="yFootnoteheading"/>
      </w:pPr>
      <w:bookmarkStart w:id="170" w:name="_Toc261528064"/>
      <w:r>
        <w:tab/>
        <w:t>[Heading inserted by No. 13 of 2005 s. 32.]</w:t>
      </w:r>
    </w:p>
    <w:p>
      <w:pPr>
        <w:pStyle w:val="yHeading5"/>
      </w:pPr>
      <w:bookmarkStart w:id="171" w:name="_Toc272419481"/>
      <w:r>
        <w:rPr>
          <w:rStyle w:val="CharSClsNo"/>
        </w:rPr>
        <w:t>1</w:t>
      </w:r>
      <w:r>
        <w:t>.</w:t>
      </w:r>
      <w:r>
        <w:rPr>
          <w:b w:val="0"/>
        </w:rPr>
        <w:tab/>
      </w:r>
      <w:r>
        <w:t>Objects</w:t>
      </w:r>
      <w:bookmarkEnd w:id="170"/>
      <w:bookmarkEnd w:id="171"/>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yIndenta"/>
      </w:pPr>
      <w:r>
        <w:tab/>
        <w:t>(c)</w:t>
      </w:r>
      <w:r>
        <w:tab/>
        <w:t xml:space="preserve">to ensure that expert advice is available on occupational safety and health matters in relation to those operations; </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32.]</w:t>
      </w:r>
    </w:p>
    <w:p>
      <w:pPr>
        <w:pStyle w:val="yHeading5"/>
      </w:pPr>
      <w:bookmarkStart w:id="172" w:name="_Toc261528065"/>
      <w:bookmarkStart w:id="173" w:name="_Toc272419482"/>
      <w:r>
        <w:rPr>
          <w:rStyle w:val="CharSClsNo"/>
        </w:rPr>
        <w:t>2</w:t>
      </w:r>
      <w:r>
        <w:t>.</w:t>
      </w:r>
      <w:r>
        <w:rPr>
          <w:b w:val="0"/>
        </w:rPr>
        <w:tab/>
      </w:r>
      <w:r>
        <w:t>Simplified outline</w:t>
      </w:r>
      <w:bookmarkEnd w:id="172"/>
      <w:bookmarkEnd w:id="173"/>
    </w:p>
    <w:p>
      <w:pPr>
        <w:pStyle w:val="ySubsection"/>
      </w:pPr>
      <w:r>
        <w:tab/>
      </w:r>
      <w:r>
        <w:tab/>
        <w:t xml:space="preserve">The following is a simplified outline of this Schedule — </w:t>
      </w:r>
    </w:p>
    <w:p>
      <w:pPr>
        <w:pStyle w:val="ySubsection"/>
        <w:numPr>
          <w:ilvl w:val="0"/>
          <w:numId w:val="14"/>
        </w:numPr>
      </w:pPr>
      <w:r>
        <w:t>This Schedule sets up a scheme to regulate occupational safety and health matters relating to pipeline operations.</w:t>
      </w:r>
    </w:p>
    <w:p>
      <w:pPr>
        <w:pStyle w:val="ySubsection"/>
        <w:numPr>
          <w:ilvl w:val="0"/>
          <w:numId w:val="14"/>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2040" w:hanging="1680"/>
      </w:pPr>
      <w:r>
        <w:tab/>
        <w:t>(d)</w:t>
      </w:r>
      <w:r>
        <w:tab/>
        <w:t>a manufacturer of plant, or a substance, for use in a pipeline operation;</w:t>
      </w:r>
    </w:p>
    <w:p>
      <w:pPr>
        <w:pStyle w:val="yIndenta"/>
        <w:tabs>
          <w:tab w:val="clear" w:pos="1332"/>
          <w:tab w:val="clear" w:pos="1616"/>
          <w:tab w:val="right" w:pos="1680"/>
          <w:tab w:val="left" w:pos="1960"/>
        </w:tabs>
        <w:ind w:left="2040" w:hanging="1680"/>
      </w:pPr>
      <w:r>
        <w:tab/>
        <w:t>(e)</w:t>
      </w:r>
      <w:r>
        <w:tab/>
        <w:t>a supplier of a pipeline, or of any plant or substance, for use in a pipeline operation;</w:t>
      </w:r>
    </w:p>
    <w:p>
      <w:pPr>
        <w:pStyle w:val="yIndenta"/>
        <w:tabs>
          <w:tab w:val="clear" w:pos="1332"/>
          <w:tab w:val="clear" w:pos="1616"/>
          <w:tab w:val="right" w:pos="1680"/>
          <w:tab w:val="left" w:pos="1960"/>
        </w:tabs>
        <w:ind w:left="2040" w:hanging="1680"/>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14"/>
        </w:numPr>
      </w:pPr>
      <w:r>
        <w:t>A group of members of the workforce engaged in a pipeline operation may be established as a designated work group.</w:t>
      </w:r>
    </w:p>
    <w:p>
      <w:pPr>
        <w:pStyle w:val="ySubsection"/>
        <w:numPr>
          <w:ilvl w:val="0"/>
          <w:numId w:val="14"/>
        </w:numPr>
      </w:pPr>
      <w:r>
        <w:t>The members of a designated work group may select a safety and health representative for that designated work group.</w:t>
      </w:r>
    </w:p>
    <w:p>
      <w:pPr>
        <w:pStyle w:val="ySubsection"/>
        <w:numPr>
          <w:ilvl w:val="0"/>
          <w:numId w:val="14"/>
        </w:numPr>
      </w:pPr>
      <w:r>
        <w:t>The safety and health representative may exercise certain powers for the purpose of promoting or ensuring the occupational safety and health of group members.</w:t>
      </w:r>
    </w:p>
    <w:p>
      <w:pPr>
        <w:pStyle w:val="ySubsection"/>
        <w:numPr>
          <w:ilvl w:val="0"/>
          <w:numId w:val="14"/>
        </w:numPr>
      </w:pPr>
      <w:r>
        <w:t xml:space="preserve">An inspector may conduct an inspection — </w:t>
      </w:r>
    </w:p>
    <w:p>
      <w:pPr>
        <w:pStyle w:val="yIndenta"/>
        <w:tabs>
          <w:tab w:val="clear" w:pos="1332"/>
          <w:tab w:val="clear" w:pos="1616"/>
          <w:tab w:val="right" w:pos="1680"/>
          <w:tab w:val="left" w:pos="1960"/>
        </w:tabs>
        <w:ind w:left="2040" w:hanging="1680"/>
      </w:pPr>
      <w:r>
        <w:tab/>
        <w:t>(a)</w:t>
      </w:r>
      <w:r>
        <w:tab/>
        <w:t xml:space="preserve">to ascertain whether a listed OSH law is being complied with; </w:t>
      </w:r>
    </w:p>
    <w:p>
      <w:pPr>
        <w:pStyle w:val="yIndenta"/>
        <w:tabs>
          <w:tab w:val="clear" w:pos="1332"/>
          <w:tab w:val="clear" w:pos="1616"/>
          <w:tab w:val="right" w:pos="1680"/>
          <w:tab w:val="left" w:pos="1960"/>
        </w:tabs>
        <w:ind w:left="2040" w:hanging="1680"/>
      </w:pPr>
      <w:r>
        <w:tab/>
        <w:t>(b)</w:t>
      </w:r>
      <w:r>
        <w:tab/>
        <w:t>concerning a contravention or a possible contravention of a listed OSH law; or</w:t>
      </w:r>
    </w:p>
    <w:p>
      <w:pPr>
        <w:pStyle w:val="yIndenta"/>
        <w:tabs>
          <w:tab w:val="clear" w:pos="1332"/>
          <w:tab w:val="clear" w:pos="1616"/>
          <w:tab w:val="right" w:pos="1680"/>
          <w:tab w:val="left" w:pos="1960"/>
        </w:tabs>
        <w:ind w:left="2040" w:hanging="1680"/>
      </w:pPr>
      <w:r>
        <w:tab/>
        <w:t>(c)</w:t>
      </w:r>
      <w:r>
        <w:tab/>
        <w:t>concerning an accident or dangerous occurrence that has happened at or near a place at which a pipeline operation is carried on.</w:t>
      </w:r>
    </w:p>
    <w:p>
      <w:pPr>
        <w:pStyle w:val="ySubsection"/>
        <w:numPr>
          <w:ilvl w:val="0"/>
          <w:numId w:val="14"/>
        </w:numPr>
      </w:pPr>
      <w:r>
        <w:t>The licensee for a pipeline operation must report to the Minister accidents and dangerous occurrences arising out of the pipeline operation.</w:t>
      </w:r>
    </w:p>
    <w:p>
      <w:pPr>
        <w:pStyle w:val="yFootnotesection"/>
      </w:pPr>
      <w:bookmarkStart w:id="174" w:name="_Toc261528066"/>
      <w:r>
        <w:tab/>
        <w:t>[Clause 2 inserted by No. 13 of 2005 s. 32.]</w:t>
      </w:r>
    </w:p>
    <w:p>
      <w:pPr>
        <w:pStyle w:val="yHeading5"/>
      </w:pPr>
      <w:bookmarkStart w:id="175" w:name="_Toc272419483"/>
      <w:r>
        <w:rPr>
          <w:rStyle w:val="CharSClsNo"/>
        </w:rPr>
        <w:t>3</w:t>
      </w:r>
      <w:r>
        <w:t>.</w:t>
      </w:r>
      <w:r>
        <w:rPr>
          <w:b w:val="0"/>
        </w:rPr>
        <w:tab/>
      </w:r>
      <w:r>
        <w:t>Definitions</w:t>
      </w:r>
      <w:bookmarkEnd w:id="174"/>
      <w:bookmarkEnd w:id="175"/>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bookmarkStart w:id="176" w:name="_Toc261528067"/>
      <w:r>
        <w:tab/>
        <w:t>[Clause 3 inserted by No. 13 of 2005 s. 32.]</w:t>
      </w:r>
    </w:p>
    <w:p>
      <w:pPr>
        <w:pStyle w:val="yHeading5"/>
      </w:pPr>
      <w:bookmarkStart w:id="177" w:name="_Toc272419484"/>
      <w:r>
        <w:rPr>
          <w:rStyle w:val="CharSClsNo"/>
        </w:rPr>
        <w:t>4</w:t>
      </w:r>
      <w:r>
        <w:t>.</w:t>
      </w:r>
      <w:r>
        <w:rPr>
          <w:b w:val="0"/>
        </w:rPr>
        <w:tab/>
      </w:r>
      <w:r>
        <w:t>Licensee must ensure presence of licensee’s representative</w:t>
      </w:r>
      <w:bookmarkEnd w:id="176"/>
      <w:bookmarkEnd w:id="177"/>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yPenstart"/>
      </w:pPr>
      <w:r>
        <w:tab/>
        <w:t>Penalty:</w:t>
      </w:r>
      <w:r>
        <w:tab/>
        <w:t>$5 500.</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w:t>
      </w:r>
      <w:r>
        <w:tab/>
        <w:t>$5 500.</w:t>
      </w:r>
    </w:p>
    <w:p>
      <w:pPr>
        <w:pStyle w:val="ySubsection"/>
      </w:pPr>
      <w:r>
        <w:tab/>
        <w:t>(3)</w:t>
      </w:r>
      <w:r>
        <w:tab/>
        <w:t>Subclause (1) does not imply that, if the licensee is a natural person, the licensee’s representative may not be, from time to time, the licensee.</w:t>
      </w:r>
    </w:p>
    <w:p>
      <w:pPr>
        <w:pStyle w:val="yFootnotesection"/>
      </w:pPr>
      <w:bookmarkStart w:id="178" w:name="_Toc261528068"/>
      <w:r>
        <w:tab/>
        <w:t>[Clause 4 inserted by No. 13 of 2005 s. 32.]</w:t>
      </w:r>
    </w:p>
    <w:p>
      <w:pPr>
        <w:pStyle w:val="yHeading5"/>
      </w:pPr>
      <w:bookmarkStart w:id="179" w:name="_Toc272419485"/>
      <w:r>
        <w:rPr>
          <w:rStyle w:val="CharSClsNo"/>
        </w:rPr>
        <w:t>5</w:t>
      </w:r>
      <w:r>
        <w:t>.</w:t>
      </w:r>
      <w:r>
        <w:rPr>
          <w:b w:val="0"/>
        </w:rPr>
        <w:tab/>
      </w:r>
      <w:r>
        <w:t>Safety and health of persons using an accommodation amenity</w:t>
      </w:r>
      <w:bookmarkEnd w:id="178"/>
      <w:bookmarkEnd w:id="179"/>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bookmarkStart w:id="180" w:name="_Toc261528069"/>
      <w:r>
        <w:tab/>
        <w:t>[Clause 5 inserted by No. 13 of 2005 s. 32.]</w:t>
      </w:r>
    </w:p>
    <w:p>
      <w:pPr>
        <w:pStyle w:val="yHeading5"/>
      </w:pPr>
      <w:bookmarkStart w:id="181" w:name="_Toc272419486"/>
      <w:r>
        <w:rPr>
          <w:rStyle w:val="CharSClsNo"/>
        </w:rPr>
        <w:t>6</w:t>
      </w:r>
      <w:r>
        <w:t>.</w:t>
      </w:r>
      <w:r>
        <w:rPr>
          <w:b w:val="0"/>
        </w:rPr>
        <w:tab/>
      </w:r>
      <w:r>
        <w:t>Contractor</w:t>
      </w:r>
      <w:bookmarkEnd w:id="180"/>
      <w:bookmarkEnd w:id="181"/>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bookmarkStart w:id="182" w:name="_Toc112746366"/>
      <w:bookmarkStart w:id="183" w:name="_Toc112746491"/>
      <w:bookmarkStart w:id="184" w:name="_Toc131393882"/>
      <w:bookmarkStart w:id="185" w:name="_Toc261528070"/>
      <w:r>
        <w:tab/>
        <w:t>[Clause 6 inserted by No. 13 of 2005 s. 32.]</w:t>
      </w:r>
    </w:p>
    <w:p>
      <w:pPr>
        <w:pStyle w:val="yHeading3"/>
      </w:pPr>
      <w:bookmarkStart w:id="186" w:name="_Toc261595437"/>
      <w:bookmarkStart w:id="187" w:name="_Toc261602942"/>
      <w:bookmarkStart w:id="188" w:name="_Toc263420543"/>
      <w:bookmarkStart w:id="189" w:name="_Toc263420734"/>
      <w:bookmarkStart w:id="190" w:name="_Toc272419296"/>
      <w:bookmarkStart w:id="191" w:name="_Toc272419487"/>
      <w:r>
        <w:rPr>
          <w:rStyle w:val="CharSDivNo"/>
        </w:rPr>
        <w:t>Division 2</w:t>
      </w:r>
      <w:r>
        <w:rPr>
          <w:b w:val="0"/>
        </w:rPr>
        <w:t> — </w:t>
      </w:r>
      <w:r>
        <w:rPr>
          <w:rStyle w:val="CharSDivText"/>
        </w:rPr>
        <w:t>Occupational safety and health</w:t>
      </w:r>
      <w:bookmarkEnd w:id="182"/>
      <w:bookmarkEnd w:id="183"/>
      <w:bookmarkEnd w:id="184"/>
      <w:bookmarkEnd w:id="185"/>
      <w:bookmarkEnd w:id="186"/>
      <w:bookmarkEnd w:id="187"/>
      <w:bookmarkEnd w:id="188"/>
      <w:bookmarkEnd w:id="189"/>
      <w:bookmarkEnd w:id="190"/>
      <w:bookmarkEnd w:id="191"/>
    </w:p>
    <w:p>
      <w:pPr>
        <w:pStyle w:val="yFootnoteheading"/>
      </w:pPr>
      <w:bookmarkStart w:id="192" w:name="_Toc112746367"/>
      <w:bookmarkStart w:id="193" w:name="_Toc112746492"/>
      <w:bookmarkStart w:id="194" w:name="_Toc131393883"/>
      <w:bookmarkStart w:id="195" w:name="_Toc261528071"/>
      <w:r>
        <w:tab/>
        <w:t>[Heading inserted by No. 13 of 2005 s. 32.]</w:t>
      </w:r>
    </w:p>
    <w:p>
      <w:pPr>
        <w:pStyle w:val="yHeading4"/>
      </w:pPr>
      <w:bookmarkStart w:id="196" w:name="_Toc261595438"/>
      <w:bookmarkStart w:id="197" w:name="_Toc261602943"/>
      <w:bookmarkStart w:id="198" w:name="_Toc263420544"/>
      <w:bookmarkStart w:id="199" w:name="_Toc263420735"/>
      <w:bookmarkStart w:id="200" w:name="_Toc272419297"/>
      <w:bookmarkStart w:id="201" w:name="_Toc272419488"/>
      <w:r>
        <w:t>Subdivision </w:t>
      </w:r>
      <w:r>
        <w:rPr>
          <w:bCs/>
        </w:rPr>
        <w:t>1</w:t>
      </w:r>
      <w:r>
        <w:rPr>
          <w:b w:val="0"/>
        </w:rPr>
        <w:t> — </w:t>
      </w:r>
      <w:r>
        <w:rPr>
          <w:bCs/>
        </w:rPr>
        <w:t xml:space="preserve">Duties </w:t>
      </w:r>
      <w:r>
        <w:t>relating to occupational safety and health</w:t>
      </w:r>
      <w:bookmarkEnd w:id="192"/>
      <w:bookmarkEnd w:id="193"/>
      <w:bookmarkEnd w:id="194"/>
      <w:bookmarkEnd w:id="195"/>
      <w:bookmarkEnd w:id="196"/>
      <w:bookmarkEnd w:id="197"/>
      <w:bookmarkEnd w:id="198"/>
      <w:bookmarkEnd w:id="199"/>
      <w:bookmarkEnd w:id="200"/>
      <w:bookmarkEnd w:id="201"/>
    </w:p>
    <w:p>
      <w:pPr>
        <w:pStyle w:val="yFootnoteheading"/>
      </w:pPr>
      <w:bookmarkStart w:id="202" w:name="_Toc261528072"/>
      <w:r>
        <w:tab/>
        <w:t>[Heading inserted by No. 13 of 2005 s. 32.]</w:t>
      </w:r>
    </w:p>
    <w:p>
      <w:pPr>
        <w:pStyle w:val="yHeading5"/>
      </w:pPr>
      <w:bookmarkStart w:id="203" w:name="_Toc272419489"/>
      <w:r>
        <w:rPr>
          <w:rStyle w:val="CharSClsNo"/>
        </w:rPr>
        <w:t>7</w:t>
      </w:r>
      <w:r>
        <w:t>.</w:t>
      </w:r>
      <w:r>
        <w:rPr>
          <w:b w:val="0"/>
        </w:rPr>
        <w:tab/>
      </w:r>
      <w:r>
        <w:t>Duties of licensee</w:t>
      </w:r>
      <w:bookmarkEnd w:id="202"/>
      <w:bookmarkEnd w:id="203"/>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w:t>
      </w:r>
      <w:r>
        <w:tab/>
        <w:t>$110 000.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w:t>
      </w:r>
      <w:r>
        <w:tab/>
        <w:t>$110 000.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bookmarkStart w:id="204" w:name="_Toc261528073"/>
      <w:r>
        <w:tab/>
        <w:t>[Clause 7 inserted by No. 13 of 2005 s. 32.]</w:t>
      </w:r>
    </w:p>
    <w:p>
      <w:pPr>
        <w:pStyle w:val="yHeading5"/>
      </w:pPr>
      <w:bookmarkStart w:id="205" w:name="_Toc272419490"/>
      <w:r>
        <w:rPr>
          <w:rStyle w:val="CharSClsNo"/>
        </w:rPr>
        <w:t>8</w:t>
      </w:r>
      <w:r>
        <w:t>.</w:t>
      </w:r>
      <w:r>
        <w:rPr>
          <w:b w:val="0"/>
        </w:rPr>
        <w:tab/>
      </w:r>
      <w:r>
        <w:t>Duties of persons in control of parts of pipeline operation</w:t>
      </w:r>
      <w:bookmarkEnd w:id="204"/>
      <w:bookmarkEnd w:id="205"/>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w:t>
      </w:r>
      <w:r>
        <w:tab/>
        <w:t>$110 000.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p>
    <w:p>
      <w:pPr>
        <w:pStyle w:val="yIndenta"/>
      </w:pPr>
      <w:r>
        <w:tab/>
        <w:t>(b)</w:t>
      </w:r>
      <w:r>
        <w:tab/>
        <w:t xml:space="preserve">ensure that any plant, equipment, materials and substances for use in that part of the pipeline operation are safe and without risk to health; </w:t>
      </w:r>
    </w:p>
    <w:p>
      <w:pPr>
        <w:pStyle w:val="yIndenta"/>
      </w:pPr>
      <w:r>
        <w:tab/>
        <w:t>(c)</w:t>
      </w:r>
      <w:r>
        <w:tab/>
        <w:t xml:space="preserve">implement and maintain systems of work in relation to that part of the pipeline operation that are safe and without risk to health; </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w:t>
      </w:r>
      <w:r>
        <w:tab/>
        <w:t>$110 000.</w:t>
      </w:r>
    </w:p>
    <w:p>
      <w:pPr>
        <w:pStyle w:val="yFootnotesection"/>
      </w:pPr>
      <w:bookmarkStart w:id="206" w:name="_Toc261528074"/>
      <w:r>
        <w:tab/>
        <w:t>[Clause 8 inserted by No. 13 of 2005 s. 32.]</w:t>
      </w:r>
    </w:p>
    <w:p>
      <w:pPr>
        <w:pStyle w:val="yHeading5"/>
      </w:pPr>
      <w:bookmarkStart w:id="207" w:name="_Toc272419491"/>
      <w:r>
        <w:rPr>
          <w:rStyle w:val="CharSClsNo"/>
        </w:rPr>
        <w:t>9</w:t>
      </w:r>
      <w:r>
        <w:t>.</w:t>
      </w:r>
      <w:r>
        <w:rPr>
          <w:b w:val="0"/>
        </w:rPr>
        <w:tab/>
      </w:r>
      <w:r>
        <w:t>Duties of employers</w:t>
      </w:r>
      <w:bookmarkEnd w:id="206"/>
      <w:bookmarkEnd w:id="207"/>
    </w:p>
    <w:p>
      <w:pPr>
        <w:pStyle w:val="ySubsection"/>
      </w:pPr>
      <w:r>
        <w:tab/>
        <w:t>(1)</w:t>
      </w:r>
      <w:r>
        <w:tab/>
        <w:t>An employer must take all reasonably practicable steps to protect the safety and health of employees engaged in a pipeline operation.</w:t>
      </w:r>
    </w:p>
    <w:p>
      <w:pPr>
        <w:pStyle w:val="yPenstart"/>
      </w:pPr>
      <w:r>
        <w:tab/>
        <w:t>Penalty:</w:t>
      </w:r>
      <w:r>
        <w:tab/>
        <w:t>$110 000.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p>
    <w:p>
      <w:pPr>
        <w:pStyle w:val="yIndenta"/>
      </w:pPr>
      <w:r>
        <w:tab/>
        <w:t>(b)</w:t>
      </w:r>
      <w:r>
        <w:tab/>
        <w:t xml:space="preserve">ensure that any plant, equipment, materials and substances for use in connection with the employees’ work are safe and without risk to health; </w:t>
      </w:r>
    </w:p>
    <w:p>
      <w:pPr>
        <w:pStyle w:val="yIndenta"/>
      </w:pPr>
      <w:r>
        <w:tab/>
        <w:t>(c)</w:t>
      </w:r>
      <w:r>
        <w:tab/>
        <w:t xml:space="preserve">implement and maintain systems of work that are safe and without risk to health; </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w:t>
      </w:r>
      <w:r>
        <w:tab/>
        <w:t>$110 000.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w:t>
      </w:r>
      <w:r>
        <w:tab/>
        <w:t>$110 000.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w:t>
      </w:r>
      <w:r>
        <w:tab/>
        <w:t>$22 000.</w:t>
      </w:r>
    </w:p>
    <w:p>
      <w:pPr>
        <w:pStyle w:val="yFootnotesection"/>
      </w:pPr>
      <w:bookmarkStart w:id="208" w:name="_Toc261528075"/>
      <w:r>
        <w:tab/>
        <w:t>[Clause 9 inserted by No. 13 of 2005 s. 32.]</w:t>
      </w:r>
    </w:p>
    <w:p>
      <w:pPr>
        <w:pStyle w:val="yHeading5"/>
      </w:pPr>
      <w:bookmarkStart w:id="209" w:name="_Toc272419492"/>
      <w:r>
        <w:rPr>
          <w:rStyle w:val="CharSClsNo"/>
        </w:rPr>
        <w:t>10</w:t>
      </w:r>
      <w:r>
        <w:t>.</w:t>
      </w:r>
      <w:r>
        <w:rPr>
          <w:b w:val="0"/>
        </w:rPr>
        <w:tab/>
      </w:r>
      <w:r>
        <w:t>Duties of manufacturers in relation to plant and substances</w:t>
      </w:r>
      <w:bookmarkEnd w:id="208"/>
      <w:bookmarkEnd w:id="209"/>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w:t>
      </w:r>
      <w:r>
        <w:tab/>
        <w:t>$22 000.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p>
    <w:p>
      <w:pPr>
        <w:pStyle w:val="yIndenti0"/>
      </w:pPr>
      <w:r>
        <w:tab/>
        <w:t>(ii)</w:t>
      </w:r>
      <w:r>
        <w:tab/>
        <w:t xml:space="preserve">details of its composition;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w:t>
      </w:r>
      <w:r>
        <w:tab/>
        <w:t>$22 000.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bookmarkStart w:id="210" w:name="_Toc261528076"/>
      <w:r>
        <w:tab/>
        <w:t>[Clause 10 inserted by No. 13 of 2005 s. 32.]</w:t>
      </w:r>
    </w:p>
    <w:p>
      <w:pPr>
        <w:pStyle w:val="yHeading5"/>
      </w:pPr>
      <w:bookmarkStart w:id="211" w:name="_Toc272419493"/>
      <w:r>
        <w:rPr>
          <w:rStyle w:val="CharSClsNo"/>
        </w:rPr>
        <w:t>11</w:t>
      </w:r>
      <w:r>
        <w:t>.</w:t>
      </w:r>
      <w:r>
        <w:rPr>
          <w:b w:val="0"/>
        </w:rPr>
        <w:tab/>
      </w:r>
      <w:r>
        <w:t>Duties of suppliers of pipelines, plant and substances</w:t>
      </w:r>
      <w:bookmarkEnd w:id="210"/>
      <w:bookmarkEnd w:id="211"/>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 xml:space="preserve">to ensure that, at the time of supply, the pipeline, or the plant or substance, is in such condition as to be, when properly used, safe and without risk to health; </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w:t>
      </w:r>
      <w:r>
        <w:tab/>
        <w:t>$22 000.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bookmarkStart w:id="212" w:name="_Toc261528077"/>
      <w:r>
        <w:tab/>
        <w:t>[Clause 11 inserted by No. 13 of 2005 s. 32.]</w:t>
      </w:r>
    </w:p>
    <w:p>
      <w:pPr>
        <w:pStyle w:val="yHeading5"/>
      </w:pPr>
      <w:bookmarkStart w:id="213" w:name="_Toc272419494"/>
      <w:r>
        <w:rPr>
          <w:rStyle w:val="CharSClsNo"/>
        </w:rPr>
        <w:t>12</w:t>
      </w:r>
      <w:r>
        <w:t>.</w:t>
      </w:r>
      <w:r>
        <w:rPr>
          <w:b w:val="0"/>
        </w:rPr>
        <w:tab/>
      </w:r>
      <w:r>
        <w:t>Duties of persons constructing pipelines or installing plant</w:t>
      </w:r>
      <w:bookmarkEnd w:id="212"/>
      <w:bookmarkEnd w:id="213"/>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w:t>
      </w:r>
      <w:r>
        <w:tab/>
        <w:t>$22 000.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bookmarkStart w:id="214" w:name="_Toc261528078"/>
      <w:r>
        <w:tab/>
        <w:t>[Clause 12 inserted by No. 13 of 2005 s. 32.]</w:t>
      </w:r>
    </w:p>
    <w:p>
      <w:pPr>
        <w:pStyle w:val="yHeading5"/>
      </w:pPr>
      <w:bookmarkStart w:id="215" w:name="_Toc272419495"/>
      <w:r>
        <w:rPr>
          <w:rStyle w:val="CharSClsNo"/>
        </w:rPr>
        <w:t>13</w:t>
      </w:r>
      <w:r>
        <w:t>.</w:t>
      </w:r>
      <w:r>
        <w:rPr>
          <w:b w:val="0"/>
        </w:rPr>
        <w:tab/>
      </w:r>
      <w:r>
        <w:t>Duties of persons in relation to occupational safety and health</w:t>
      </w:r>
      <w:bookmarkEnd w:id="214"/>
      <w:bookmarkEnd w:id="215"/>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pPr>
      <w:r>
        <w:rPr>
          <w:sz w:val="22"/>
        </w:rPr>
        <w:tab/>
        <w:t>(i)</w:t>
      </w:r>
      <w:r>
        <w:rPr>
          <w:sz w:val="22"/>
        </w:rPr>
        <w:tab/>
        <w:t xml:space="preserve">the occupational safety and health of that person; or </w:t>
      </w:r>
    </w:p>
    <w:p>
      <w:pPr>
        <w:pStyle w:val="Indenti"/>
      </w:pPr>
      <w:r>
        <w:tab/>
        <w:t>(ii)</w:t>
      </w:r>
      <w:r>
        <w:tab/>
        <w:t>the safety and health of any other protected person;</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Penalty:</w:t>
      </w:r>
      <w:r>
        <w:tab/>
        <w:t xml:space="preserve">$5 500.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bookmarkStart w:id="216" w:name="_Toc261528079"/>
      <w:r>
        <w:tab/>
        <w:t>[Clause 13 inserted by No. 13 of 2005 s. 32.]</w:t>
      </w:r>
    </w:p>
    <w:p>
      <w:pPr>
        <w:pStyle w:val="yHeading5"/>
      </w:pPr>
      <w:bookmarkStart w:id="217" w:name="_Toc272419496"/>
      <w:r>
        <w:rPr>
          <w:rStyle w:val="CharSClsNo"/>
        </w:rPr>
        <w:t>14</w:t>
      </w:r>
      <w:r>
        <w:t>.</w:t>
      </w:r>
      <w:r>
        <w:rPr>
          <w:b w:val="0"/>
        </w:rPr>
        <w:tab/>
      </w:r>
      <w:r>
        <w:t>Reliance on information supplied or results of research</w:t>
      </w:r>
      <w:bookmarkEnd w:id="216"/>
      <w:bookmarkEnd w:id="217"/>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218" w:name="_Toc112746368"/>
      <w:bookmarkStart w:id="219" w:name="_Toc112746493"/>
      <w:bookmarkStart w:id="220" w:name="_Toc131393884"/>
      <w:bookmarkStart w:id="221" w:name="_Toc261528080"/>
      <w:r>
        <w:tab/>
        <w:t>[Clause 14 inserted by No. 13 of 2005 s. 32.]</w:t>
      </w:r>
    </w:p>
    <w:p>
      <w:pPr>
        <w:pStyle w:val="yHeading4"/>
      </w:pPr>
      <w:bookmarkStart w:id="222" w:name="_Toc261595447"/>
      <w:bookmarkStart w:id="223" w:name="_Toc261602952"/>
      <w:bookmarkStart w:id="224" w:name="_Toc263420553"/>
      <w:bookmarkStart w:id="225" w:name="_Toc263420744"/>
      <w:bookmarkStart w:id="226" w:name="_Toc272419306"/>
      <w:bookmarkStart w:id="227" w:name="_Toc272419497"/>
      <w:r>
        <w:t>Subdivision </w:t>
      </w:r>
      <w:r>
        <w:rPr>
          <w:bCs/>
        </w:rPr>
        <w:t>2</w:t>
      </w:r>
      <w:r>
        <w:rPr>
          <w:b w:val="0"/>
        </w:rPr>
        <w:t> — </w:t>
      </w:r>
      <w:r>
        <w:rPr>
          <w:bCs/>
        </w:rPr>
        <w:t>Regulations</w:t>
      </w:r>
      <w:r>
        <w:t xml:space="preserve"> relating to occupational safety and health</w:t>
      </w:r>
      <w:bookmarkEnd w:id="218"/>
      <w:bookmarkEnd w:id="219"/>
      <w:bookmarkEnd w:id="220"/>
      <w:bookmarkEnd w:id="221"/>
      <w:bookmarkEnd w:id="222"/>
      <w:bookmarkEnd w:id="223"/>
      <w:bookmarkEnd w:id="224"/>
      <w:bookmarkEnd w:id="225"/>
      <w:bookmarkEnd w:id="226"/>
      <w:bookmarkEnd w:id="227"/>
    </w:p>
    <w:p>
      <w:pPr>
        <w:pStyle w:val="yFootnoteheading"/>
      </w:pPr>
      <w:bookmarkStart w:id="228" w:name="_Toc261528081"/>
      <w:r>
        <w:tab/>
        <w:t>Heading inserted by No. 13 of 2005 s. 32.]</w:t>
      </w:r>
    </w:p>
    <w:p>
      <w:pPr>
        <w:pStyle w:val="yHeading5"/>
      </w:pPr>
      <w:bookmarkStart w:id="229" w:name="_Toc272419498"/>
      <w:r>
        <w:rPr>
          <w:rStyle w:val="CharSClsNo"/>
        </w:rPr>
        <w:t>15</w:t>
      </w:r>
      <w:r>
        <w:t>.</w:t>
      </w:r>
      <w:r>
        <w:rPr>
          <w:b w:val="0"/>
        </w:rPr>
        <w:tab/>
      </w:r>
      <w:r>
        <w:t>Regulations relating to occupational safety and health</w:t>
      </w:r>
      <w:bookmarkEnd w:id="228"/>
      <w:bookmarkEnd w:id="229"/>
    </w:p>
    <w:p>
      <w:pPr>
        <w:pStyle w:val="ySubsection"/>
      </w:pPr>
      <w:r>
        <w:tab/>
        <w:t>(1)</w:t>
      </w:r>
      <w:r>
        <w:tab/>
        <w:t>The regulations may make provision relating to any matter affecting, or likely to affect, the occupational safety and health of persons engaged in a pipeline operation.</w:t>
      </w:r>
    </w:p>
    <w:p>
      <w:pPr>
        <w:pStyle w:val="ySubsection"/>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bookmarkStart w:id="230" w:name="_Toc112746369"/>
      <w:bookmarkStart w:id="231" w:name="_Toc112746494"/>
      <w:bookmarkStart w:id="232" w:name="_Toc131393885"/>
      <w:bookmarkStart w:id="233" w:name="_Toc261528082"/>
      <w:r>
        <w:tab/>
        <w:t>[Clause 15 inserted by No. 13 of 2005 s. 32.]</w:t>
      </w:r>
    </w:p>
    <w:p>
      <w:pPr>
        <w:pStyle w:val="yHeading3"/>
      </w:pPr>
      <w:bookmarkStart w:id="234" w:name="_Toc261595449"/>
      <w:bookmarkStart w:id="235" w:name="_Toc261602954"/>
      <w:bookmarkStart w:id="236" w:name="_Toc263420555"/>
      <w:bookmarkStart w:id="237" w:name="_Toc263420746"/>
      <w:bookmarkStart w:id="238" w:name="_Toc272419308"/>
      <w:bookmarkStart w:id="239" w:name="_Toc272419499"/>
      <w:r>
        <w:rPr>
          <w:rStyle w:val="CharSDivNo"/>
        </w:rPr>
        <w:t>Division 3</w:t>
      </w:r>
      <w:r>
        <w:rPr>
          <w:b w:val="0"/>
        </w:rPr>
        <w:t> — </w:t>
      </w:r>
      <w:r>
        <w:rPr>
          <w:rStyle w:val="CharSDivText"/>
        </w:rPr>
        <w:t>Workplace arrangements</w:t>
      </w:r>
      <w:bookmarkEnd w:id="230"/>
      <w:bookmarkEnd w:id="231"/>
      <w:bookmarkEnd w:id="232"/>
      <w:bookmarkEnd w:id="233"/>
      <w:bookmarkEnd w:id="234"/>
      <w:bookmarkEnd w:id="235"/>
      <w:bookmarkEnd w:id="236"/>
      <w:bookmarkEnd w:id="237"/>
      <w:bookmarkEnd w:id="238"/>
      <w:bookmarkEnd w:id="239"/>
    </w:p>
    <w:p>
      <w:pPr>
        <w:pStyle w:val="yFootnoteheading"/>
      </w:pPr>
      <w:bookmarkStart w:id="240" w:name="_Toc112746370"/>
      <w:bookmarkStart w:id="241" w:name="_Toc112746495"/>
      <w:bookmarkStart w:id="242" w:name="_Toc131393886"/>
      <w:bookmarkStart w:id="243" w:name="_Toc261528083"/>
      <w:r>
        <w:tab/>
        <w:t>[Heading inserted by No. 13 of 2005 s. 32.]</w:t>
      </w:r>
    </w:p>
    <w:p>
      <w:pPr>
        <w:pStyle w:val="yHeading4"/>
        <w:rPr>
          <w:bCs/>
        </w:rPr>
      </w:pPr>
      <w:bookmarkStart w:id="244" w:name="_Toc261595450"/>
      <w:bookmarkStart w:id="245" w:name="_Toc261602955"/>
      <w:bookmarkStart w:id="246" w:name="_Toc263420556"/>
      <w:bookmarkStart w:id="247" w:name="_Toc263420747"/>
      <w:bookmarkStart w:id="248" w:name="_Toc272419309"/>
      <w:bookmarkStart w:id="249" w:name="_Toc272419500"/>
      <w:r>
        <w:t>Subdivision </w:t>
      </w:r>
      <w:r>
        <w:rPr>
          <w:bCs/>
        </w:rPr>
        <w:t>1</w:t>
      </w:r>
      <w:r>
        <w:rPr>
          <w:b w:val="0"/>
        </w:rPr>
        <w:t> — </w:t>
      </w:r>
      <w:r>
        <w:rPr>
          <w:bCs/>
        </w:rPr>
        <w:t>Introduction</w:t>
      </w:r>
      <w:bookmarkEnd w:id="240"/>
      <w:bookmarkEnd w:id="241"/>
      <w:bookmarkEnd w:id="242"/>
      <w:bookmarkEnd w:id="243"/>
      <w:bookmarkEnd w:id="244"/>
      <w:bookmarkEnd w:id="245"/>
      <w:bookmarkEnd w:id="246"/>
      <w:bookmarkEnd w:id="247"/>
      <w:bookmarkEnd w:id="248"/>
      <w:bookmarkEnd w:id="249"/>
    </w:p>
    <w:p>
      <w:pPr>
        <w:pStyle w:val="yFootnoteheading"/>
      </w:pPr>
      <w:bookmarkStart w:id="250" w:name="_Toc261528084"/>
      <w:r>
        <w:tab/>
        <w:t>Heading inserted by No. 13 of 2005 s. 32.]</w:t>
      </w:r>
    </w:p>
    <w:p>
      <w:pPr>
        <w:pStyle w:val="yHeading5"/>
      </w:pPr>
      <w:bookmarkStart w:id="251" w:name="_Toc272419501"/>
      <w:r>
        <w:rPr>
          <w:rStyle w:val="CharSClsNo"/>
        </w:rPr>
        <w:t>16</w:t>
      </w:r>
      <w:r>
        <w:t>.</w:t>
      </w:r>
      <w:r>
        <w:rPr>
          <w:b w:val="0"/>
        </w:rPr>
        <w:tab/>
      </w:r>
      <w:r>
        <w:t>Simplified outline</w:t>
      </w:r>
      <w:bookmarkEnd w:id="250"/>
      <w:bookmarkEnd w:id="251"/>
    </w:p>
    <w:p>
      <w:pPr>
        <w:pStyle w:val="ySubsection"/>
      </w:pPr>
      <w:r>
        <w:tab/>
      </w:r>
      <w:r>
        <w:tab/>
        <w:t xml:space="preserve">The following is a simplified outline of this Subdivision — </w:t>
      </w:r>
    </w:p>
    <w:p>
      <w:pPr>
        <w:pStyle w:val="ySubsection"/>
        <w:numPr>
          <w:ilvl w:val="0"/>
          <w:numId w:val="14"/>
        </w:numPr>
      </w:pPr>
      <w:r>
        <w:t>A group of members of the workforce engaged in a pipeline operation may be established as a designated work group.</w:t>
      </w:r>
    </w:p>
    <w:p>
      <w:pPr>
        <w:pStyle w:val="ySubsection"/>
        <w:numPr>
          <w:ilvl w:val="0"/>
          <w:numId w:val="14"/>
        </w:numPr>
      </w:pPr>
      <w:r>
        <w:t>The members of a designated work group may select a safety and health representative for that designated work group.</w:t>
      </w:r>
    </w:p>
    <w:p>
      <w:pPr>
        <w:pStyle w:val="ySubsection"/>
        <w:numPr>
          <w:ilvl w:val="0"/>
          <w:numId w:val="14"/>
        </w:numPr>
      </w:pPr>
      <w:r>
        <w:t>The safety and health representative may exercise certain powers for the purpose of promoting or ensuring the occupational safety and health of group members.</w:t>
      </w:r>
    </w:p>
    <w:p>
      <w:pPr>
        <w:pStyle w:val="ySubsection"/>
        <w:numPr>
          <w:ilvl w:val="0"/>
          <w:numId w:val="14"/>
        </w:numPr>
      </w:pPr>
      <w:r>
        <w:t>A safety and health committee may be established in relation to the members of the workforce engaged in a pipeline operation.</w:t>
      </w:r>
    </w:p>
    <w:p>
      <w:pPr>
        <w:pStyle w:val="ySubsection"/>
        <w:numPr>
          <w:ilvl w:val="0"/>
          <w:numId w:val="14"/>
        </w:numPr>
      </w:pPr>
      <w:r>
        <w:t>The main function of a safety and health committee is to assist the licensee in relation to occupational safety and health matters.</w:t>
      </w:r>
    </w:p>
    <w:p>
      <w:pPr>
        <w:pStyle w:val="yFootnotesection"/>
      </w:pPr>
      <w:bookmarkStart w:id="252" w:name="_Toc112746371"/>
      <w:bookmarkStart w:id="253" w:name="_Toc112746496"/>
      <w:bookmarkStart w:id="254" w:name="_Toc131393887"/>
      <w:bookmarkStart w:id="255" w:name="_Toc261528085"/>
      <w:r>
        <w:tab/>
        <w:t>[Clause 16 inserted by No. 13 of 2005 s. 32.]</w:t>
      </w:r>
    </w:p>
    <w:p>
      <w:pPr>
        <w:pStyle w:val="yHeading4"/>
      </w:pPr>
      <w:bookmarkStart w:id="256" w:name="_Toc261595452"/>
      <w:bookmarkStart w:id="257" w:name="_Toc261602957"/>
      <w:bookmarkStart w:id="258" w:name="_Toc263420558"/>
      <w:bookmarkStart w:id="259" w:name="_Toc263420749"/>
      <w:bookmarkStart w:id="260" w:name="_Toc272419311"/>
      <w:bookmarkStart w:id="261" w:name="_Toc272419502"/>
      <w:r>
        <w:t>Subdivision </w:t>
      </w:r>
      <w:r>
        <w:rPr>
          <w:bCs/>
        </w:rPr>
        <w:t>2</w:t>
      </w:r>
      <w:r>
        <w:rPr>
          <w:b w:val="0"/>
        </w:rPr>
        <w:t> — </w:t>
      </w:r>
      <w:r>
        <w:rPr>
          <w:bCs/>
        </w:rPr>
        <w:t xml:space="preserve">Designated </w:t>
      </w:r>
      <w:r>
        <w:t>work groups</w:t>
      </w:r>
      <w:bookmarkEnd w:id="252"/>
      <w:bookmarkEnd w:id="253"/>
      <w:bookmarkEnd w:id="254"/>
      <w:bookmarkEnd w:id="255"/>
      <w:bookmarkEnd w:id="256"/>
      <w:bookmarkEnd w:id="257"/>
      <w:bookmarkEnd w:id="258"/>
      <w:bookmarkEnd w:id="259"/>
      <w:bookmarkEnd w:id="260"/>
      <w:bookmarkEnd w:id="261"/>
    </w:p>
    <w:p>
      <w:pPr>
        <w:pStyle w:val="yFootnoteheading"/>
      </w:pPr>
      <w:bookmarkStart w:id="262" w:name="_Toc261528086"/>
      <w:r>
        <w:tab/>
        <w:t>Heading inserted by No. 13 of 2005 s. 32.]</w:t>
      </w:r>
    </w:p>
    <w:p>
      <w:pPr>
        <w:pStyle w:val="yHeading5"/>
      </w:pPr>
      <w:bookmarkStart w:id="263" w:name="_Toc272419503"/>
      <w:r>
        <w:rPr>
          <w:rStyle w:val="CharSClsNo"/>
        </w:rPr>
        <w:t>17</w:t>
      </w:r>
      <w:r>
        <w:t>.</w:t>
      </w:r>
      <w:r>
        <w:rPr>
          <w:b w:val="0"/>
        </w:rPr>
        <w:tab/>
      </w:r>
      <w:r>
        <w:t>Establishment of designated work groups by request</w:t>
      </w:r>
      <w:bookmarkEnd w:id="262"/>
      <w:bookmarkEnd w:id="263"/>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264" w:name="_Toc261528087"/>
      <w:r>
        <w:tab/>
        <w:t>[Clause 17 inserted by No. 13 of 2005 s. 32.]</w:t>
      </w:r>
    </w:p>
    <w:p>
      <w:pPr>
        <w:pStyle w:val="yHeading5"/>
      </w:pPr>
      <w:bookmarkStart w:id="265" w:name="_Toc272419504"/>
      <w:r>
        <w:rPr>
          <w:rStyle w:val="CharSClsNo"/>
        </w:rPr>
        <w:t>18</w:t>
      </w:r>
      <w:r>
        <w:t>.</w:t>
      </w:r>
      <w:r>
        <w:rPr>
          <w:b w:val="0"/>
        </w:rPr>
        <w:tab/>
      </w:r>
      <w:r>
        <w:t>Establishment of designated work groups at initiative of licensee</w:t>
      </w:r>
      <w:bookmarkEnd w:id="264"/>
      <w:bookmarkEnd w:id="265"/>
    </w:p>
    <w:p>
      <w:pPr>
        <w:pStyle w:val="ySubsection"/>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266" w:name="_Toc261528088"/>
      <w:r>
        <w:tab/>
        <w:t>[Clause 18 inserted by No. 13 of 2005 s. 32.]</w:t>
      </w:r>
    </w:p>
    <w:p>
      <w:pPr>
        <w:pStyle w:val="yHeading5"/>
      </w:pPr>
      <w:bookmarkStart w:id="267" w:name="_Toc272419505"/>
      <w:r>
        <w:rPr>
          <w:rStyle w:val="CharSClsNo"/>
        </w:rPr>
        <w:t>19</w:t>
      </w:r>
      <w:r>
        <w:t>.</w:t>
      </w:r>
      <w:r>
        <w:rPr>
          <w:b w:val="0"/>
        </w:rPr>
        <w:tab/>
      </w:r>
      <w:r>
        <w:t>Variation of designated work groups by request</w:t>
      </w:r>
      <w:bookmarkEnd w:id="266"/>
      <w:bookmarkEnd w:id="267"/>
    </w:p>
    <w:p>
      <w:pPr>
        <w:pStyle w:val="y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vary designated work groups — </w:t>
      </w:r>
    </w:p>
    <w:p>
      <w:pPr>
        <w:pStyle w:val="yIndenti0"/>
      </w:pPr>
      <w:r>
        <w:tab/>
        <w:t>(i)</w:t>
      </w:r>
      <w:r>
        <w:tab/>
        <w:t xml:space="preserve">that member of the workforce; </w:t>
      </w:r>
    </w:p>
    <w:p>
      <w:pPr>
        <w:pStyle w:val="yIndenti0"/>
      </w:pPr>
      <w:r>
        <w:tab/>
        <w:t>(ii)</w:t>
      </w:r>
      <w:r>
        <w:tab/>
        <w:t>the safety and health representative of each designated work group affected by the proposed variation; and</w:t>
      </w:r>
    </w:p>
    <w:p>
      <w:pPr>
        <w:pStyle w:val="yIndenti0"/>
      </w:pPr>
      <w:r>
        <w:tab/>
        <w:t>(iii)</w:t>
      </w:r>
      <w:r>
        <w:tab/>
        <w:t xml:space="preserve">each work group employer (if any) in relation to each designated work group affected by the proposed variation; </w:t>
      </w:r>
    </w:p>
    <w:p>
      <w:pPr>
        <w:pStyle w:val="yIndenta"/>
      </w:pPr>
      <w:r>
        <w:tab/>
      </w:r>
      <w:r>
        <w:tab/>
        <w:t>and</w:t>
      </w:r>
    </w:p>
    <w:p>
      <w:pPr>
        <w:pStyle w:val="yIndenta"/>
      </w:pPr>
      <w:r>
        <w:tab/>
        <w:t>(b)</w:t>
      </w:r>
      <w:r>
        <w:tab/>
        <w:t xml:space="preserve">if a workforce representative made a request to vary designated work groups — </w:t>
      </w:r>
    </w:p>
    <w:p>
      <w:pPr>
        <w:pStyle w:val="yIndenti0"/>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268" w:name="_Toc261528089"/>
      <w:r>
        <w:tab/>
        <w:t>[Clause 19 inserted by No. 13 of 2005 s. 32.]</w:t>
      </w:r>
    </w:p>
    <w:p>
      <w:pPr>
        <w:pStyle w:val="yHeading5"/>
      </w:pPr>
      <w:bookmarkStart w:id="269" w:name="_Toc272419506"/>
      <w:r>
        <w:rPr>
          <w:rStyle w:val="CharSClsNo"/>
        </w:rPr>
        <w:t>20</w:t>
      </w:r>
      <w:r>
        <w:t>.</w:t>
      </w:r>
      <w:r>
        <w:rPr>
          <w:b w:val="0"/>
        </w:rPr>
        <w:tab/>
      </w:r>
      <w:r>
        <w:t>Variation of designated work groups at initiative of licensee</w:t>
      </w:r>
      <w:bookmarkEnd w:id="268"/>
      <w:bookmarkEnd w:id="269"/>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270" w:name="_Toc261528090"/>
      <w:r>
        <w:tab/>
        <w:t>[Clause 20 inserted by No. 13 of 2005 s. 32.]</w:t>
      </w:r>
    </w:p>
    <w:p>
      <w:pPr>
        <w:pStyle w:val="yHeading5"/>
      </w:pPr>
      <w:bookmarkStart w:id="271" w:name="_Toc272419507"/>
      <w:r>
        <w:rPr>
          <w:rStyle w:val="CharSClsNo"/>
        </w:rPr>
        <w:t>21</w:t>
      </w:r>
      <w:r>
        <w:t>.</w:t>
      </w:r>
      <w:r>
        <w:rPr>
          <w:b w:val="0"/>
        </w:rPr>
        <w:tab/>
      </w:r>
      <w:r>
        <w:t>Referral of disagreement to reviewing authority</w:t>
      </w:r>
      <w:bookmarkEnd w:id="270"/>
      <w:bookmarkEnd w:id="271"/>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272" w:name="_Toc261528091"/>
      <w:r>
        <w:tab/>
        <w:t>[Clause 21 inserted by No. 13 of 2005 s. 32.]</w:t>
      </w:r>
    </w:p>
    <w:p>
      <w:pPr>
        <w:pStyle w:val="yHeading5"/>
      </w:pPr>
      <w:bookmarkStart w:id="273" w:name="_Toc272419508"/>
      <w:r>
        <w:rPr>
          <w:rStyle w:val="CharSClsNo"/>
        </w:rPr>
        <w:t>22</w:t>
      </w:r>
      <w:r>
        <w:t>.</w:t>
      </w:r>
      <w:r>
        <w:rPr>
          <w:b w:val="0"/>
        </w:rPr>
        <w:tab/>
      </w:r>
      <w:r>
        <w:t>Manner of grouping members of the workforce</w:t>
      </w:r>
      <w:bookmarkEnd w:id="272"/>
      <w:bookmarkEnd w:id="273"/>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p>
    <w:p>
      <w:pPr>
        <w:pStyle w:val="yIndenta"/>
      </w:pPr>
      <w:r>
        <w:tab/>
        <w:t>(b)</w:t>
      </w:r>
      <w:r>
        <w:tab/>
        <w:t xml:space="preserve">the nature of each type of work performed by those members; </w:t>
      </w:r>
    </w:p>
    <w:p>
      <w:pPr>
        <w:pStyle w:val="yIndenta"/>
      </w:pPr>
      <w:r>
        <w:tab/>
        <w:t>(c)</w:t>
      </w:r>
      <w:r>
        <w:tab/>
        <w:t xml:space="preserve">the number and grouping of those members who perform the same or similar types of work; </w:t>
      </w:r>
    </w:p>
    <w:p>
      <w:pPr>
        <w:pStyle w:val="yIndenta"/>
      </w:pPr>
      <w:r>
        <w:tab/>
        <w:t>(d)</w:t>
      </w:r>
      <w:r>
        <w:tab/>
        <w:t xml:space="preserve">the workplaces where each type of work is performed; </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bookmarkStart w:id="274" w:name="_Toc112746372"/>
      <w:bookmarkStart w:id="275" w:name="_Toc112746497"/>
      <w:bookmarkStart w:id="276" w:name="_Toc131393888"/>
      <w:bookmarkStart w:id="277" w:name="_Toc261528092"/>
      <w:r>
        <w:tab/>
        <w:t>[Clause 22 inserted by No. 13 of 2005 s. 32.]</w:t>
      </w:r>
    </w:p>
    <w:p>
      <w:pPr>
        <w:pStyle w:val="yHeading4"/>
      </w:pPr>
      <w:bookmarkStart w:id="278" w:name="_Toc261595459"/>
      <w:bookmarkStart w:id="279" w:name="_Toc261602964"/>
      <w:bookmarkStart w:id="280" w:name="_Toc263420565"/>
      <w:bookmarkStart w:id="281" w:name="_Toc263420756"/>
      <w:bookmarkStart w:id="282" w:name="_Toc272419318"/>
      <w:bookmarkStart w:id="283" w:name="_Toc272419509"/>
      <w:r>
        <w:t>Subdivision </w:t>
      </w:r>
      <w:r>
        <w:rPr>
          <w:bCs/>
        </w:rPr>
        <w:t>3</w:t>
      </w:r>
      <w:r>
        <w:rPr>
          <w:b w:val="0"/>
        </w:rPr>
        <w:t> — </w:t>
      </w:r>
      <w:r>
        <w:rPr>
          <w:bCs/>
        </w:rPr>
        <w:t>Safety and health</w:t>
      </w:r>
      <w:r>
        <w:t xml:space="preserve"> representatives</w:t>
      </w:r>
      <w:bookmarkEnd w:id="274"/>
      <w:bookmarkEnd w:id="275"/>
      <w:bookmarkEnd w:id="276"/>
      <w:bookmarkEnd w:id="277"/>
      <w:bookmarkEnd w:id="278"/>
      <w:bookmarkEnd w:id="279"/>
      <w:bookmarkEnd w:id="280"/>
      <w:bookmarkEnd w:id="281"/>
      <w:bookmarkEnd w:id="282"/>
      <w:bookmarkEnd w:id="283"/>
    </w:p>
    <w:p>
      <w:pPr>
        <w:pStyle w:val="yFootnoteheading"/>
      </w:pPr>
      <w:bookmarkStart w:id="284" w:name="_Toc261528093"/>
      <w:r>
        <w:tab/>
        <w:t>Heading inserted by No. 13 of 2005 s. 32.]</w:t>
      </w:r>
    </w:p>
    <w:p>
      <w:pPr>
        <w:pStyle w:val="yHeading5"/>
      </w:pPr>
      <w:bookmarkStart w:id="285" w:name="_Toc272419510"/>
      <w:r>
        <w:rPr>
          <w:rStyle w:val="CharSClsNo"/>
        </w:rPr>
        <w:t>23</w:t>
      </w:r>
      <w:r>
        <w:t>.</w:t>
      </w:r>
      <w:r>
        <w:rPr>
          <w:b w:val="0"/>
        </w:rPr>
        <w:tab/>
      </w:r>
      <w:r>
        <w:t>Selection of safety and health representatives</w:t>
      </w:r>
      <w:bookmarkEnd w:id="284"/>
      <w:bookmarkEnd w:id="285"/>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bookmarkStart w:id="286" w:name="_Toc261528094"/>
      <w:r>
        <w:tab/>
        <w:t>[Clause 23 inserted by No. 13 of 2005 s. 32.]</w:t>
      </w:r>
    </w:p>
    <w:p>
      <w:pPr>
        <w:pStyle w:val="yHeading5"/>
      </w:pPr>
      <w:bookmarkStart w:id="287" w:name="_Toc272419511"/>
      <w:r>
        <w:rPr>
          <w:rStyle w:val="CharSClsNo"/>
        </w:rPr>
        <w:t>24</w:t>
      </w:r>
      <w:r>
        <w:t>.</w:t>
      </w:r>
      <w:r>
        <w:rPr>
          <w:b w:val="0"/>
        </w:rPr>
        <w:tab/>
      </w:r>
      <w:r>
        <w:t>Election of safety and health representatives</w:t>
      </w:r>
      <w:bookmarkEnd w:id="286"/>
      <w:bookmarkEnd w:id="287"/>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by No. 13 of 2005 s. 32.]</w:t>
      </w:r>
    </w:p>
    <w:p>
      <w:pPr>
        <w:pStyle w:val="yHeading5"/>
      </w:pPr>
      <w:bookmarkStart w:id="288" w:name="_Toc261528095"/>
      <w:bookmarkStart w:id="289" w:name="_Toc272419512"/>
      <w:r>
        <w:rPr>
          <w:rStyle w:val="CharSClsNo"/>
        </w:rPr>
        <w:t>25</w:t>
      </w:r>
      <w:r>
        <w:t>.</w:t>
      </w:r>
      <w:r>
        <w:rPr>
          <w:b w:val="0"/>
        </w:rPr>
        <w:tab/>
      </w:r>
      <w:r>
        <w:t>List of safety and health representatives</w:t>
      </w:r>
      <w:bookmarkEnd w:id="288"/>
      <w:bookmarkEnd w:id="289"/>
    </w:p>
    <w:p>
      <w:pPr>
        <w:pStyle w:val="ySubsection"/>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bookmarkStart w:id="290" w:name="_Toc261528096"/>
      <w:r>
        <w:tab/>
        <w:t>[Clause 25 inserted by No. 13 of 2005 s. 32.]</w:t>
      </w:r>
    </w:p>
    <w:p>
      <w:pPr>
        <w:pStyle w:val="yHeading5"/>
      </w:pPr>
      <w:bookmarkStart w:id="291" w:name="_Toc272419513"/>
      <w:r>
        <w:rPr>
          <w:rStyle w:val="CharSClsNo"/>
        </w:rPr>
        <w:t>26</w:t>
      </w:r>
      <w:r>
        <w:t>.</w:t>
      </w:r>
      <w:r>
        <w:rPr>
          <w:b w:val="0"/>
        </w:rPr>
        <w:tab/>
      </w:r>
      <w:r>
        <w:t>Members of designated work group must be notified of selection etc. of safety and health representative</w:t>
      </w:r>
      <w:bookmarkEnd w:id="290"/>
      <w:bookmarkEnd w:id="291"/>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bookmarkStart w:id="292" w:name="_Toc261528097"/>
      <w:r>
        <w:tab/>
        <w:t>[Clause 26 inserted by No. 13 of 2005 s. 32.]</w:t>
      </w:r>
    </w:p>
    <w:p>
      <w:pPr>
        <w:pStyle w:val="yHeading5"/>
      </w:pPr>
      <w:bookmarkStart w:id="293" w:name="_Toc272419514"/>
      <w:r>
        <w:rPr>
          <w:rStyle w:val="CharSClsNo"/>
        </w:rPr>
        <w:t>27</w:t>
      </w:r>
      <w:r>
        <w:t>.</w:t>
      </w:r>
      <w:r>
        <w:rPr>
          <w:b w:val="0"/>
        </w:rPr>
        <w:tab/>
      </w:r>
      <w:r>
        <w:t>Term of office</w:t>
      </w:r>
      <w:bookmarkEnd w:id="292"/>
      <w:bookmarkEnd w:id="293"/>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bookmarkStart w:id="294" w:name="_Toc261528098"/>
      <w:r>
        <w:tab/>
        <w:t>[Clause 27 inserted by No. 13 of 2005 s. 32.]</w:t>
      </w:r>
    </w:p>
    <w:p>
      <w:pPr>
        <w:pStyle w:val="yHeading5"/>
      </w:pPr>
      <w:bookmarkStart w:id="295" w:name="_Toc272419515"/>
      <w:r>
        <w:rPr>
          <w:rStyle w:val="CharSClsNo"/>
        </w:rPr>
        <w:t>28</w:t>
      </w:r>
      <w:r>
        <w:t>.</w:t>
      </w:r>
      <w:r>
        <w:rPr>
          <w:b w:val="0"/>
        </w:rPr>
        <w:tab/>
      </w:r>
      <w:r>
        <w:t>Training of safety and health representatives</w:t>
      </w:r>
      <w:bookmarkEnd w:id="294"/>
      <w:bookmarkEnd w:id="295"/>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bookmarkStart w:id="296" w:name="_Toc261528099"/>
      <w:r>
        <w:tab/>
        <w:t>[Clause 28 inserted by No. 13 of 2005 s. 32.]</w:t>
      </w:r>
    </w:p>
    <w:p>
      <w:pPr>
        <w:pStyle w:val="yHeading5"/>
      </w:pPr>
      <w:bookmarkStart w:id="297" w:name="_Toc272419516"/>
      <w:r>
        <w:rPr>
          <w:rStyle w:val="CharSClsNo"/>
        </w:rPr>
        <w:t>29</w:t>
      </w:r>
      <w:r>
        <w:t>.</w:t>
      </w:r>
      <w:r>
        <w:rPr>
          <w:b w:val="0"/>
        </w:rPr>
        <w:tab/>
      </w:r>
      <w:r>
        <w:t>Resignation etc. of safety and health representatives</w:t>
      </w:r>
      <w:bookmarkEnd w:id="296"/>
      <w:bookmarkEnd w:id="297"/>
    </w:p>
    <w:p>
      <w:pPr>
        <w:pStyle w:val="ySubsection"/>
      </w:pPr>
      <w:r>
        <w:tab/>
        <w:t>(1)</w:t>
      </w:r>
      <w:r>
        <w:tab/>
        <w:t xml:space="preserve">A person ceases to be the safety and health representative for the designated work group if — </w:t>
      </w:r>
    </w:p>
    <w:p>
      <w:pPr>
        <w:pStyle w:val="yIndenta"/>
      </w:pPr>
      <w:r>
        <w:tab/>
        <w:t>(a)</w:t>
      </w:r>
      <w:r>
        <w:tab/>
        <w:t xml:space="preserve">the person resigns as the safety and health representative; </w:t>
      </w:r>
    </w:p>
    <w:p>
      <w:pPr>
        <w:pStyle w:val="yIndenta"/>
      </w:pPr>
      <w:r>
        <w:tab/>
        <w:t>(b)</w:t>
      </w:r>
      <w:r>
        <w:tab/>
        <w:t xml:space="preserve">the person ceases to be a group member of that designated work group; </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bookmarkStart w:id="298" w:name="_Toc261528100"/>
      <w:r>
        <w:tab/>
        <w:t>[Clause 29 inserted by No. 13 of 2005 s. 32.]</w:t>
      </w:r>
    </w:p>
    <w:p>
      <w:pPr>
        <w:pStyle w:val="yHeading5"/>
      </w:pPr>
      <w:bookmarkStart w:id="299" w:name="_Toc272419517"/>
      <w:r>
        <w:rPr>
          <w:rStyle w:val="CharSClsNo"/>
        </w:rPr>
        <w:t>30</w:t>
      </w:r>
      <w:r>
        <w:t>.</w:t>
      </w:r>
      <w:r>
        <w:rPr>
          <w:b w:val="0"/>
        </w:rPr>
        <w:tab/>
      </w:r>
      <w:r>
        <w:t>Disqualification of safety and health representatives</w:t>
      </w:r>
      <w:bookmarkEnd w:id="298"/>
      <w:bookmarkEnd w:id="299"/>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 xml:space="preserve">the licensee; </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p>
    <w:p>
      <w:pPr>
        <w:pStyle w:val="yIndenta"/>
      </w:pPr>
      <w:r>
        <w:tab/>
        <w:t>(b)</w:t>
      </w:r>
      <w:r>
        <w:tab/>
        <w:t xml:space="preserve">the past record of the representative in exercising the powers of a safety and health representative;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bookmarkStart w:id="300" w:name="_Toc261528101"/>
      <w:r>
        <w:tab/>
        <w:t>[Clause 30 inserted by No. 13 of 2005 s. 32.]</w:t>
      </w:r>
    </w:p>
    <w:p>
      <w:pPr>
        <w:pStyle w:val="yHeading5"/>
      </w:pPr>
      <w:bookmarkStart w:id="301" w:name="_Toc272419518"/>
      <w:r>
        <w:rPr>
          <w:rStyle w:val="CharSClsNo"/>
        </w:rPr>
        <w:t>31</w:t>
      </w:r>
      <w:r>
        <w:t>.</w:t>
      </w:r>
      <w:r>
        <w:rPr>
          <w:b w:val="0"/>
        </w:rPr>
        <w:tab/>
      </w:r>
      <w:r>
        <w:t>Deputy safety and health representatives</w:t>
      </w:r>
      <w:bookmarkEnd w:id="300"/>
      <w:bookmarkEnd w:id="301"/>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bookmarkStart w:id="302" w:name="_Toc261528102"/>
      <w:r>
        <w:tab/>
        <w:t>[Clause 31 inserted by No. 13 of 2005 s. 32.]</w:t>
      </w:r>
    </w:p>
    <w:p>
      <w:pPr>
        <w:pStyle w:val="yHeading5"/>
      </w:pPr>
      <w:bookmarkStart w:id="303" w:name="_Toc272419519"/>
      <w:r>
        <w:rPr>
          <w:rStyle w:val="CharSClsNo"/>
        </w:rPr>
        <w:t>32</w:t>
      </w:r>
      <w:r>
        <w:t>.</w:t>
      </w:r>
      <w:r>
        <w:rPr>
          <w:b w:val="0"/>
        </w:rPr>
        <w:tab/>
      </w:r>
      <w:r>
        <w:t>Powers of safety and health representatives</w:t>
      </w:r>
      <w:bookmarkEnd w:id="302"/>
      <w:bookmarkEnd w:id="303"/>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a"/>
      </w:pPr>
      <w:r>
        <w:tab/>
        <w:t>(b)</w:t>
      </w:r>
      <w:r>
        <w:tab/>
        <w:t xml:space="preserve">investigate complaints made by any group member to the safety and health representative about the safety and health of any of the members of the workforce (whether in the group or not); </w:t>
      </w:r>
    </w:p>
    <w:p>
      <w:pPr>
        <w:pStyle w:val="yIndenta"/>
      </w:pPr>
      <w:r>
        <w:tab/>
        <w:t>(c)</w:t>
      </w:r>
      <w:r>
        <w:tab/>
        <w:t xml:space="preserve">with the consent of a group member, be present at any interview about safety and health at work between that member and — </w:t>
      </w:r>
    </w:p>
    <w:p>
      <w:pPr>
        <w:pStyle w:val="yIndenti0"/>
      </w:pPr>
      <w:r>
        <w:tab/>
        <w:t>(i)</w:t>
      </w:r>
      <w:r>
        <w:tab/>
        <w:t xml:space="preserve">an inspector; </w:t>
      </w:r>
    </w:p>
    <w:p>
      <w:pPr>
        <w:pStyle w:val="yIndenti0"/>
      </w:pPr>
      <w:r>
        <w:tab/>
        <w:t>(ii)</w:t>
      </w:r>
      <w:r>
        <w:tab/>
        <w:t>the licensee or a person representing the licensee; or</w:t>
      </w:r>
    </w:p>
    <w:p>
      <w:pPr>
        <w:pStyle w:val="yIndenti0"/>
      </w:pPr>
      <w:r>
        <w:tab/>
        <w:t>(iii)</w:t>
      </w:r>
      <w:r>
        <w:tab/>
        <w:t xml:space="preserve">a work group employer or a person representing that employer; </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bookmarkStart w:id="304" w:name="_Toc261528103"/>
      <w:r>
        <w:tab/>
        <w:t>[Clause 32 inserted by No. 13 of 2005 s. 32.]</w:t>
      </w:r>
    </w:p>
    <w:p>
      <w:pPr>
        <w:pStyle w:val="yHeading5"/>
      </w:pPr>
      <w:bookmarkStart w:id="305" w:name="_Toc272419520"/>
      <w:r>
        <w:rPr>
          <w:rStyle w:val="CharSClsNo"/>
        </w:rPr>
        <w:t>33</w:t>
      </w:r>
      <w:r>
        <w:t>.</w:t>
      </w:r>
      <w:r>
        <w:rPr>
          <w:b w:val="0"/>
        </w:rPr>
        <w:tab/>
      </w:r>
      <w:r>
        <w:t>Assistance by consultant</w:t>
      </w:r>
      <w:bookmarkEnd w:id="304"/>
      <w:bookmarkEnd w:id="305"/>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bookmarkStart w:id="306" w:name="_Toc261528104"/>
      <w:r>
        <w:tab/>
        <w:t>[Clause 33 inserted by No. 13 of 2005 s. 32.]</w:t>
      </w:r>
    </w:p>
    <w:p>
      <w:pPr>
        <w:pStyle w:val="yHeading5"/>
      </w:pPr>
      <w:bookmarkStart w:id="307" w:name="_Toc272419521"/>
      <w:r>
        <w:rPr>
          <w:rStyle w:val="CharSClsNo"/>
        </w:rPr>
        <w:t>34</w:t>
      </w:r>
      <w:r>
        <w:t>.</w:t>
      </w:r>
      <w:r>
        <w:rPr>
          <w:b w:val="0"/>
        </w:rPr>
        <w:tab/>
      </w:r>
      <w:r>
        <w:t>Information</w:t>
      </w:r>
      <w:bookmarkEnd w:id="306"/>
      <w:bookmarkEnd w:id="307"/>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bookmarkStart w:id="308" w:name="_Toc261528105"/>
      <w:r>
        <w:tab/>
        <w:t>[Clause 34 inserted by No. 13 of 2005 s. 32.]</w:t>
      </w:r>
    </w:p>
    <w:p>
      <w:pPr>
        <w:pStyle w:val="yHeading5"/>
      </w:pPr>
      <w:bookmarkStart w:id="309" w:name="_Toc272419522"/>
      <w:r>
        <w:rPr>
          <w:rStyle w:val="CharSClsNo"/>
        </w:rPr>
        <w:t>35</w:t>
      </w:r>
      <w:r>
        <w:t>.</w:t>
      </w:r>
      <w:r>
        <w:rPr>
          <w:b w:val="0"/>
        </w:rPr>
        <w:tab/>
      </w:r>
      <w:r>
        <w:t>Obligations and liabilities of safety and health representatives</w:t>
      </w:r>
      <w:bookmarkEnd w:id="308"/>
      <w:bookmarkEnd w:id="309"/>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bookmarkStart w:id="310" w:name="_Toc261528106"/>
      <w:r>
        <w:tab/>
        <w:t>[Clause 35 inserted by No. 13 of 2005 s. 32.]</w:t>
      </w:r>
    </w:p>
    <w:p>
      <w:pPr>
        <w:pStyle w:val="yHeading5"/>
      </w:pPr>
      <w:bookmarkStart w:id="311" w:name="_Toc272419523"/>
      <w:r>
        <w:rPr>
          <w:rStyle w:val="CharSClsNo"/>
        </w:rPr>
        <w:t>36</w:t>
      </w:r>
      <w:r>
        <w:t>.</w:t>
      </w:r>
      <w:r>
        <w:rPr>
          <w:b w:val="0"/>
        </w:rPr>
        <w:tab/>
      </w:r>
      <w:r>
        <w:t>Provisional improvement notices</w:t>
      </w:r>
      <w:bookmarkEnd w:id="310"/>
      <w:bookmarkEnd w:id="311"/>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p>
    <w:p>
      <w:pPr>
        <w:pStyle w:val="yIndenta"/>
      </w:pPr>
      <w:r>
        <w:tab/>
        <w:t>(b)</w:t>
      </w:r>
      <w:r>
        <w:tab/>
        <w:t xml:space="preserve">each work group employer other than a work group employer who is a responsible person; </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bookmarkStart w:id="312" w:name="_Toc261528107"/>
      <w:r>
        <w:tab/>
        <w:t>[Clause 36 inserted by No. 13 of 2005 s. 32.]</w:t>
      </w:r>
    </w:p>
    <w:p>
      <w:pPr>
        <w:pStyle w:val="yHeading5"/>
      </w:pPr>
      <w:bookmarkStart w:id="313" w:name="_Toc272419524"/>
      <w:r>
        <w:rPr>
          <w:rStyle w:val="CharSClsNo"/>
        </w:rPr>
        <w:t>37</w:t>
      </w:r>
      <w:r>
        <w:t>.</w:t>
      </w:r>
      <w:r>
        <w:rPr>
          <w:b w:val="0"/>
        </w:rPr>
        <w:tab/>
      </w:r>
      <w:r>
        <w:t>Effect of provisional improvement notice</w:t>
      </w:r>
      <w:bookmarkEnd w:id="312"/>
      <w:bookmarkEnd w:id="313"/>
    </w:p>
    <w:p>
      <w:pPr>
        <w:pStyle w:val="ySubsection"/>
      </w:pPr>
      <w:r>
        <w:tab/>
        <w:t>(1)</w:t>
      </w:r>
      <w:r>
        <w:tab/>
        <w:t xml:space="preserve">Within 7 days after a notice is issued under clause 36 — </w:t>
      </w:r>
    </w:p>
    <w:p>
      <w:pPr>
        <w:pStyle w:val="yIndenta"/>
      </w:pPr>
      <w:r>
        <w:tab/>
        <w:t>(a)</w:t>
      </w:r>
      <w:r>
        <w:tab/>
        <w:t>the responsible person; or</w:t>
      </w:r>
    </w:p>
    <w:p>
      <w:pPr>
        <w:pStyle w:val="yIndenta"/>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bookmarkStart w:id="314" w:name="_Toc261528108"/>
      <w:r>
        <w:tab/>
        <w:t>[Clause 37 inserted by No. 13 of 2005 s. 32.]</w:t>
      </w:r>
    </w:p>
    <w:p>
      <w:pPr>
        <w:pStyle w:val="yHeading5"/>
      </w:pPr>
      <w:bookmarkStart w:id="315" w:name="_Toc272419525"/>
      <w:r>
        <w:rPr>
          <w:rStyle w:val="CharSClsNo"/>
        </w:rPr>
        <w:t>38</w:t>
      </w:r>
      <w:r>
        <w:t>.</w:t>
      </w:r>
      <w:r>
        <w:rPr>
          <w:b w:val="0"/>
        </w:rPr>
        <w:tab/>
      </w:r>
      <w:r>
        <w:t>Duties of the licensee and other employers in relation to safety and health representatives</w:t>
      </w:r>
      <w:bookmarkEnd w:id="314"/>
      <w:bookmarkEnd w:id="315"/>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t>(c)</w:t>
      </w:r>
      <w:r>
        <w:tab/>
        <w:t xml:space="preserve">permit the representative to be present at any interview at which the representative is entitled to be present under clause 32(1)(c); </w:t>
      </w:r>
    </w:p>
    <w:p>
      <w:pPr>
        <w:pStyle w:val="yIndenta"/>
      </w:pPr>
      <w:r>
        <w:tab/>
        <w:t>(d)</w:t>
      </w:r>
      <w:r>
        <w:tab/>
        <w:t xml:space="preserve">provide to the representative access to any information to which the representative is entitled to obtain access under clause 32(1)(d)(i) or (ii) and to which access has been requested; </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316" w:name="_Toc112746373"/>
      <w:bookmarkStart w:id="317" w:name="_Toc112746498"/>
      <w:bookmarkStart w:id="318" w:name="_Toc131393889"/>
      <w:bookmarkStart w:id="319" w:name="_Toc261528109"/>
      <w:r>
        <w:tab/>
        <w:t>[Clause 38 inserted by No. 13 of 2005 s. 32.]</w:t>
      </w:r>
    </w:p>
    <w:p>
      <w:pPr>
        <w:pStyle w:val="yHeading4"/>
      </w:pPr>
      <w:bookmarkStart w:id="320" w:name="_Toc261595476"/>
      <w:bookmarkStart w:id="321" w:name="_Toc261602981"/>
      <w:bookmarkStart w:id="322" w:name="_Toc263420582"/>
      <w:bookmarkStart w:id="323" w:name="_Toc263420773"/>
      <w:bookmarkStart w:id="324" w:name="_Toc272419335"/>
      <w:bookmarkStart w:id="325" w:name="_Toc272419526"/>
      <w:r>
        <w:t>Subdivision </w:t>
      </w:r>
      <w:r>
        <w:rPr>
          <w:bCs/>
        </w:rPr>
        <w:t>4</w:t>
      </w:r>
      <w:r>
        <w:rPr>
          <w:b w:val="0"/>
        </w:rPr>
        <w:t> — </w:t>
      </w:r>
      <w:r>
        <w:rPr>
          <w:bCs/>
        </w:rPr>
        <w:t>Safety and health</w:t>
      </w:r>
      <w:r>
        <w:t xml:space="preserve"> committees</w:t>
      </w:r>
      <w:bookmarkEnd w:id="316"/>
      <w:bookmarkEnd w:id="317"/>
      <w:bookmarkEnd w:id="318"/>
      <w:bookmarkEnd w:id="319"/>
      <w:bookmarkEnd w:id="320"/>
      <w:bookmarkEnd w:id="321"/>
      <w:bookmarkEnd w:id="322"/>
      <w:bookmarkEnd w:id="323"/>
      <w:bookmarkEnd w:id="324"/>
      <w:bookmarkEnd w:id="325"/>
    </w:p>
    <w:p>
      <w:pPr>
        <w:pStyle w:val="yFootnoteheading"/>
      </w:pPr>
      <w:bookmarkStart w:id="326" w:name="_Toc261528110"/>
      <w:r>
        <w:tab/>
        <w:t>Heading inserted by No. 13 of 2005 s. 32.]</w:t>
      </w:r>
    </w:p>
    <w:p>
      <w:pPr>
        <w:pStyle w:val="yHeading5"/>
      </w:pPr>
      <w:bookmarkStart w:id="327" w:name="_Toc272419527"/>
      <w:r>
        <w:rPr>
          <w:rStyle w:val="CharSClsNo"/>
        </w:rPr>
        <w:t>39</w:t>
      </w:r>
      <w:r>
        <w:t>.</w:t>
      </w:r>
      <w:r>
        <w:rPr>
          <w:b w:val="0"/>
        </w:rPr>
        <w:tab/>
      </w:r>
      <w:r>
        <w:t>Safety and health committees</w:t>
      </w:r>
      <w:bookmarkEnd w:id="326"/>
      <w:bookmarkEnd w:id="327"/>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bookmarkStart w:id="328" w:name="_Toc261528111"/>
      <w:r>
        <w:tab/>
        <w:t>[Clause 39 inserted by No. 13 of 2005 s. 32.]</w:t>
      </w:r>
    </w:p>
    <w:p>
      <w:pPr>
        <w:pStyle w:val="yHeading5"/>
      </w:pPr>
      <w:bookmarkStart w:id="329" w:name="_Toc272419528"/>
      <w:r>
        <w:rPr>
          <w:rStyle w:val="CharSClsNo"/>
        </w:rPr>
        <w:t>40</w:t>
      </w:r>
      <w:r>
        <w:t>.</w:t>
      </w:r>
      <w:r>
        <w:rPr>
          <w:b w:val="0"/>
        </w:rPr>
        <w:tab/>
      </w:r>
      <w:r>
        <w:t>Functions of safety and health committees</w:t>
      </w:r>
      <w:bookmarkEnd w:id="328"/>
      <w:bookmarkEnd w:id="329"/>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bookmarkStart w:id="330" w:name="_Toc261528112"/>
      <w:r>
        <w:tab/>
        <w:t>[Clause 40 inserted by No. 13 of 2005 s. 32.]</w:t>
      </w:r>
    </w:p>
    <w:p>
      <w:pPr>
        <w:pStyle w:val="yHeading5"/>
      </w:pPr>
      <w:bookmarkStart w:id="331" w:name="_Toc272419529"/>
      <w:r>
        <w:rPr>
          <w:rStyle w:val="CharSClsNo"/>
        </w:rPr>
        <w:t>41</w:t>
      </w:r>
      <w:r>
        <w:t>.</w:t>
      </w:r>
      <w:r>
        <w:rPr>
          <w:b w:val="0"/>
        </w:rPr>
        <w:tab/>
      </w:r>
      <w:r>
        <w:t>Duties of the licensee and other employers in relation to safety and health committees</w:t>
      </w:r>
      <w:bookmarkEnd w:id="330"/>
      <w:bookmarkEnd w:id="331"/>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bookmarkStart w:id="332" w:name="_Toc112746374"/>
      <w:bookmarkStart w:id="333" w:name="_Toc112746499"/>
      <w:bookmarkStart w:id="334" w:name="_Toc131393890"/>
      <w:bookmarkStart w:id="335" w:name="_Toc261528113"/>
      <w:r>
        <w:tab/>
        <w:t>[Clause 41 inserted by No. 13 of 2005 s. 32.]</w:t>
      </w:r>
    </w:p>
    <w:p>
      <w:pPr>
        <w:pStyle w:val="yHeading4"/>
      </w:pPr>
      <w:bookmarkStart w:id="336" w:name="_Toc261595480"/>
      <w:bookmarkStart w:id="337" w:name="_Toc261602985"/>
      <w:bookmarkStart w:id="338" w:name="_Toc263420586"/>
      <w:bookmarkStart w:id="339" w:name="_Toc263420777"/>
      <w:bookmarkStart w:id="340" w:name="_Toc272419339"/>
      <w:bookmarkStart w:id="341" w:name="_Toc272419530"/>
      <w:r>
        <w:t>Subdivision </w:t>
      </w:r>
      <w:r>
        <w:rPr>
          <w:bCs/>
        </w:rPr>
        <w:t>5</w:t>
      </w:r>
      <w:r>
        <w:rPr>
          <w:b w:val="0"/>
        </w:rPr>
        <w:t> — </w:t>
      </w:r>
      <w:r>
        <w:rPr>
          <w:bCs/>
        </w:rPr>
        <w:t>Emergency</w:t>
      </w:r>
      <w:r>
        <w:t xml:space="preserve"> procedures</w:t>
      </w:r>
      <w:bookmarkEnd w:id="332"/>
      <w:bookmarkEnd w:id="333"/>
      <w:bookmarkEnd w:id="334"/>
      <w:bookmarkEnd w:id="335"/>
      <w:bookmarkEnd w:id="336"/>
      <w:bookmarkEnd w:id="337"/>
      <w:bookmarkEnd w:id="338"/>
      <w:bookmarkEnd w:id="339"/>
      <w:bookmarkEnd w:id="340"/>
      <w:bookmarkEnd w:id="341"/>
    </w:p>
    <w:p>
      <w:pPr>
        <w:pStyle w:val="yFootnoteheading"/>
      </w:pPr>
      <w:bookmarkStart w:id="342" w:name="_Toc261528114"/>
      <w:r>
        <w:tab/>
        <w:t>Heading inserted by No. 13 of 2005 s. 32.]</w:t>
      </w:r>
    </w:p>
    <w:p>
      <w:pPr>
        <w:pStyle w:val="yHeading5"/>
      </w:pPr>
      <w:bookmarkStart w:id="343" w:name="_Toc272419531"/>
      <w:r>
        <w:rPr>
          <w:rStyle w:val="CharSClsNo"/>
        </w:rPr>
        <w:t>42</w:t>
      </w:r>
      <w:r>
        <w:t>.</w:t>
      </w:r>
      <w:r>
        <w:rPr>
          <w:b w:val="0"/>
        </w:rPr>
        <w:tab/>
      </w:r>
      <w:r>
        <w:t>Action by safety and health representatives</w:t>
      </w:r>
      <w:bookmarkEnd w:id="342"/>
      <w:bookmarkEnd w:id="343"/>
    </w:p>
    <w:p>
      <w:pPr>
        <w:pStyle w:val="y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pPr>
      <w:r>
        <w:tab/>
      </w:r>
      <w:r>
        <w:tab/>
        <w:t xml:space="preserve">the representative must —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bookmarkStart w:id="344" w:name="_Toc261528115"/>
      <w:r>
        <w:tab/>
        <w:t>[Clause 42 inserted by No. 13 of 2005 s. 32.]</w:t>
      </w:r>
    </w:p>
    <w:p>
      <w:pPr>
        <w:pStyle w:val="yHeading5"/>
      </w:pPr>
      <w:bookmarkStart w:id="345" w:name="_Toc272419532"/>
      <w:r>
        <w:rPr>
          <w:rStyle w:val="CharSClsNo"/>
        </w:rPr>
        <w:t>43</w:t>
      </w:r>
      <w:r>
        <w:t>.</w:t>
      </w:r>
      <w:r>
        <w:rPr>
          <w:b w:val="0"/>
        </w:rPr>
        <w:tab/>
      </w:r>
      <w:r>
        <w:t>Directions to perform other work</w:t>
      </w:r>
      <w:bookmarkEnd w:id="344"/>
      <w:bookmarkEnd w:id="345"/>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346" w:name="_Toc112746375"/>
      <w:bookmarkStart w:id="347" w:name="_Toc112746500"/>
      <w:bookmarkStart w:id="348" w:name="_Toc131393891"/>
      <w:bookmarkStart w:id="349" w:name="_Toc261528116"/>
      <w:r>
        <w:tab/>
        <w:t>[Clause 43 inserted by No. 13 of 2005 s. 32.]</w:t>
      </w:r>
    </w:p>
    <w:p>
      <w:pPr>
        <w:pStyle w:val="yHeading4"/>
        <w:rPr>
          <w:bCs/>
        </w:rPr>
      </w:pPr>
      <w:bookmarkStart w:id="350" w:name="_Toc261595483"/>
      <w:bookmarkStart w:id="351" w:name="_Toc261602988"/>
      <w:bookmarkStart w:id="352" w:name="_Toc263420589"/>
      <w:bookmarkStart w:id="353" w:name="_Toc263420780"/>
      <w:bookmarkStart w:id="354" w:name="_Toc272419342"/>
      <w:bookmarkStart w:id="355" w:name="_Toc272419533"/>
      <w:r>
        <w:t>Subdivision </w:t>
      </w:r>
      <w:r>
        <w:rPr>
          <w:bCs/>
        </w:rPr>
        <w:t>6 — Exemptions</w:t>
      </w:r>
      <w:bookmarkEnd w:id="346"/>
      <w:bookmarkEnd w:id="347"/>
      <w:bookmarkEnd w:id="348"/>
      <w:bookmarkEnd w:id="349"/>
      <w:bookmarkEnd w:id="350"/>
      <w:bookmarkEnd w:id="351"/>
      <w:bookmarkEnd w:id="352"/>
      <w:bookmarkEnd w:id="353"/>
      <w:bookmarkEnd w:id="354"/>
      <w:bookmarkEnd w:id="355"/>
    </w:p>
    <w:p>
      <w:pPr>
        <w:pStyle w:val="yFootnoteheading"/>
      </w:pPr>
      <w:bookmarkStart w:id="356" w:name="_Toc261528117"/>
      <w:r>
        <w:tab/>
        <w:t>Heading inserted by No. 13 of 2005 s. 32.]</w:t>
      </w:r>
    </w:p>
    <w:p>
      <w:pPr>
        <w:pStyle w:val="yHeading5"/>
      </w:pPr>
      <w:bookmarkStart w:id="357" w:name="_Toc272419534"/>
      <w:r>
        <w:rPr>
          <w:rStyle w:val="CharSClsNo"/>
        </w:rPr>
        <w:t>44</w:t>
      </w:r>
      <w:r>
        <w:t>.</w:t>
      </w:r>
      <w:r>
        <w:rPr>
          <w:b w:val="0"/>
        </w:rPr>
        <w:tab/>
      </w:r>
      <w:r>
        <w:t>Exemptions</w:t>
      </w:r>
      <w:bookmarkEnd w:id="356"/>
      <w:bookmarkEnd w:id="357"/>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358" w:name="_Toc112746376"/>
      <w:bookmarkStart w:id="359" w:name="_Toc112746501"/>
      <w:bookmarkStart w:id="360" w:name="_Toc131393892"/>
      <w:bookmarkStart w:id="361" w:name="_Toc261528118"/>
      <w:r>
        <w:tab/>
        <w:t>[Clause 44 inserted by No. 13 of 2005 s. 32.]</w:t>
      </w:r>
    </w:p>
    <w:p>
      <w:pPr>
        <w:pStyle w:val="yHeading3"/>
      </w:pPr>
      <w:bookmarkStart w:id="362" w:name="_Toc261595485"/>
      <w:bookmarkStart w:id="363" w:name="_Toc261602990"/>
      <w:bookmarkStart w:id="364" w:name="_Toc263420591"/>
      <w:bookmarkStart w:id="365" w:name="_Toc263420782"/>
      <w:bookmarkStart w:id="366" w:name="_Toc272419344"/>
      <w:bookmarkStart w:id="367" w:name="_Toc272419535"/>
      <w:r>
        <w:rPr>
          <w:rStyle w:val="CharSDivNo"/>
        </w:rPr>
        <w:t>Division 4</w:t>
      </w:r>
      <w:r>
        <w:rPr>
          <w:b w:val="0"/>
        </w:rPr>
        <w:t> — </w:t>
      </w:r>
      <w:r>
        <w:rPr>
          <w:rStyle w:val="CharSDivText"/>
        </w:rPr>
        <w:t>Inspections</w:t>
      </w:r>
      <w:bookmarkEnd w:id="358"/>
      <w:bookmarkEnd w:id="359"/>
      <w:bookmarkEnd w:id="360"/>
      <w:bookmarkEnd w:id="361"/>
      <w:bookmarkEnd w:id="362"/>
      <w:bookmarkEnd w:id="363"/>
      <w:bookmarkEnd w:id="364"/>
      <w:bookmarkEnd w:id="365"/>
      <w:bookmarkEnd w:id="366"/>
      <w:bookmarkEnd w:id="367"/>
    </w:p>
    <w:p>
      <w:pPr>
        <w:pStyle w:val="yFootnoteheading"/>
      </w:pPr>
      <w:bookmarkStart w:id="368" w:name="_Toc112746377"/>
      <w:bookmarkStart w:id="369" w:name="_Toc112746502"/>
      <w:bookmarkStart w:id="370" w:name="_Toc131393893"/>
      <w:bookmarkStart w:id="371" w:name="_Toc261528119"/>
      <w:r>
        <w:tab/>
        <w:t>Heading inserted by No. 13 of 2005 s. 32.]</w:t>
      </w:r>
    </w:p>
    <w:p>
      <w:pPr>
        <w:pStyle w:val="yHeading4"/>
      </w:pPr>
      <w:bookmarkStart w:id="372" w:name="_Toc261595486"/>
      <w:bookmarkStart w:id="373" w:name="_Toc261602991"/>
      <w:bookmarkStart w:id="374" w:name="_Toc263420592"/>
      <w:bookmarkStart w:id="375" w:name="_Toc263420783"/>
      <w:bookmarkStart w:id="376" w:name="_Toc272419345"/>
      <w:bookmarkStart w:id="377" w:name="_Toc272419536"/>
      <w:r>
        <w:t>Subdivision 1</w:t>
      </w:r>
      <w:r>
        <w:rPr>
          <w:b w:val="0"/>
        </w:rPr>
        <w:t> — </w:t>
      </w:r>
      <w:r>
        <w:t>Introduction</w:t>
      </w:r>
      <w:bookmarkEnd w:id="368"/>
      <w:bookmarkEnd w:id="369"/>
      <w:bookmarkEnd w:id="370"/>
      <w:bookmarkEnd w:id="371"/>
      <w:bookmarkEnd w:id="372"/>
      <w:bookmarkEnd w:id="373"/>
      <w:bookmarkEnd w:id="374"/>
      <w:bookmarkEnd w:id="375"/>
      <w:bookmarkEnd w:id="376"/>
      <w:bookmarkEnd w:id="377"/>
    </w:p>
    <w:p>
      <w:pPr>
        <w:pStyle w:val="yFootnoteheading"/>
      </w:pPr>
      <w:bookmarkStart w:id="378" w:name="_Toc261528120"/>
      <w:r>
        <w:tab/>
        <w:t>Heading inserted by No. 13 of 2005 s. 32.]</w:t>
      </w:r>
    </w:p>
    <w:p>
      <w:pPr>
        <w:pStyle w:val="yHeading5"/>
      </w:pPr>
      <w:bookmarkStart w:id="379" w:name="_Toc272419537"/>
      <w:r>
        <w:rPr>
          <w:rStyle w:val="CharSClsNo"/>
        </w:rPr>
        <w:t>45</w:t>
      </w:r>
      <w:r>
        <w:t>.</w:t>
      </w:r>
      <w:r>
        <w:rPr>
          <w:b w:val="0"/>
        </w:rPr>
        <w:tab/>
      </w:r>
      <w:r>
        <w:t>Simplified outline</w:t>
      </w:r>
      <w:bookmarkEnd w:id="378"/>
      <w:bookmarkEnd w:id="379"/>
    </w:p>
    <w:p>
      <w:pPr>
        <w:pStyle w:val="ySubsection"/>
      </w:pPr>
      <w:r>
        <w:tab/>
      </w:r>
      <w:r>
        <w:tab/>
        <w:t xml:space="preserve">The following is a simplified outline of this Division — </w:t>
      </w:r>
    </w:p>
    <w:p>
      <w:pPr>
        <w:pStyle w:val="ySubsection"/>
        <w:numPr>
          <w:ilvl w:val="0"/>
          <w:numId w:val="14"/>
        </w:numPr>
      </w:pPr>
      <w:r>
        <w:t xml:space="preserve">An inspector may conduct an inspection — </w:t>
      </w:r>
    </w:p>
    <w:p>
      <w:pPr>
        <w:pStyle w:val="yIndenta"/>
        <w:tabs>
          <w:tab w:val="clear" w:pos="1332"/>
          <w:tab w:val="clear" w:pos="1616"/>
          <w:tab w:val="right" w:pos="1680"/>
          <w:tab w:val="left" w:pos="1960"/>
        </w:tabs>
        <w:ind w:left="2040" w:hanging="1680"/>
      </w:pPr>
      <w:r>
        <w:tab/>
        <w:t>(a)</w:t>
      </w:r>
      <w:r>
        <w:tab/>
        <w:t>to ascertain whether a listed OSH law is being complied with;</w:t>
      </w:r>
    </w:p>
    <w:p>
      <w:pPr>
        <w:pStyle w:val="yIndenta"/>
        <w:tabs>
          <w:tab w:val="clear" w:pos="1332"/>
          <w:tab w:val="clear" w:pos="1616"/>
          <w:tab w:val="right" w:pos="1680"/>
          <w:tab w:val="left" w:pos="1960"/>
        </w:tabs>
        <w:ind w:left="2040" w:hanging="1680"/>
      </w:pPr>
      <w:r>
        <w:tab/>
        <w:t>(b)</w:t>
      </w:r>
      <w:r>
        <w:tab/>
        <w:t>concerning a contravention or a possible contravention of a listed OSH law; or</w:t>
      </w:r>
    </w:p>
    <w:p>
      <w:pPr>
        <w:pStyle w:val="yIndenta"/>
        <w:tabs>
          <w:tab w:val="clear" w:pos="1332"/>
          <w:tab w:val="clear" w:pos="1616"/>
          <w:tab w:val="right" w:pos="1680"/>
          <w:tab w:val="left" w:pos="1960"/>
        </w:tabs>
        <w:ind w:left="2040" w:hanging="1680"/>
      </w:pPr>
      <w:r>
        <w:tab/>
        <w:t>(c)</w:t>
      </w:r>
      <w:r>
        <w:tab/>
        <w:t>concerning an accident or dangerous occurrence that has arisen out of a pipeline operation.</w:t>
      </w:r>
    </w:p>
    <w:p>
      <w:pPr>
        <w:pStyle w:val="ySubsection"/>
        <w:numPr>
          <w:ilvl w:val="0"/>
          <w:numId w:val="14"/>
        </w:numPr>
      </w:pPr>
      <w:r>
        <w:t>An inspector may issue a prohibition notice to the licensee for a pipeline operation in order to remove an immediate threat to the safety and health of any person.</w:t>
      </w:r>
    </w:p>
    <w:p>
      <w:pPr>
        <w:pStyle w:val="ySubsection"/>
        <w:numPr>
          <w:ilvl w:val="0"/>
          <w:numId w:val="14"/>
        </w:numPr>
      </w:pPr>
      <w:r>
        <w:t>An inspector may issue an improvement notice specifying action that is to be taken to prevent contravention of a listed OSH law.</w:t>
      </w:r>
    </w:p>
    <w:p>
      <w:pPr>
        <w:pStyle w:val="ySubsection"/>
        <w:numPr>
          <w:ilvl w:val="0"/>
          <w:numId w:val="14"/>
        </w:numPr>
      </w:pPr>
      <w:r>
        <w:t>An inspector must prepare a report about an inspection and give the report to the Minister.</w:t>
      </w:r>
    </w:p>
    <w:p>
      <w:pPr>
        <w:pStyle w:val="yFootnotesection"/>
      </w:pPr>
      <w:r>
        <w:tab/>
        <w:t>[Clause 45 inserted by No. 13 of 2005 s. 32.]</w:t>
      </w:r>
    </w:p>
    <w:p>
      <w:pPr>
        <w:pStyle w:val="yHeading5"/>
      </w:pPr>
      <w:bookmarkStart w:id="380" w:name="_Toc261528121"/>
      <w:bookmarkStart w:id="381" w:name="_Toc272419538"/>
      <w:r>
        <w:rPr>
          <w:rStyle w:val="CharSClsNo"/>
        </w:rPr>
        <w:t>46</w:t>
      </w:r>
      <w:r>
        <w:t>.</w:t>
      </w:r>
      <w:r>
        <w:rPr>
          <w:b w:val="0"/>
        </w:rPr>
        <w:tab/>
      </w:r>
      <w:r>
        <w:t>Powers, functions and duties of inspectors</w:t>
      </w:r>
      <w:bookmarkEnd w:id="380"/>
      <w:bookmarkEnd w:id="381"/>
    </w:p>
    <w:p>
      <w:pPr>
        <w:pStyle w:val="ySubsection"/>
      </w:pPr>
      <w:r>
        <w:tab/>
        <w:t>(1)</w:t>
      </w:r>
      <w:r>
        <w:tab/>
        <w:t>An inspector has the powers, functions and duties conferred or imposed by each listed OSH law.</w:t>
      </w:r>
    </w:p>
    <w:p>
      <w:pPr>
        <w:pStyle w:val="y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bookmarkStart w:id="382" w:name="_Toc112746378"/>
      <w:bookmarkStart w:id="383" w:name="_Toc112746503"/>
      <w:bookmarkStart w:id="384" w:name="_Toc131393894"/>
      <w:bookmarkStart w:id="385" w:name="_Toc261528122"/>
      <w:r>
        <w:tab/>
        <w:t>[Clause 46 inserted by No. 13 of 2005 s. 32.]</w:t>
      </w:r>
    </w:p>
    <w:p>
      <w:pPr>
        <w:pStyle w:val="yHeading4"/>
      </w:pPr>
      <w:bookmarkStart w:id="386" w:name="_Toc261595489"/>
      <w:bookmarkStart w:id="387" w:name="_Toc261602994"/>
      <w:bookmarkStart w:id="388" w:name="_Toc263420595"/>
      <w:bookmarkStart w:id="389" w:name="_Toc263420786"/>
      <w:bookmarkStart w:id="390" w:name="_Toc272419348"/>
      <w:bookmarkStart w:id="391" w:name="_Toc272419539"/>
      <w:r>
        <w:t>Subdivision 2</w:t>
      </w:r>
      <w:r>
        <w:rPr>
          <w:b w:val="0"/>
        </w:rPr>
        <w:t> — </w:t>
      </w:r>
      <w:r>
        <w:t>Inspections</w:t>
      </w:r>
      <w:bookmarkEnd w:id="382"/>
      <w:bookmarkEnd w:id="383"/>
      <w:bookmarkEnd w:id="384"/>
      <w:bookmarkEnd w:id="385"/>
      <w:bookmarkEnd w:id="386"/>
      <w:bookmarkEnd w:id="387"/>
      <w:bookmarkEnd w:id="388"/>
      <w:bookmarkEnd w:id="389"/>
      <w:bookmarkEnd w:id="390"/>
      <w:bookmarkEnd w:id="391"/>
    </w:p>
    <w:p>
      <w:pPr>
        <w:pStyle w:val="yFootnoteheading"/>
      </w:pPr>
      <w:bookmarkStart w:id="392" w:name="_Toc261528123"/>
      <w:r>
        <w:tab/>
        <w:t>Heading inserted by No. 13 of 2005 s. 32.]</w:t>
      </w:r>
    </w:p>
    <w:p>
      <w:pPr>
        <w:pStyle w:val="yHeading5"/>
      </w:pPr>
      <w:bookmarkStart w:id="393" w:name="_Toc272419540"/>
      <w:r>
        <w:rPr>
          <w:rStyle w:val="CharSClsNo"/>
        </w:rPr>
        <w:t>47</w:t>
      </w:r>
      <w:r>
        <w:t>.</w:t>
      </w:r>
      <w:r>
        <w:rPr>
          <w:b w:val="0"/>
        </w:rPr>
        <w:tab/>
      </w:r>
      <w:r>
        <w:t>Inspections</w:t>
      </w:r>
      <w:bookmarkEnd w:id="392"/>
      <w:bookmarkEnd w:id="393"/>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OSH law is being complied with; </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pipeline operation.</w:t>
      </w:r>
    </w:p>
    <w:p>
      <w:pPr>
        <w:pStyle w:val="ySubsection"/>
      </w:pPr>
      <w:r>
        <w:tab/>
        <w:t>(2)</w:t>
      </w:r>
      <w:r>
        <w:tab/>
        <w:t xml:space="preserve">The Minister may direct an inspector to conduct an inspection — </w:t>
      </w:r>
    </w:p>
    <w:p>
      <w:pPr>
        <w:pStyle w:val="yIndenta"/>
      </w:pPr>
      <w:r>
        <w:tab/>
        <w:t>(a)</w:t>
      </w:r>
      <w:r>
        <w:tab/>
        <w:t xml:space="preserve">to ascertain whether a requirement of, or any requirement properly made under, a listed OSH law is being complied with; </w:t>
      </w:r>
    </w:p>
    <w:p>
      <w:pPr>
        <w:pStyle w:val="yIndenta"/>
      </w:pPr>
      <w:r>
        <w:tab/>
        <w:t>(b)</w:t>
      </w:r>
      <w:r>
        <w:tab/>
        <w:t>concerning a contravention or a possible contravention of a listed OSH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bookmarkStart w:id="394" w:name="_Toc112746379"/>
      <w:bookmarkStart w:id="395" w:name="_Toc112746504"/>
      <w:bookmarkStart w:id="396" w:name="_Toc131393895"/>
      <w:bookmarkStart w:id="397" w:name="_Toc261528124"/>
      <w:r>
        <w:tab/>
        <w:t>[Clause 47 inserted by No. 13 of 2005 s. 32.]</w:t>
      </w:r>
    </w:p>
    <w:p>
      <w:pPr>
        <w:pStyle w:val="yHeading4"/>
      </w:pPr>
      <w:bookmarkStart w:id="398" w:name="_Toc261595491"/>
      <w:bookmarkStart w:id="399" w:name="_Toc261602996"/>
      <w:bookmarkStart w:id="400" w:name="_Toc263420597"/>
      <w:bookmarkStart w:id="401" w:name="_Toc263420788"/>
      <w:bookmarkStart w:id="402" w:name="_Toc272419350"/>
      <w:bookmarkStart w:id="403" w:name="_Toc272419541"/>
      <w:r>
        <w:t>Subdivision </w:t>
      </w:r>
      <w:r>
        <w:rPr>
          <w:bCs/>
        </w:rPr>
        <w:t xml:space="preserve">3 — Powers </w:t>
      </w:r>
      <w:r>
        <w:t>of inspectors in relation to the conduct of inspections</w:t>
      </w:r>
      <w:bookmarkEnd w:id="394"/>
      <w:bookmarkEnd w:id="395"/>
      <w:bookmarkEnd w:id="396"/>
      <w:bookmarkEnd w:id="397"/>
      <w:bookmarkEnd w:id="398"/>
      <w:bookmarkEnd w:id="399"/>
      <w:bookmarkEnd w:id="400"/>
      <w:bookmarkEnd w:id="401"/>
      <w:bookmarkEnd w:id="402"/>
      <w:bookmarkEnd w:id="403"/>
    </w:p>
    <w:p>
      <w:pPr>
        <w:pStyle w:val="yFootnoteheading"/>
      </w:pPr>
      <w:bookmarkStart w:id="404" w:name="_Toc261528125"/>
      <w:r>
        <w:tab/>
        <w:t>Heading inserted by No. 13 of 2005 s. 32.]</w:t>
      </w:r>
    </w:p>
    <w:p>
      <w:pPr>
        <w:pStyle w:val="yHeading5"/>
      </w:pPr>
      <w:bookmarkStart w:id="405" w:name="_Toc272419542"/>
      <w:r>
        <w:rPr>
          <w:rStyle w:val="CharSClsNo"/>
        </w:rPr>
        <w:t>48</w:t>
      </w:r>
      <w:r>
        <w:t>.</w:t>
      </w:r>
      <w:r>
        <w:rPr>
          <w:b w:val="0"/>
        </w:rPr>
        <w:tab/>
      </w:r>
      <w:r>
        <w:t>Powers of entry and search — places at which pipeline operations are carried on</w:t>
      </w:r>
      <w:bookmarkEnd w:id="404"/>
      <w:bookmarkEnd w:id="405"/>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bookmarkStart w:id="406" w:name="_Toc261528126"/>
      <w:r>
        <w:tab/>
        <w:t>[Clause 48 inserted by No. 13 of 2005 s. 32.]</w:t>
      </w:r>
    </w:p>
    <w:p>
      <w:pPr>
        <w:pStyle w:val="yHeading5"/>
      </w:pPr>
      <w:bookmarkStart w:id="407" w:name="_Toc272419543"/>
      <w:r>
        <w:rPr>
          <w:rStyle w:val="CharSClsNo"/>
        </w:rPr>
        <w:t>49</w:t>
      </w:r>
      <w:r>
        <w:t>.</w:t>
      </w:r>
      <w:r>
        <w:rPr>
          <w:b w:val="0"/>
        </w:rPr>
        <w:tab/>
      </w:r>
      <w:r>
        <w:t>Powers of entry and search — regulated business premises (other than places where pipeline operations carried on)</w:t>
      </w:r>
      <w:bookmarkEnd w:id="406"/>
      <w:bookmarkEnd w:id="407"/>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bookmarkStart w:id="408" w:name="_Toc261528127"/>
      <w:r>
        <w:tab/>
        <w:t>[Clause 49 inserted by No. 13 of 2005 s. 32.]</w:t>
      </w:r>
    </w:p>
    <w:p>
      <w:pPr>
        <w:pStyle w:val="yHeading5"/>
      </w:pPr>
      <w:bookmarkStart w:id="409" w:name="_Toc272419544"/>
      <w:r>
        <w:rPr>
          <w:rStyle w:val="CharSClsNo"/>
        </w:rPr>
        <w:t>50</w:t>
      </w:r>
      <w:r>
        <w:t>.</w:t>
      </w:r>
      <w:r>
        <w:rPr>
          <w:b w:val="0"/>
        </w:rPr>
        <w:tab/>
      </w:r>
      <w:r>
        <w:t>Powers of entry and search — premises (other than regulated business premises)</w:t>
      </w:r>
      <w:bookmarkEnd w:id="408"/>
      <w:bookmarkEnd w:id="409"/>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bookmarkStart w:id="410" w:name="_Toc261528128"/>
      <w:r>
        <w:tab/>
        <w:t>[Clause 50 inserted by No. 13 of 2005 s. 32.]</w:t>
      </w:r>
    </w:p>
    <w:p>
      <w:pPr>
        <w:pStyle w:val="yHeading5"/>
      </w:pPr>
      <w:bookmarkStart w:id="411" w:name="_Toc272419545"/>
      <w:r>
        <w:rPr>
          <w:rStyle w:val="CharSClsNo"/>
        </w:rPr>
        <w:t>51</w:t>
      </w:r>
      <w:r>
        <w:t>.</w:t>
      </w:r>
      <w:r>
        <w:rPr>
          <w:b w:val="0"/>
        </w:rPr>
        <w:tab/>
      </w:r>
      <w:r>
        <w:t>Warrant to enter premises (other than regulated business premises)</w:t>
      </w:r>
      <w:bookmarkEnd w:id="410"/>
      <w:bookmarkEnd w:id="411"/>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p>
    <w:p>
      <w:pPr>
        <w:pStyle w:val="yIndenta"/>
      </w:pPr>
      <w:r>
        <w:tab/>
        <w:t>(b)</w:t>
      </w:r>
      <w:r>
        <w:tab/>
        <w:t xml:space="preserve">whether the inspection may be carried out at any time or only during specified hours of the day; </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bookmarkStart w:id="412" w:name="_Toc261528129"/>
      <w:r>
        <w:tab/>
        <w:t>[Clause 51 inserted by No. 13 of 2005 s. 32.]</w:t>
      </w:r>
    </w:p>
    <w:p>
      <w:pPr>
        <w:pStyle w:val="yHeading5"/>
      </w:pPr>
      <w:bookmarkStart w:id="413" w:name="_Toc272419546"/>
      <w:r>
        <w:rPr>
          <w:rStyle w:val="CharSClsNo"/>
        </w:rPr>
        <w:t>52</w:t>
      </w:r>
      <w:r>
        <w:t>.</w:t>
      </w:r>
      <w:r>
        <w:rPr>
          <w:b w:val="0"/>
        </w:rPr>
        <w:tab/>
      </w:r>
      <w:r>
        <w:t>Obstructing or hindering inspector</w:t>
      </w:r>
      <w:bookmarkEnd w:id="412"/>
      <w:bookmarkEnd w:id="413"/>
    </w:p>
    <w:p>
      <w:pPr>
        <w:pStyle w:val="ySubsection"/>
      </w:pPr>
      <w:r>
        <w:tab/>
      </w:r>
      <w:r>
        <w:tab/>
        <w:t>A person must not, without reasonable excuse, obstruct or hinder an inspector in the exercise of an inspector’s powers under clause 48, 49 or 50.</w:t>
      </w:r>
    </w:p>
    <w:p>
      <w:pPr>
        <w:pStyle w:val="yPenstart"/>
      </w:pPr>
      <w:r>
        <w:tab/>
        <w:t>Penalty:</w:t>
      </w:r>
      <w:r>
        <w:tab/>
        <w:t>$5 500.</w:t>
      </w:r>
    </w:p>
    <w:p>
      <w:pPr>
        <w:pStyle w:val="yFootnotesection"/>
      </w:pPr>
      <w:bookmarkStart w:id="414" w:name="_Toc261528130"/>
      <w:r>
        <w:tab/>
        <w:t>[Clause 52 inserted by No. 13 of 2005 s. 32.]</w:t>
      </w:r>
    </w:p>
    <w:p>
      <w:pPr>
        <w:pStyle w:val="yHeading5"/>
      </w:pPr>
      <w:bookmarkStart w:id="415" w:name="_Toc272419547"/>
      <w:r>
        <w:rPr>
          <w:rStyle w:val="CharSClsNo"/>
        </w:rPr>
        <w:t>53</w:t>
      </w:r>
      <w:r>
        <w:t>.</w:t>
      </w:r>
      <w:r>
        <w:rPr>
          <w:b w:val="0"/>
        </w:rPr>
        <w:tab/>
      </w:r>
      <w:r>
        <w:t>Power to require assistance and information</w:t>
      </w:r>
      <w:bookmarkEnd w:id="414"/>
      <w:bookmarkEnd w:id="415"/>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 xml:space="preserve">the licensee for a pipeline operation; </w:t>
      </w:r>
    </w:p>
    <w:p>
      <w:pPr>
        <w:pStyle w:val="yIndenta"/>
      </w:pPr>
      <w:r>
        <w:tab/>
        <w:t>(b)</w:t>
      </w:r>
      <w:r>
        <w:tab/>
        <w:t xml:space="preserve">the person in charge of a pipeline operation; </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w:t>
      </w:r>
      <w:r>
        <w:tab/>
        <w:t>$3 300 or imprisonment for 6 months or both.</w:t>
      </w:r>
    </w:p>
    <w:p>
      <w:pPr>
        <w:pStyle w:val="yFootnotesection"/>
      </w:pPr>
      <w:bookmarkStart w:id="416" w:name="_Toc261528131"/>
      <w:r>
        <w:tab/>
        <w:t>[Clause 53 inserted by No. 13 of 2005 s. 32.]</w:t>
      </w:r>
    </w:p>
    <w:p>
      <w:pPr>
        <w:pStyle w:val="yHeading5"/>
      </w:pPr>
      <w:bookmarkStart w:id="417" w:name="_Toc272419548"/>
      <w:r>
        <w:rPr>
          <w:rStyle w:val="CharSClsNo"/>
        </w:rPr>
        <w:t>54</w:t>
      </w:r>
      <w:r>
        <w:t>.</w:t>
      </w:r>
      <w:r>
        <w:rPr>
          <w:b w:val="0"/>
        </w:rPr>
        <w:tab/>
      </w:r>
      <w:r>
        <w:t>Power to require the answering of questions and the production of documents or articles</w:t>
      </w:r>
      <w:bookmarkEnd w:id="416"/>
      <w:bookmarkEnd w:id="417"/>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 xml:space="preserve">the licensee for a pipeline operation; </w:t>
      </w:r>
    </w:p>
    <w:p>
      <w:pPr>
        <w:pStyle w:val="yIndenti0"/>
      </w:pPr>
      <w:r>
        <w:tab/>
        <w:t>(ii)</w:t>
      </w:r>
      <w:r>
        <w:tab/>
        <w:t xml:space="preserve">the person in charge of a pipeline operation; </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 xml:space="preserve">the licensee for a pipeline operation; </w:t>
      </w:r>
    </w:p>
    <w:p>
      <w:pPr>
        <w:pStyle w:val="yIndenti0"/>
      </w:pPr>
      <w:r>
        <w:tab/>
        <w:t>(ii)</w:t>
      </w:r>
      <w:r>
        <w:tab/>
        <w:t xml:space="preserve">the person in charge of a pipeline operation; </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w:t>
      </w:r>
      <w:r>
        <w:tab/>
        <w:t>$3 300 or imprisonment for 6 months or both.</w:t>
      </w:r>
    </w:p>
    <w:p>
      <w:pPr>
        <w:pStyle w:val="yFootnotesection"/>
      </w:pPr>
      <w:bookmarkStart w:id="418" w:name="_Toc261528132"/>
      <w:r>
        <w:tab/>
        <w:t>[Clause 54 inserted by No. 13 of 2005 s. 32.]</w:t>
      </w:r>
    </w:p>
    <w:p>
      <w:pPr>
        <w:pStyle w:val="yHeading5"/>
      </w:pPr>
      <w:bookmarkStart w:id="419" w:name="_Toc272419549"/>
      <w:r>
        <w:rPr>
          <w:rStyle w:val="CharSClsNo"/>
        </w:rPr>
        <w:t>55</w:t>
      </w:r>
      <w:r>
        <w:t>.</w:t>
      </w:r>
      <w:r>
        <w:rPr>
          <w:b w:val="0"/>
        </w:rPr>
        <w:tab/>
      </w:r>
      <w:r>
        <w:t>Privilege against self</w:t>
      </w:r>
      <w:r>
        <w:noBreakHyphen/>
        <w:t>incrimination</w:t>
      </w:r>
      <w:bookmarkEnd w:id="418"/>
      <w:bookmarkEnd w:id="419"/>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 xml:space="preserve">the answer given or document or article produced; </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bookmarkStart w:id="420" w:name="_Toc261528133"/>
      <w:r>
        <w:tab/>
        <w:t>[Clause 55 inserted by No. 13 of 2005 s. 32.]</w:t>
      </w:r>
    </w:p>
    <w:p>
      <w:pPr>
        <w:pStyle w:val="yHeading5"/>
      </w:pPr>
      <w:bookmarkStart w:id="421" w:name="_Toc272419550"/>
      <w:r>
        <w:rPr>
          <w:rStyle w:val="CharSClsNo"/>
        </w:rPr>
        <w:t>56</w:t>
      </w:r>
      <w:r>
        <w:t>.</w:t>
      </w:r>
      <w:r>
        <w:rPr>
          <w:b w:val="0"/>
        </w:rPr>
        <w:tab/>
      </w:r>
      <w:r>
        <w:t>Power to take possession of plant, take samples of substances etc.</w:t>
      </w:r>
      <w:bookmarkEnd w:id="420"/>
      <w:bookmarkEnd w:id="421"/>
    </w:p>
    <w:p>
      <w:pPr>
        <w:pStyle w:val="y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 xml:space="preserve">the licensee for the pipeline operation; </w:t>
      </w:r>
    </w:p>
    <w:p>
      <w:pPr>
        <w:pStyle w:val="y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bookmarkStart w:id="422" w:name="_Toc261528134"/>
      <w:r>
        <w:tab/>
        <w:t>[Clause 56 inserted by No. 13 of 2005 s. 32.]</w:t>
      </w:r>
    </w:p>
    <w:p>
      <w:pPr>
        <w:pStyle w:val="yHeading5"/>
      </w:pPr>
      <w:bookmarkStart w:id="423" w:name="_Toc272419551"/>
      <w:r>
        <w:rPr>
          <w:rStyle w:val="CharSClsNo"/>
        </w:rPr>
        <w:t>57</w:t>
      </w:r>
      <w:r>
        <w:t>.</w:t>
      </w:r>
      <w:r>
        <w:rPr>
          <w:b w:val="0"/>
        </w:rPr>
        <w:tab/>
      </w:r>
      <w:r>
        <w:t>Power to direct that workplace etc. not be disturbed</w:t>
      </w:r>
      <w:bookmarkEnd w:id="422"/>
      <w:bookmarkEnd w:id="423"/>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w:t>
      </w:r>
      <w:r>
        <w:tab/>
        <w:t>$27 500.</w:t>
      </w:r>
    </w:p>
    <w:p>
      <w:pPr>
        <w:pStyle w:val="ySubsection"/>
      </w:pPr>
      <w:r>
        <w:tab/>
        <w:t>(8)</w:t>
      </w:r>
      <w:r>
        <w:tab/>
        <w:t>A direction under subclause (2) must be accompanied by a statement setting out the reasons for the direction.</w:t>
      </w:r>
    </w:p>
    <w:p>
      <w:pPr>
        <w:pStyle w:val="yFootnotesection"/>
      </w:pPr>
      <w:bookmarkStart w:id="424" w:name="_Toc261528135"/>
      <w:r>
        <w:tab/>
        <w:t>[Clause 57 inserted by No. 13 of 2005 s. 32.]</w:t>
      </w:r>
    </w:p>
    <w:p>
      <w:pPr>
        <w:pStyle w:val="yHeading5"/>
      </w:pPr>
      <w:bookmarkStart w:id="425" w:name="_Toc272419552"/>
      <w:r>
        <w:rPr>
          <w:rStyle w:val="CharSClsNo"/>
        </w:rPr>
        <w:t>58</w:t>
      </w:r>
      <w:r>
        <w:t>.</w:t>
      </w:r>
      <w:r>
        <w:rPr>
          <w:b w:val="0"/>
        </w:rPr>
        <w:tab/>
      </w:r>
      <w:r>
        <w:t>Power to issue prohibition notices</w:t>
      </w:r>
      <w:bookmarkEnd w:id="424"/>
      <w:bookmarkEnd w:id="425"/>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bookmarkStart w:id="426" w:name="_Toc261528136"/>
      <w:r>
        <w:tab/>
        <w:t>[Clause 58 inserted by No. 13 of 2005 s. 32.]</w:t>
      </w:r>
    </w:p>
    <w:p>
      <w:pPr>
        <w:pStyle w:val="yHeading5"/>
      </w:pPr>
      <w:bookmarkStart w:id="427" w:name="_Toc272419553"/>
      <w:r>
        <w:rPr>
          <w:rStyle w:val="CharSClsNo"/>
        </w:rPr>
        <w:t>59</w:t>
      </w:r>
      <w:r>
        <w:t>.</w:t>
      </w:r>
      <w:r>
        <w:rPr>
          <w:b w:val="0"/>
        </w:rPr>
        <w:tab/>
      </w:r>
      <w:r>
        <w:t>Compliance with prohibition notice</w:t>
      </w:r>
      <w:bookmarkEnd w:id="426"/>
      <w:bookmarkEnd w:id="427"/>
    </w:p>
    <w:p>
      <w:pPr>
        <w:pStyle w:val="ySubsection"/>
      </w:pPr>
      <w:r>
        <w:tab/>
        <w:t>(1)</w:t>
      </w:r>
      <w:r>
        <w:tab/>
        <w:t>A licensee must ensure that a prohibition notice issued to the licensee is complied with.</w:t>
      </w:r>
    </w:p>
    <w:p>
      <w:pPr>
        <w:pStyle w:val="yPenstart"/>
      </w:pPr>
      <w:r>
        <w:tab/>
        <w:t>Penalty:</w:t>
      </w:r>
      <w:r>
        <w:tab/>
        <w:t>$27 500.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bookmarkStart w:id="428" w:name="_Toc261528137"/>
      <w:r>
        <w:tab/>
        <w:t>[Clause 59 inserted by No. 13 of 2005 s. 32.]</w:t>
      </w:r>
    </w:p>
    <w:p>
      <w:pPr>
        <w:pStyle w:val="yHeading5"/>
      </w:pPr>
      <w:bookmarkStart w:id="429" w:name="_Toc272419554"/>
      <w:r>
        <w:rPr>
          <w:rStyle w:val="CharSClsNo"/>
        </w:rPr>
        <w:t>60</w:t>
      </w:r>
      <w:r>
        <w:t>.</w:t>
      </w:r>
      <w:r>
        <w:rPr>
          <w:b w:val="0"/>
        </w:rPr>
        <w:tab/>
      </w:r>
      <w:r>
        <w:t>Power to issue improvement notices</w:t>
      </w:r>
      <w:bookmarkEnd w:id="428"/>
      <w:bookmarkEnd w:id="429"/>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 xml:space="preserve">the employer of that employee; </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bookmarkStart w:id="430" w:name="_Toc261528138"/>
      <w:r>
        <w:tab/>
        <w:t>[Clause 60 inserted by No. 13 of 2005 s. 32.]</w:t>
      </w:r>
    </w:p>
    <w:p>
      <w:pPr>
        <w:pStyle w:val="yHeading5"/>
      </w:pPr>
      <w:bookmarkStart w:id="431" w:name="_Toc272419555"/>
      <w:r>
        <w:rPr>
          <w:rStyle w:val="CharSClsNo"/>
        </w:rPr>
        <w:t>61</w:t>
      </w:r>
      <w:r>
        <w:t>.</w:t>
      </w:r>
      <w:r>
        <w:rPr>
          <w:b w:val="0"/>
        </w:rPr>
        <w:tab/>
      </w:r>
      <w:r>
        <w:t>Compliance with improvement notice</w:t>
      </w:r>
      <w:bookmarkEnd w:id="430"/>
      <w:bookmarkEnd w:id="431"/>
    </w:p>
    <w:p>
      <w:pPr>
        <w:pStyle w:val="ySubsection"/>
      </w:pPr>
      <w:r>
        <w:tab/>
      </w:r>
      <w:r>
        <w:tab/>
        <w:t>A person to whom an improvement notice is issued must comply with it to the extent that the notice relates to any matter over which the person has control.</w:t>
      </w:r>
    </w:p>
    <w:p>
      <w:pPr>
        <w:pStyle w:val="yPenstart"/>
      </w:pPr>
      <w:r>
        <w:tab/>
        <w:t>Penalty:</w:t>
      </w:r>
      <w:r>
        <w:tab/>
        <w:t>$11 000.</w:t>
      </w:r>
    </w:p>
    <w:p>
      <w:pPr>
        <w:pStyle w:val="yFootnotesection"/>
      </w:pPr>
      <w:bookmarkStart w:id="432" w:name="_Toc261528139"/>
      <w:r>
        <w:tab/>
        <w:t>[Clause 61 inserted by No. 13 of 2005 s. 32.]</w:t>
      </w:r>
    </w:p>
    <w:p>
      <w:pPr>
        <w:pStyle w:val="yHeading5"/>
      </w:pPr>
      <w:bookmarkStart w:id="433" w:name="_Toc272419556"/>
      <w:r>
        <w:rPr>
          <w:rStyle w:val="CharSClsNo"/>
        </w:rPr>
        <w:t>62</w:t>
      </w:r>
      <w:r>
        <w:t>.</w:t>
      </w:r>
      <w:r>
        <w:rPr>
          <w:b w:val="0"/>
        </w:rPr>
        <w:tab/>
      </w:r>
      <w:r>
        <w:t>Notices not to be tampered with or removed</w:t>
      </w:r>
      <w:bookmarkEnd w:id="432"/>
      <w:bookmarkEnd w:id="433"/>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applicable to subclauses (1), (2) and (3): $11 000.</w:t>
      </w:r>
    </w:p>
    <w:p>
      <w:pPr>
        <w:pStyle w:val="yFootnotesection"/>
      </w:pPr>
      <w:bookmarkStart w:id="434" w:name="_Toc112746380"/>
      <w:bookmarkStart w:id="435" w:name="_Toc112746505"/>
      <w:bookmarkStart w:id="436" w:name="_Toc131393896"/>
      <w:bookmarkStart w:id="437" w:name="_Toc261528140"/>
      <w:r>
        <w:tab/>
        <w:t>[Clause 62 inserted by No. 13 of 2005 s. 32.]</w:t>
      </w:r>
    </w:p>
    <w:p>
      <w:pPr>
        <w:pStyle w:val="yHeading4"/>
      </w:pPr>
      <w:bookmarkStart w:id="438" w:name="_Toc261595507"/>
      <w:bookmarkStart w:id="439" w:name="_Toc261603012"/>
      <w:bookmarkStart w:id="440" w:name="_Toc263420613"/>
      <w:bookmarkStart w:id="441" w:name="_Toc263420804"/>
      <w:bookmarkStart w:id="442" w:name="_Toc272419366"/>
      <w:bookmarkStart w:id="443" w:name="_Toc272419557"/>
      <w:r>
        <w:t>Subdivision </w:t>
      </w:r>
      <w:r>
        <w:rPr>
          <w:bCs/>
        </w:rPr>
        <w:t>4 — Reports</w:t>
      </w:r>
      <w:r>
        <w:t xml:space="preserve"> on inspections</w:t>
      </w:r>
      <w:bookmarkEnd w:id="434"/>
      <w:bookmarkEnd w:id="435"/>
      <w:bookmarkEnd w:id="436"/>
      <w:bookmarkEnd w:id="437"/>
      <w:bookmarkEnd w:id="438"/>
      <w:bookmarkEnd w:id="439"/>
      <w:bookmarkEnd w:id="440"/>
      <w:bookmarkEnd w:id="441"/>
      <w:bookmarkEnd w:id="442"/>
      <w:bookmarkEnd w:id="443"/>
    </w:p>
    <w:p>
      <w:pPr>
        <w:pStyle w:val="yFootnoteheading"/>
      </w:pPr>
      <w:bookmarkStart w:id="444" w:name="_Toc261528141"/>
      <w:r>
        <w:tab/>
        <w:t>Heading inserted by No. 13 of 2005 s. 32.]</w:t>
      </w:r>
    </w:p>
    <w:p>
      <w:pPr>
        <w:pStyle w:val="yHeading5"/>
      </w:pPr>
      <w:bookmarkStart w:id="445" w:name="_Toc272419558"/>
      <w:r>
        <w:rPr>
          <w:rStyle w:val="CharSClsNo"/>
        </w:rPr>
        <w:t>63</w:t>
      </w:r>
      <w:r>
        <w:t>.</w:t>
      </w:r>
      <w:r>
        <w:rPr>
          <w:b w:val="0"/>
        </w:rPr>
        <w:tab/>
      </w:r>
      <w:r>
        <w:t>Reports on inspections</w:t>
      </w:r>
      <w:bookmarkEnd w:id="444"/>
      <w:bookmarkEnd w:id="445"/>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 xml:space="preserve">the inspector’s conclusions from conducting the inspection and the reasons for those conclusions; </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446" w:name="_Toc112746381"/>
      <w:bookmarkStart w:id="447" w:name="_Toc112746506"/>
      <w:bookmarkStart w:id="448" w:name="_Toc131393897"/>
      <w:bookmarkStart w:id="449" w:name="_Toc261528142"/>
      <w:r>
        <w:tab/>
        <w:t>[Clause 63 inserted by No. 13 of 2005 s. 32.]</w:t>
      </w:r>
    </w:p>
    <w:p>
      <w:pPr>
        <w:pStyle w:val="yHeading4"/>
        <w:rPr>
          <w:bCs/>
        </w:rPr>
      </w:pPr>
      <w:bookmarkStart w:id="450" w:name="_Toc261595509"/>
      <w:bookmarkStart w:id="451" w:name="_Toc261603014"/>
      <w:bookmarkStart w:id="452" w:name="_Toc263420615"/>
      <w:bookmarkStart w:id="453" w:name="_Toc263420806"/>
      <w:bookmarkStart w:id="454" w:name="_Toc272419368"/>
      <w:bookmarkStart w:id="455" w:name="_Toc272419559"/>
      <w:r>
        <w:t>Subdivision </w:t>
      </w:r>
      <w:r>
        <w:rPr>
          <w:bCs/>
        </w:rPr>
        <w:t>5 — Reviews of inspectors’ decisions</w:t>
      </w:r>
      <w:bookmarkEnd w:id="446"/>
      <w:bookmarkEnd w:id="447"/>
      <w:bookmarkEnd w:id="448"/>
      <w:bookmarkEnd w:id="449"/>
      <w:bookmarkEnd w:id="450"/>
      <w:bookmarkEnd w:id="451"/>
      <w:bookmarkEnd w:id="452"/>
      <w:bookmarkEnd w:id="453"/>
      <w:bookmarkEnd w:id="454"/>
      <w:bookmarkEnd w:id="455"/>
    </w:p>
    <w:p>
      <w:pPr>
        <w:pStyle w:val="yFootnoteheading"/>
      </w:pPr>
      <w:bookmarkStart w:id="456" w:name="_Toc261528143"/>
      <w:r>
        <w:tab/>
        <w:t>Heading inserted by No. 13 of 2005 s. 32.]</w:t>
      </w:r>
    </w:p>
    <w:p>
      <w:pPr>
        <w:pStyle w:val="yHeading5"/>
      </w:pPr>
      <w:bookmarkStart w:id="457" w:name="_Toc272419560"/>
      <w:r>
        <w:rPr>
          <w:rStyle w:val="CharSClsNo"/>
        </w:rPr>
        <w:t>64</w:t>
      </w:r>
      <w:r>
        <w:t>.</w:t>
      </w:r>
      <w:r>
        <w:rPr>
          <w:b w:val="0"/>
        </w:rPr>
        <w:tab/>
      </w:r>
      <w:r>
        <w:t>Reviews of inspectors’ decisions</w:t>
      </w:r>
      <w:bookmarkEnd w:id="456"/>
      <w:bookmarkEnd w:id="457"/>
    </w:p>
    <w:p>
      <w:pPr>
        <w:pStyle w:val="ySubsection"/>
      </w:pPr>
      <w:r>
        <w:tab/>
        <w:t>(1)</w:t>
      </w:r>
      <w:r>
        <w:tab/>
        <w:t xml:space="preserve">If an inspector, in conducting an inspection or having conducted an inspection — </w:t>
      </w:r>
    </w:p>
    <w:p>
      <w:pPr>
        <w:pStyle w:val="yIndenta"/>
      </w:pPr>
      <w:r>
        <w:tab/>
        <w:t>(a)</w:t>
      </w:r>
      <w:r>
        <w:tab/>
        <w:t xml:space="preserve">decides, under clause 37, to confirm or vary a provisional improvement notice; </w:t>
      </w:r>
    </w:p>
    <w:p>
      <w:pPr>
        <w:pStyle w:val="yIndenta"/>
      </w:pPr>
      <w:r>
        <w:tab/>
        <w:t>(b)</w:t>
      </w:r>
      <w:r>
        <w:tab/>
        <w:t xml:space="preserve">decides, under clause 56, to take possession of plant, a substance or a thing at a workplace; </w:t>
      </w:r>
    </w:p>
    <w:p>
      <w:pPr>
        <w:pStyle w:val="yIndenta"/>
      </w:pPr>
      <w:r>
        <w:tab/>
        <w:t>(c)</w:t>
      </w:r>
      <w:r>
        <w:tab/>
        <w:t xml:space="preserve">decides, under clause 57, to direct that a workplace, a part of a workplace, plant, a substance or a thing not be disturbed; </w:t>
      </w:r>
    </w:p>
    <w:p>
      <w:pPr>
        <w:pStyle w:val="yIndenta"/>
      </w:pPr>
      <w:r>
        <w:tab/>
        <w:t>(d)</w:t>
      </w:r>
      <w:r>
        <w:tab/>
        <w:t xml:space="preserve">decides, under clause 58, to issue a prohibition notice; </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458" w:name="_Toc261528144"/>
      <w:r>
        <w:tab/>
        <w:t>[Clause 64 inserted by No. 13 of 2005 s. 32.]</w:t>
      </w:r>
    </w:p>
    <w:p>
      <w:pPr>
        <w:pStyle w:val="yHeading5"/>
      </w:pPr>
      <w:bookmarkStart w:id="459" w:name="_Toc272419561"/>
      <w:r>
        <w:rPr>
          <w:rStyle w:val="CharSClsNo"/>
        </w:rPr>
        <w:t>65</w:t>
      </w:r>
      <w:r>
        <w:t>.</w:t>
      </w:r>
      <w:r>
        <w:rPr>
          <w:b w:val="0"/>
        </w:rPr>
        <w:tab/>
      </w:r>
      <w:r>
        <w:t>Powers of reviewing authority on review</w:t>
      </w:r>
      <w:bookmarkEnd w:id="458"/>
      <w:bookmarkEnd w:id="459"/>
    </w:p>
    <w:p>
      <w:pPr>
        <w:pStyle w:val="ySubsection"/>
      </w:pPr>
      <w:r>
        <w:tab/>
        <w:t>(1)</w:t>
      </w:r>
      <w:r>
        <w:tab/>
        <w:t xml:space="preserve">On a review of a decision under clause 64, the reviewing authority may —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460" w:name="_Toc112746382"/>
      <w:bookmarkStart w:id="461" w:name="_Toc112746507"/>
      <w:bookmarkStart w:id="462" w:name="_Toc131393898"/>
      <w:bookmarkStart w:id="463" w:name="_Toc261528145"/>
      <w:r>
        <w:tab/>
        <w:t>[Clause 65 inserted by No. 13 of 2005 s. 32.]</w:t>
      </w:r>
    </w:p>
    <w:p>
      <w:pPr>
        <w:pStyle w:val="yHeading3"/>
      </w:pPr>
      <w:bookmarkStart w:id="464" w:name="_Toc261595512"/>
      <w:bookmarkStart w:id="465" w:name="_Toc261603017"/>
      <w:bookmarkStart w:id="466" w:name="_Toc263420618"/>
      <w:bookmarkStart w:id="467" w:name="_Toc263420809"/>
      <w:bookmarkStart w:id="468" w:name="_Toc272419371"/>
      <w:bookmarkStart w:id="469" w:name="_Toc272419562"/>
      <w:r>
        <w:rPr>
          <w:rStyle w:val="CharSDivNo"/>
        </w:rPr>
        <w:t>Division 5</w:t>
      </w:r>
      <w:r>
        <w:rPr>
          <w:b w:val="0"/>
        </w:rPr>
        <w:t> — </w:t>
      </w:r>
      <w:r>
        <w:rPr>
          <w:rStyle w:val="CharSDivText"/>
        </w:rPr>
        <w:t>Referrals to the Tribunal</w:t>
      </w:r>
      <w:bookmarkEnd w:id="460"/>
      <w:bookmarkEnd w:id="461"/>
      <w:bookmarkEnd w:id="462"/>
      <w:bookmarkEnd w:id="463"/>
      <w:bookmarkEnd w:id="464"/>
      <w:bookmarkEnd w:id="465"/>
      <w:bookmarkEnd w:id="466"/>
      <w:bookmarkEnd w:id="467"/>
      <w:bookmarkEnd w:id="468"/>
      <w:bookmarkEnd w:id="469"/>
    </w:p>
    <w:p>
      <w:pPr>
        <w:pStyle w:val="yFootnoteheading"/>
      </w:pPr>
      <w:bookmarkStart w:id="470" w:name="_Toc261528146"/>
      <w:r>
        <w:tab/>
        <w:t>Heading inserted by No. 13 of 2005 s. 32.]</w:t>
      </w:r>
    </w:p>
    <w:p>
      <w:pPr>
        <w:pStyle w:val="yHeading5"/>
      </w:pPr>
      <w:bookmarkStart w:id="471" w:name="_Toc272419563"/>
      <w:r>
        <w:rPr>
          <w:rStyle w:val="CharSClsNo"/>
        </w:rPr>
        <w:t>66</w:t>
      </w:r>
      <w:r>
        <w:t>.</w:t>
      </w:r>
      <w:r>
        <w:rPr>
          <w:b w:val="0"/>
        </w:rPr>
        <w:tab/>
      </w:r>
      <w:r>
        <w:rPr>
          <w:bCs/>
        </w:rPr>
        <w:t>Decision may be referred to Tribunal</w:t>
      </w:r>
      <w:bookmarkEnd w:id="470"/>
      <w:bookmarkEnd w:id="471"/>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bookmarkStart w:id="472" w:name="_Toc261528147"/>
      <w:r>
        <w:tab/>
        <w:t>[Clause 66 inserted by No. 13 of 2005 s. 32.]</w:t>
      </w:r>
    </w:p>
    <w:p>
      <w:pPr>
        <w:pStyle w:val="yHeading5"/>
      </w:pPr>
      <w:bookmarkStart w:id="473" w:name="_Toc272419564"/>
      <w:r>
        <w:rPr>
          <w:rStyle w:val="CharSClsNo"/>
        </w:rPr>
        <w:t>67</w:t>
      </w:r>
      <w:r>
        <w:t>.</w:t>
      </w:r>
      <w:r>
        <w:rPr>
          <w:b w:val="0"/>
        </w:rPr>
        <w:tab/>
      </w:r>
      <w:r>
        <w:t>Determination by Tribunal</w:t>
      </w:r>
      <w:bookmarkEnd w:id="472"/>
      <w:bookmarkEnd w:id="473"/>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bookmarkStart w:id="474" w:name="_Toc261528148"/>
      <w:r>
        <w:tab/>
        <w:t>[Clause 67 inserted by No. 13 of 2005 s. 32.]</w:t>
      </w:r>
    </w:p>
    <w:p>
      <w:pPr>
        <w:pStyle w:val="yHeading5"/>
      </w:pPr>
      <w:bookmarkStart w:id="475" w:name="_Toc272419565"/>
      <w:r>
        <w:rPr>
          <w:rStyle w:val="CharSClsNo"/>
        </w:rPr>
        <w:t>68</w:t>
      </w:r>
      <w:r>
        <w:t>.</w:t>
      </w:r>
      <w:r>
        <w:rPr>
          <w:b w:val="0"/>
        </w:rPr>
        <w:tab/>
      </w:r>
      <w:r>
        <w:t>Effect of pending review by Tribunal</w:t>
      </w:r>
      <w:bookmarkEnd w:id="474"/>
      <w:bookmarkEnd w:id="475"/>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bookmarkStart w:id="476" w:name="_Toc261528149"/>
      <w:r>
        <w:tab/>
        <w:t>[Clause 68 inserted by No. 13 of 2005 s. 32.]</w:t>
      </w:r>
    </w:p>
    <w:p>
      <w:pPr>
        <w:pStyle w:val="yHeading5"/>
      </w:pPr>
      <w:bookmarkStart w:id="477" w:name="_Toc272419566"/>
      <w:r>
        <w:rPr>
          <w:rStyle w:val="CharSClsNo"/>
        </w:rPr>
        <w:t>69</w:t>
      </w:r>
      <w:r>
        <w:t>.</w:t>
      </w:r>
      <w:r>
        <w:rPr>
          <w:b w:val="0"/>
        </w:rPr>
        <w:tab/>
      </w:r>
      <w:r>
        <w:t>Jurisdiction of Tribunal</w:t>
      </w:r>
      <w:bookmarkEnd w:id="476"/>
      <w:bookmarkEnd w:id="477"/>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478" w:name="_Toc112746383"/>
      <w:bookmarkStart w:id="479" w:name="_Toc112746508"/>
      <w:bookmarkStart w:id="480" w:name="_Toc131393899"/>
      <w:bookmarkStart w:id="481" w:name="_Toc261528150"/>
      <w:r>
        <w:tab/>
        <w:t>[Clause 69 inserted by No. 13 of 2005 s. 32.]</w:t>
      </w:r>
    </w:p>
    <w:p>
      <w:pPr>
        <w:pStyle w:val="yHeading3"/>
      </w:pPr>
      <w:bookmarkStart w:id="482" w:name="_Toc261595517"/>
      <w:bookmarkStart w:id="483" w:name="_Toc261603022"/>
      <w:bookmarkStart w:id="484" w:name="_Toc263420623"/>
      <w:bookmarkStart w:id="485" w:name="_Toc263420814"/>
      <w:bookmarkStart w:id="486" w:name="_Toc272419376"/>
      <w:bookmarkStart w:id="487" w:name="_Toc272419567"/>
      <w:r>
        <w:rPr>
          <w:rStyle w:val="CharSDivNo"/>
        </w:rPr>
        <w:t>Division 6</w:t>
      </w:r>
      <w:r>
        <w:rPr>
          <w:b w:val="0"/>
        </w:rPr>
        <w:t> — </w:t>
      </w:r>
      <w:r>
        <w:rPr>
          <w:rStyle w:val="CharSDivText"/>
        </w:rPr>
        <w:t>General</w:t>
      </w:r>
      <w:bookmarkEnd w:id="478"/>
      <w:bookmarkEnd w:id="479"/>
      <w:bookmarkEnd w:id="480"/>
      <w:bookmarkEnd w:id="481"/>
      <w:bookmarkEnd w:id="482"/>
      <w:bookmarkEnd w:id="483"/>
      <w:bookmarkEnd w:id="484"/>
      <w:bookmarkEnd w:id="485"/>
      <w:bookmarkEnd w:id="486"/>
      <w:bookmarkEnd w:id="487"/>
    </w:p>
    <w:p>
      <w:pPr>
        <w:pStyle w:val="yFootnoteheading"/>
      </w:pPr>
      <w:bookmarkStart w:id="488" w:name="_Toc261528151"/>
      <w:r>
        <w:tab/>
        <w:t>Heading inserted by No. 13 of 2005 s. 32.]</w:t>
      </w:r>
    </w:p>
    <w:p>
      <w:pPr>
        <w:pStyle w:val="yHeading5"/>
      </w:pPr>
      <w:bookmarkStart w:id="489" w:name="_Toc272419568"/>
      <w:r>
        <w:rPr>
          <w:rStyle w:val="CharSClsNo"/>
        </w:rPr>
        <w:t>70</w:t>
      </w:r>
      <w:r>
        <w:t>.</w:t>
      </w:r>
      <w:r>
        <w:rPr>
          <w:b w:val="0"/>
        </w:rPr>
        <w:tab/>
      </w:r>
      <w:r>
        <w:t>Notifying and reporting accidents and dangerous occurrences</w:t>
      </w:r>
      <w:bookmarkEnd w:id="488"/>
      <w:bookmarkEnd w:id="489"/>
    </w:p>
    <w:p>
      <w:pPr>
        <w:pStyle w:val="ySubsection"/>
      </w:pPr>
      <w:r>
        <w:tab/>
        <w:t>(1)</w:t>
      </w:r>
      <w:r>
        <w:tab/>
        <w:t xml:space="preserve">If, arising from a pipeline operation, there is —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bookmarkStart w:id="490" w:name="_Toc261528152"/>
      <w:r>
        <w:tab/>
        <w:t>[Clause 70 inserted by No. 13 of 2005 s. 32.]</w:t>
      </w:r>
    </w:p>
    <w:p>
      <w:pPr>
        <w:pStyle w:val="yHeading5"/>
      </w:pPr>
      <w:bookmarkStart w:id="491" w:name="_Toc272419569"/>
      <w:r>
        <w:rPr>
          <w:rStyle w:val="CharSClsNo"/>
        </w:rPr>
        <w:t>71</w:t>
      </w:r>
      <w:r>
        <w:t>.</w:t>
      </w:r>
      <w:r>
        <w:rPr>
          <w:b w:val="0"/>
        </w:rPr>
        <w:tab/>
      </w:r>
      <w:r>
        <w:t>Records of accidents and dangerous occurrences to be kept</w:t>
      </w:r>
      <w:bookmarkEnd w:id="490"/>
      <w:bookmarkEnd w:id="491"/>
    </w:p>
    <w:p>
      <w:pPr>
        <w:pStyle w:val="y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bookmarkStart w:id="492" w:name="_Toc261528153"/>
      <w:r>
        <w:tab/>
        <w:t>[Clause 71 inserted by No. 13 of 2005 s. 32.]</w:t>
      </w:r>
    </w:p>
    <w:p>
      <w:pPr>
        <w:pStyle w:val="yHeading5"/>
      </w:pPr>
      <w:bookmarkStart w:id="493" w:name="_Toc272419570"/>
      <w:r>
        <w:rPr>
          <w:rStyle w:val="CharSClsNo"/>
        </w:rPr>
        <w:t>72</w:t>
      </w:r>
      <w:r>
        <w:rPr>
          <w:bCs/>
        </w:rPr>
        <w:t>.</w:t>
      </w:r>
      <w:r>
        <w:rPr>
          <w:b w:val="0"/>
          <w:bCs/>
        </w:rPr>
        <w:tab/>
      </w:r>
      <w:r>
        <w:rPr>
          <w:bCs/>
        </w:rPr>
        <w:t>Codes</w:t>
      </w:r>
      <w:r>
        <w:t xml:space="preserve"> of practice</w:t>
      </w:r>
      <w:bookmarkEnd w:id="492"/>
      <w:bookmarkEnd w:id="493"/>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bookmarkStart w:id="494" w:name="_Toc261528154"/>
      <w:r>
        <w:tab/>
        <w:t>[Clause 72 inserted by No. 13 of 2005 s. 32.]</w:t>
      </w:r>
    </w:p>
    <w:p>
      <w:pPr>
        <w:pStyle w:val="yHeading5"/>
      </w:pPr>
      <w:bookmarkStart w:id="495" w:name="_Toc272419571"/>
      <w:r>
        <w:rPr>
          <w:rStyle w:val="CharSClsNo"/>
        </w:rPr>
        <w:t>73</w:t>
      </w:r>
      <w:r>
        <w:t>.</w:t>
      </w:r>
      <w:r>
        <w:rPr>
          <w:b w:val="0"/>
        </w:rPr>
        <w:tab/>
      </w:r>
      <w:r>
        <w:t>Use of codes of practice in proceedings</w:t>
      </w:r>
      <w:bookmarkEnd w:id="494"/>
      <w:bookmarkEnd w:id="495"/>
    </w:p>
    <w:p>
      <w:pPr>
        <w:pStyle w:val="y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bookmarkStart w:id="496" w:name="_Toc261528155"/>
      <w:r>
        <w:tab/>
        <w:t>[Clause 73 inserted by No. 13 of 2005 s. 32.]</w:t>
      </w:r>
    </w:p>
    <w:p>
      <w:pPr>
        <w:pStyle w:val="yHeading5"/>
      </w:pPr>
      <w:bookmarkStart w:id="497" w:name="_Toc272419572"/>
      <w:r>
        <w:rPr>
          <w:rStyle w:val="CharSClsNo"/>
        </w:rPr>
        <w:t>74</w:t>
      </w:r>
      <w:r>
        <w:t>.</w:t>
      </w:r>
      <w:r>
        <w:rPr>
          <w:b w:val="0"/>
        </w:rPr>
        <w:tab/>
      </w:r>
      <w:r>
        <w:t>Interference etc. with equipment etc.</w:t>
      </w:r>
      <w:bookmarkEnd w:id="496"/>
      <w:bookmarkEnd w:id="497"/>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Penalty:</w:t>
      </w:r>
      <w:r>
        <w:tab/>
        <w:t xml:space="preserve">$3 300 or imprisonment for 6 months or both. </w:t>
      </w:r>
    </w:p>
    <w:p>
      <w:pPr>
        <w:pStyle w:val="yFootnotesection"/>
      </w:pPr>
      <w:bookmarkStart w:id="498" w:name="_Toc261528156"/>
      <w:r>
        <w:tab/>
        <w:t>[Clause 74 inserted by No. 13 of 2005 s. 32.]</w:t>
      </w:r>
    </w:p>
    <w:p>
      <w:pPr>
        <w:pStyle w:val="yHeading5"/>
      </w:pPr>
      <w:bookmarkStart w:id="499" w:name="_Toc272419573"/>
      <w:r>
        <w:rPr>
          <w:rStyle w:val="CharSClsNo"/>
        </w:rPr>
        <w:t>75</w:t>
      </w:r>
      <w:r>
        <w:t>.</w:t>
      </w:r>
      <w:r>
        <w:rPr>
          <w:b w:val="0"/>
        </w:rPr>
        <w:tab/>
      </w:r>
      <w:r>
        <w:t>No charges to be levied on members of workforce</w:t>
      </w:r>
      <w:bookmarkEnd w:id="498"/>
      <w:bookmarkEnd w:id="499"/>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w:t>
      </w:r>
      <w:r>
        <w:tab/>
        <w:t>$27 500.</w:t>
      </w:r>
    </w:p>
    <w:p>
      <w:pPr>
        <w:pStyle w:val="yFootnotesection"/>
      </w:pPr>
      <w:bookmarkStart w:id="500" w:name="_Toc261528157"/>
      <w:r>
        <w:tab/>
        <w:t>[Clause 75 inserted by No. 13 of 2005 s. 32.]</w:t>
      </w:r>
    </w:p>
    <w:p>
      <w:pPr>
        <w:pStyle w:val="yHeading5"/>
      </w:pPr>
      <w:bookmarkStart w:id="501" w:name="_Toc272419574"/>
      <w:r>
        <w:rPr>
          <w:rStyle w:val="CharSClsNo"/>
        </w:rPr>
        <w:t>76</w:t>
      </w:r>
      <w:r>
        <w:t>.</w:t>
      </w:r>
      <w:r>
        <w:rPr>
          <w:b w:val="0"/>
        </w:rPr>
        <w:tab/>
      </w:r>
      <w:r>
        <w:t>Victimisation</w:t>
      </w:r>
      <w:bookmarkEnd w:id="500"/>
      <w:bookmarkEnd w:id="501"/>
    </w:p>
    <w:p>
      <w:pPr>
        <w:pStyle w:val="ySubsection"/>
      </w:pPr>
      <w:r>
        <w:tab/>
        <w:t>(1)</w:t>
      </w:r>
      <w:r>
        <w:tab/>
        <w:t xml:space="preserve">An employer (whether the licensee or another person) must not — </w:t>
      </w:r>
    </w:p>
    <w:p>
      <w:pPr>
        <w:pStyle w:val="yIndenta"/>
      </w:pPr>
      <w:r>
        <w:tab/>
        <w:t>(a)</w:t>
      </w:r>
      <w:r>
        <w:tab/>
        <w:t xml:space="preserve">dismiss an employee; </w:t>
      </w:r>
    </w:p>
    <w:p>
      <w:pPr>
        <w:pStyle w:val="yIndenta"/>
      </w:pPr>
      <w:r>
        <w:tab/>
        <w:t>(b)</w:t>
      </w:r>
      <w:r>
        <w:tab/>
        <w:t xml:space="preserve">perform an act that results in injury to an employee in his or her employment; </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 xml:space="preserve">has complained or proposes to complain about a matter concerning the safety or health of employees at work; </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w:t>
      </w:r>
      <w:r>
        <w:tab/>
        <w:t>$27 500.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bookmarkStart w:id="502" w:name="_Toc261528158"/>
      <w:r>
        <w:tab/>
        <w:t>[Clause 76 inserted by No. 13 of 2005 s. 32.]</w:t>
      </w:r>
    </w:p>
    <w:p>
      <w:pPr>
        <w:pStyle w:val="yHeading5"/>
      </w:pPr>
      <w:bookmarkStart w:id="503" w:name="_Toc272419575"/>
      <w:r>
        <w:rPr>
          <w:rStyle w:val="CharSClsNo"/>
        </w:rPr>
        <w:t>77</w:t>
      </w:r>
      <w:r>
        <w:t>.</w:t>
      </w:r>
      <w:r>
        <w:rPr>
          <w:b w:val="0"/>
        </w:rPr>
        <w:tab/>
      </w:r>
      <w:r>
        <w:t>Institution of prosecutions</w:t>
      </w:r>
      <w:bookmarkEnd w:id="502"/>
      <w:bookmarkEnd w:id="503"/>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bookmarkStart w:id="504" w:name="_Toc261528159"/>
      <w:r>
        <w:tab/>
        <w:t>[Clause 77 inserted by No. 13 of 2005 s. 32.]</w:t>
      </w:r>
    </w:p>
    <w:p>
      <w:pPr>
        <w:pStyle w:val="yHeading5"/>
      </w:pPr>
      <w:bookmarkStart w:id="505" w:name="_Toc272419576"/>
      <w:r>
        <w:rPr>
          <w:rStyle w:val="CharSClsNo"/>
        </w:rPr>
        <w:t>78</w:t>
      </w:r>
      <w:r>
        <w:t>.</w:t>
      </w:r>
      <w:r>
        <w:rPr>
          <w:b w:val="0"/>
        </w:rPr>
        <w:tab/>
      </w:r>
      <w:r>
        <w:t>Conduct of directors, employees and agents</w:t>
      </w:r>
      <w:bookmarkEnd w:id="504"/>
      <w:bookmarkEnd w:id="505"/>
    </w:p>
    <w:p>
      <w:pPr>
        <w:pStyle w:val="ySubsection"/>
      </w:pPr>
      <w:r>
        <w:tab/>
        <w:t>(1)</w:t>
      </w:r>
      <w:r>
        <w:tab/>
        <w:t>This clause has effect for the purposes of a proceeding for an offence against a listed OSH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bookmarkStart w:id="506" w:name="_Toc261528160"/>
      <w:r>
        <w:tab/>
        <w:t>[Clause 78 inserted by No. 13 of 2005 s. 32.]</w:t>
      </w:r>
    </w:p>
    <w:p>
      <w:pPr>
        <w:pStyle w:val="yHeading5"/>
      </w:pPr>
      <w:bookmarkStart w:id="507" w:name="_Toc272419577"/>
      <w:r>
        <w:rPr>
          <w:rStyle w:val="CharSClsNo"/>
        </w:rPr>
        <w:t>79</w:t>
      </w:r>
      <w:r>
        <w:t>.</w:t>
      </w:r>
      <w:r>
        <w:rPr>
          <w:b w:val="0"/>
        </w:rPr>
        <w:tab/>
      </w:r>
      <w:r>
        <w:t>Act not to give rise to other liabilities etc.</w:t>
      </w:r>
      <w:bookmarkEnd w:id="506"/>
      <w:bookmarkEnd w:id="507"/>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bookmarkStart w:id="508" w:name="_Toc261528161"/>
      <w:r>
        <w:tab/>
        <w:t>[Clause 79 inserted by No. 13 of 2005 s. 32.]</w:t>
      </w:r>
    </w:p>
    <w:p>
      <w:pPr>
        <w:pStyle w:val="yHeading5"/>
      </w:pPr>
      <w:bookmarkStart w:id="509" w:name="_Toc272419578"/>
      <w:r>
        <w:rPr>
          <w:rStyle w:val="CharSClsNo"/>
        </w:rPr>
        <w:t>80</w:t>
      </w:r>
      <w:r>
        <w:t>.</w:t>
      </w:r>
      <w:r>
        <w:rPr>
          <w:b w:val="0"/>
        </w:rPr>
        <w:tab/>
      </w:r>
      <w:r>
        <w:t>Circumstances preventing compliance may be defence to prosecution</w:t>
      </w:r>
      <w:bookmarkEnd w:id="508"/>
      <w:bookmarkEnd w:id="509"/>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bookmarkStart w:id="510" w:name="_Toc261528162"/>
      <w:r>
        <w:tab/>
        <w:t>[Clause 80 inserted by No. 13 of 2005 s. 32.]</w:t>
      </w:r>
    </w:p>
    <w:p>
      <w:pPr>
        <w:pStyle w:val="yHeading5"/>
      </w:pPr>
      <w:bookmarkStart w:id="511" w:name="_Toc272419579"/>
      <w:r>
        <w:rPr>
          <w:rStyle w:val="CharSClsNo"/>
        </w:rPr>
        <w:t>81</w:t>
      </w:r>
      <w:r>
        <w:t>.</w:t>
      </w:r>
      <w:r>
        <w:rPr>
          <w:b w:val="0"/>
        </w:rPr>
        <w:tab/>
      </w:r>
      <w:r>
        <w:t>Regulations — general</w:t>
      </w:r>
      <w:bookmarkEnd w:id="510"/>
      <w:bookmarkEnd w:id="511"/>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32.]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12" w:name="_Toc192041347"/>
      <w:bookmarkStart w:id="513" w:name="_Toc239740110"/>
      <w:bookmarkStart w:id="514" w:name="_Toc249427945"/>
      <w:bookmarkStart w:id="515" w:name="_Toc249949245"/>
    </w:p>
    <w:p>
      <w:pPr>
        <w:pStyle w:val="nHeading2"/>
      </w:pPr>
      <w:bookmarkStart w:id="516" w:name="_Toc261595530"/>
      <w:bookmarkStart w:id="517" w:name="_Toc261603035"/>
      <w:bookmarkStart w:id="518" w:name="_Toc263420636"/>
      <w:bookmarkStart w:id="519" w:name="_Toc263420827"/>
      <w:bookmarkStart w:id="520" w:name="_Toc272419389"/>
      <w:bookmarkStart w:id="521" w:name="_Toc272419580"/>
      <w:r>
        <w:t>Notes</w:t>
      </w:r>
      <w:bookmarkEnd w:id="512"/>
      <w:bookmarkEnd w:id="513"/>
      <w:bookmarkEnd w:id="514"/>
      <w:bookmarkEnd w:id="515"/>
      <w:bookmarkEnd w:id="516"/>
      <w:bookmarkEnd w:id="517"/>
      <w:bookmarkEnd w:id="518"/>
      <w:bookmarkEnd w:id="519"/>
      <w:bookmarkEnd w:id="520"/>
      <w:bookmarkEnd w:id="521"/>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Act 1969</w:t>
      </w:r>
      <w:r>
        <w:rPr>
          <w:snapToGrid w:val="0"/>
        </w:rPr>
        <w:t xml:space="preserve"> and includes the amendments made by the other written laws referred to in the following table</w:t>
      </w:r>
      <w:r>
        <w:rPr>
          <w:snapToGrid w:val="0"/>
          <w:vertAlign w:val="superscript"/>
        </w:rPr>
        <w:t> 1a, 8, 9, 12, 16</w:t>
      </w:r>
      <w:r>
        <w:rPr>
          <w:snapToGrid w:val="0"/>
        </w:rPr>
        <w:t>.  The table also contains information about any reprint.</w:t>
      </w:r>
    </w:p>
    <w:p>
      <w:pPr>
        <w:pStyle w:val="nHeading3"/>
        <w:rPr>
          <w:snapToGrid w:val="0"/>
        </w:rPr>
      </w:pPr>
      <w:bookmarkStart w:id="522" w:name="_Toc272419581"/>
      <w:r>
        <w:rPr>
          <w:snapToGrid w:val="0"/>
        </w:rPr>
        <w:t>Compilation table</w:t>
      </w:r>
      <w:bookmarkEnd w:id="522"/>
    </w:p>
    <w:tbl>
      <w:tblPr>
        <w:tblW w:w="7087" w:type="dxa"/>
        <w:tblInd w:w="56" w:type="dxa"/>
        <w:tblLayout w:type="fixed"/>
        <w:tblCellMar>
          <w:left w:w="56" w:type="dxa"/>
          <w:right w:w="56" w:type="dxa"/>
        </w:tblCellMar>
        <w:tblLook w:val="0000" w:firstRow="0" w:lastRow="0" w:firstColumn="0" w:lastColumn="0" w:noHBand="0" w:noVBand="0"/>
      </w:tblPr>
      <w:tblGrid>
        <w:gridCol w:w="2254"/>
        <w:gridCol w:w="13"/>
        <w:gridCol w:w="1093"/>
        <w:gridCol w:w="36"/>
        <w:gridCol w:w="1129"/>
        <w:gridCol w:w="11"/>
        <w:gridCol w:w="2551"/>
      </w:tblGrid>
      <w:tr>
        <w:trPr>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gridSpan w:val="2"/>
          </w:tcPr>
          <w:p>
            <w:pPr>
              <w:pStyle w:val="nTable"/>
              <w:spacing w:after="40"/>
              <w:ind w:right="113"/>
              <w:rPr>
                <w:sz w:val="19"/>
              </w:rPr>
            </w:pPr>
            <w:r>
              <w:rPr>
                <w:i/>
                <w:sz w:val="19"/>
              </w:rPr>
              <w:t>Petroleum Pipelines Act 1969</w:t>
            </w:r>
          </w:p>
        </w:tc>
        <w:tc>
          <w:tcPr>
            <w:tcW w:w="1129" w:type="dxa"/>
            <w:gridSpan w:val="2"/>
          </w:tcPr>
          <w:p>
            <w:pPr>
              <w:pStyle w:val="nTable"/>
              <w:spacing w:after="40"/>
              <w:rPr>
                <w:sz w:val="19"/>
              </w:rPr>
            </w:pPr>
            <w:r>
              <w:rPr>
                <w:sz w:val="19"/>
              </w:rPr>
              <w:t>112 of 1969</w:t>
            </w:r>
          </w:p>
        </w:tc>
        <w:tc>
          <w:tcPr>
            <w:tcW w:w="1129" w:type="dxa"/>
          </w:tcPr>
          <w:p>
            <w:pPr>
              <w:pStyle w:val="nTable"/>
              <w:spacing w:after="40"/>
              <w:rPr>
                <w:sz w:val="19"/>
              </w:rPr>
            </w:pPr>
            <w:r>
              <w:rPr>
                <w:sz w:val="19"/>
              </w:rPr>
              <w:t>28 Nov 1969</w:t>
            </w:r>
          </w:p>
        </w:tc>
        <w:tc>
          <w:tcPr>
            <w:tcW w:w="2562" w:type="dxa"/>
            <w:gridSpan w:val="2"/>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7" w:type="dxa"/>
            <w:gridSpan w:val="2"/>
          </w:tcPr>
          <w:p>
            <w:pPr>
              <w:pStyle w:val="nTable"/>
              <w:spacing w:after="40"/>
              <w:ind w:right="113"/>
              <w:rPr>
                <w:sz w:val="19"/>
              </w:rPr>
            </w:pPr>
            <w:r>
              <w:rPr>
                <w:i/>
                <w:sz w:val="19"/>
              </w:rPr>
              <w:t>Petroleum Pipelines Act Amendment Act 1970</w:t>
            </w:r>
          </w:p>
        </w:tc>
        <w:tc>
          <w:tcPr>
            <w:tcW w:w="1129" w:type="dxa"/>
            <w:gridSpan w:val="2"/>
          </w:tcPr>
          <w:p>
            <w:pPr>
              <w:pStyle w:val="nTable"/>
              <w:spacing w:after="40"/>
              <w:rPr>
                <w:sz w:val="19"/>
              </w:rPr>
            </w:pPr>
            <w:r>
              <w:rPr>
                <w:sz w:val="19"/>
              </w:rPr>
              <w:t>42 of 1970</w:t>
            </w:r>
          </w:p>
        </w:tc>
        <w:tc>
          <w:tcPr>
            <w:tcW w:w="1129" w:type="dxa"/>
          </w:tcPr>
          <w:p>
            <w:pPr>
              <w:pStyle w:val="nTable"/>
              <w:spacing w:after="40"/>
              <w:rPr>
                <w:sz w:val="19"/>
              </w:rPr>
            </w:pPr>
            <w:r>
              <w:rPr>
                <w:sz w:val="19"/>
              </w:rPr>
              <w:t>23 Sep 1970</w:t>
            </w:r>
          </w:p>
        </w:tc>
        <w:tc>
          <w:tcPr>
            <w:tcW w:w="2562" w:type="dxa"/>
            <w:gridSpan w:val="2"/>
          </w:tcPr>
          <w:p>
            <w:pPr>
              <w:pStyle w:val="nTable"/>
              <w:spacing w:after="40"/>
              <w:rPr>
                <w:sz w:val="19"/>
              </w:rPr>
            </w:pPr>
            <w:r>
              <w:rPr>
                <w:sz w:val="19"/>
              </w:rPr>
              <w:t>23 Sep 1970</w:t>
            </w:r>
          </w:p>
        </w:tc>
      </w:tr>
      <w:tr>
        <w:trPr>
          <w:cantSplit/>
        </w:trPr>
        <w:tc>
          <w:tcPr>
            <w:tcW w:w="2267" w:type="dxa"/>
            <w:gridSpan w:val="2"/>
          </w:tcPr>
          <w:p>
            <w:pPr>
              <w:pStyle w:val="nTable"/>
              <w:spacing w:after="40"/>
              <w:ind w:right="113"/>
              <w:rPr>
                <w:sz w:val="19"/>
              </w:rPr>
            </w:pPr>
            <w:r>
              <w:rPr>
                <w:i/>
                <w:sz w:val="19"/>
              </w:rPr>
              <w:t>Metric Conversion Act 1972</w:t>
            </w:r>
          </w:p>
        </w:tc>
        <w:tc>
          <w:tcPr>
            <w:tcW w:w="1129" w:type="dxa"/>
            <w:gridSpan w:val="2"/>
          </w:tcPr>
          <w:p>
            <w:pPr>
              <w:pStyle w:val="nTable"/>
              <w:spacing w:after="40"/>
              <w:rPr>
                <w:sz w:val="19"/>
              </w:rPr>
            </w:pPr>
            <w:r>
              <w:rPr>
                <w:sz w:val="19"/>
              </w:rPr>
              <w:t>94 of 1972 (as amended by</w:t>
            </w:r>
            <w:r>
              <w:t xml:space="preserve"> </w:t>
            </w:r>
            <w:r>
              <w:rPr>
                <w:sz w:val="19"/>
              </w:rPr>
              <w:t>No. 42 of 1975 s. 3)</w:t>
            </w:r>
          </w:p>
        </w:tc>
        <w:tc>
          <w:tcPr>
            <w:tcW w:w="1129" w:type="dxa"/>
          </w:tcPr>
          <w:p>
            <w:pPr>
              <w:pStyle w:val="nTable"/>
              <w:spacing w:after="40"/>
              <w:rPr>
                <w:sz w:val="19"/>
              </w:rPr>
            </w:pPr>
            <w:r>
              <w:rPr>
                <w:sz w:val="19"/>
              </w:rPr>
              <w:t>4 Dec 1972</w:t>
            </w:r>
          </w:p>
        </w:tc>
        <w:tc>
          <w:tcPr>
            <w:tcW w:w="2562" w:type="dxa"/>
            <w:gridSpan w:val="2"/>
          </w:tcPr>
          <w:p>
            <w:pPr>
              <w:pStyle w:val="nTable"/>
              <w:spacing w:after="40"/>
              <w:rPr>
                <w:sz w:val="19"/>
              </w:rPr>
            </w:pPr>
            <w:r>
              <w:rPr>
                <w:rFonts w:ascii="Times" w:hAnsi="Times"/>
                <w:sz w:val="19"/>
              </w:rPr>
              <w:t>Relevant amendments (see Fourth Sch.</w:t>
            </w:r>
            <w:r>
              <w:rPr>
                <w:rFonts w:ascii="Times" w:hAnsi="Times"/>
                <w:sz w:val="19"/>
                <w:vertAlign w:val="superscript"/>
              </w:rPr>
              <w:t>10</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7" w:type="dxa"/>
            <w:gridSpan w:val="2"/>
          </w:tcPr>
          <w:p>
            <w:pPr>
              <w:pStyle w:val="nTable"/>
              <w:spacing w:after="40"/>
              <w:ind w:right="113"/>
              <w:rPr>
                <w:sz w:val="19"/>
              </w:rPr>
            </w:pPr>
            <w:r>
              <w:rPr>
                <w:i/>
                <w:sz w:val="19"/>
              </w:rPr>
              <w:t>Petroleum Pipelines Amendment Act 1983</w:t>
            </w:r>
          </w:p>
        </w:tc>
        <w:tc>
          <w:tcPr>
            <w:tcW w:w="1129" w:type="dxa"/>
            <w:gridSpan w:val="2"/>
          </w:tcPr>
          <w:p>
            <w:pPr>
              <w:pStyle w:val="nTable"/>
              <w:spacing w:after="40"/>
              <w:rPr>
                <w:sz w:val="19"/>
              </w:rPr>
            </w:pPr>
            <w:r>
              <w:rPr>
                <w:sz w:val="19"/>
              </w:rPr>
              <w:t>10 of 1983</w:t>
            </w:r>
          </w:p>
        </w:tc>
        <w:tc>
          <w:tcPr>
            <w:tcW w:w="1129" w:type="dxa"/>
          </w:tcPr>
          <w:p>
            <w:pPr>
              <w:pStyle w:val="nTable"/>
              <w:spacing w:after="40"/>
              <w:rPr>
                <w:sz w:val="19"/>
              </w:rPr>
            </w:pPr>
            <w:r>
              <w:rPr>
                <w:sz w:val="19"/>
              </w:rPr>
              <w:t>7 Oct 1983</w:t>
            </w:r>
          </w:p>
        </w:tc>
        <w:tc>
          <w:tcPr>
            <w:tcW w:w="2562" w:type="dxa"/>
            <w:gridSpan w:val="2"/>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7" w:type="dxa"/>
            <w:gridSpan w:val="2"/>
          </w:tcPr>
          <w:p>
            <w:pPr>
              <w:pStyle w:val="nTable"/>
              <w:spacing w:after="40"/>
              <w:ind w:right="113"/>
              <w:rPr>
                <w:sz w:val="19"/>
                <w:vertAlign w:val="superscript"/>
              </w:rPr>
            </w:pPr>
            <w:r>
              <w:rPr>
                <w:i/>
                <w:sz w:val="19"/>
              </w:rPr>
              <w:t xml:space="preserve">Acts Amendment (Petroleum) Act 1990 </w:t>
            </w:r>
            <w:r>
              <w:rPr>
                <w:iCs/>
                <w:sz w:val="19"/>
              </w:rPr>
              <w:t>Pt. III</w:t>
            </w:r>
            <w:r>
              <w:rPr>
                <w:i/>
                <w:sz w:val="19"/>
                <w:vertAlign w:val="superscript"/>
              </w:rPr>
              <w:t> </w:t>
            </w:r>
            <w:r>
              <w:rPr>
                <w:iCs/>
                <w:sz w:val="19"/>
                <w:vertAlign w:val="superscript"/>
              </w:rPr>
              <w:t>2-5</w:t>
            </w:r>
          </w:p>
        </w:tc>
        <w:tc>
          <w:tcPr>
            <w:tcW w:w="1129" w:type="dxa"/>
            <w:gridSpan w:val="2"/>
          </w:tcPr>
          <w:p>
            <w:pPr>
              <w:pStyle w:val="nTable"/>
              <w:spacing w:after="40"/>
              <w:rPr>
                <w:sz w:val="19"/>
              </w:rPr>
            </w:pPr>
            <w:r>
              <w:rPr>
                <w:sz w:val="19"/>
              </w:rPr>
              <w:t>12 of 1990</w:t>
            </w:r>
          </w:p>
        </w:tc>
        <w:tc>
          <w:tcPr>
            <w:tcW w:w="1129" w:type="dxa"/>
          </w:tcPr>
          <w:p>
            <w:pPr>
              <w:pStyle w:val="nTable"/>
              <w:spacing w:after="40"/>
              <w:rPr>
                <w:sz w:val="19"/>
              </w:rPr>
            </w:pPr>
            <w:r>
              <w:rPr>
                <w:sz w:val="19"/>
              </w:rPr>
              <w:t>31 Jul 1990</w:t>
            </w:r>
          </w:p>
        </w:tc>
        <w:tc>
          <w:tcPr>
            <w:tcW w:w="2562" w:type="dxa"/>
            <w:gridSpan w:val="2"/>
          </w:tcPr>
          <w:p>
            <w:pPr>
              <w:pStyle w:val="nTable"/>
              <w:spacing w:after="40"/>
              <w:rPr>
                <w:sz w:val="19"/>
              </w:rPr>
            </w:pPr>
            <w:r>
              <w:rPr>
                <w:sz w:val="19"/>
              </w:rPr>
              <w:t>s. 132: 12 Dec 1969 (see s. 2(2));</w:t>
            </w:r>
            <w:r>
              <w:rPr>
                <w:sz w:val="19"/>
              </w:rPr>
              <w:br/>
              <w:t xml:space="preserve">s. 120-131 and 133-158: 1 Oct 1990 (see s. 2(1) and </w:t>
            </w:r>
            <w:r>
              <w:rPr>
                <w:i/>
                <w:sz w:val="19"/>
              </w:rPr>
              <w:t>Gazette</w:t>
            </w:r>
            <w:r>
              <w:rPr>
                <w:sz w:val="19"/>
              </w:rPr>
              <w:t xml:space="preserve"> 28 Sep 1990 p. 5099)</w:t>
            </w:r>
          </w:p>
        </w:tc>
      </w:tr>
      <w:tr>
        <w:trPr>
          <w:cantSplit/>
        </w:trPr>
        <w:tc>
          <w:tcPr>
            <w:tcW w:w="7087" w:type="dxa"/>
            <w:gridSpan w:val="7"/>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7" w:type="dxa"/>
            <w:gridSpan w:val="2"/>
          </w:tcPr>
          <w:p>
            <w:pPr>
              <w:pStyle w:val="nTable"/>
              <w:spacing w:after="40"/>
              <w:ind w:right="113"/>
              <w:rPr>
                <w:sz w:val="19"/>
              </w:rPr>
            </w:pPr>
            <w:r>
              <w:rPr>
                <w:i/>
                <w:sz w:val="19"/>
              </w:rPr>
              <w:t>Land (Titles and Traditional Usage) Act 1993</w:t>
            </w:r>
            <w:r>
              <w:rPr>
                <w:sz w:val="19"/>
              </w:rPr>
              <w:t xml:space="preserve"> s. 45</w:t>
            </w:r>
          </w:p>
        </w:tc>
        <w:tc>
          <w:tcPr>
            <w:tcW w:w="1129" w:type="dxa"/>
            <w:gridSpan w:val="2"/>
          </w:tcPr>
          <w:p>
            <w:pPr>
              <w:pStyle w:val="nTable"/>
              <w:keepNext/>
              <w:spacing w:after="40"/>
              <w:rPr>
                <w:sz w:val="19"/>
              </w:rPr>
            </w:pPr>
            <w:r>
              <w:rPr>
                <w:sz w:val="19"/>
              </w:rPr>
              <w:t>21 of 1993</w:t>
            </w:r>
          </w:p>
        </w:tc>
        <w:tc>
          <w:tcPr>
            <w:tcW w:w="1129" w:type="dxa"/>
          </w:tcPr>
          <w:p>
            <w:pPr>
              <w:pStyle w:val="nTable"/>
              <w:keepNext/>
              <w:spacing w:after="40"/>
              <w:rPr>
                <w:sz w:val="19"/>
              </w:rPr>
            </w:pPr>
            <w:r>
              <w:rPr>
                <w:sz w:val="19"/>
              </w:rPr>
              <w:t>2 Dec 1993</w:t>
            </w:r>
          </w:p>
        </w:tc>
        <w:tc>
          <w:tcPr>
            <w:tcW w:w="2562" w:type="dxa"/>
            <w:gridSpan w:val="2"/>
          </w:tcPr>
          <w:p>
            <w:pPr>
              <w:pStyle w:val="nTable"/>
              <w:keepNext/>
              <w:spacing w:after="40"/>
              <w:rPr>
                <w:sz w:val="19"/>
              </w:rPr>
            </w:pPr>
            <w:r>
              <w:rPr>
                <w:sz w:val="19"/>
              </w:rPr>
              <w:t>2 Dec 1993 (see s. 2)</w:t>
            </w:r>
          </w:p>
        </w:tc>
      </w:tr>
      <w:tr>
        <w:trPr>
          <w:cantSplit/>
        </w:trPr>
        <w:tc>
          <w:tcPr>
            <w:tcW w:w="2267" w:type="dxa"/>
            <w:gridSpan w:val="2"/>
          </w:tcPr>
          <w:p>
            <w:pPr>
              <w:pStyle w:val="nTable"/>
              <w:spacing w:after="40"/>
              <w:ind w:right="113"/>
              <w:rPr>
                <w:sz w:val="19"/>
              </w:rPr>
            </w:pPr>
            <w:r>
              <w:rPr>
                <w:i/>
                <w:sz w:val="19"/>
              </w:rPr>
              <w:t>Acts Amendment (Petroleum) Act 1994</w:t>
            </w:r>
            <w:r>
              <w:rPr>
                <w:sz w:val="19"/>
              </w:rPr>
              <w:t xml:space="preserve"> Pt. 4</w:t>
            </w:r>
          </w:p>
        </w:tc>
        <w:tc>
          <w:tcPr>
            <w:tcW w:w="1129" w:type="dxa"/>
            <w:gridSpan w:val="2"/>
          </w:tcPr>
          <w:p>
            <w:pPr>
              <w:pStyle w:val="nTable"/>
              <w:spacing w:after="40"/>
              <w:rPr>
                <w:sz w:val="19"/>
              </w:rPr>
            </w:pPr>
            <w:r>
              <w:rPr>
                <w:sz w:val="19"/>
              </w:rPr>
              <w:t>28 of 1994</w:t>
            </w:r>
          </w:p>
        </w:tc>
        <w:tc>
          <w:tcPr>
            <w:tcW w:w="1129" w:type="dxa"/>
          </w:tcPr>
          <w:p>
            <w:pPr>
              <w:pStyle w:val="nTable"/>
              <w:spacing w:after="40"/>
              <w:rPr>
                <w:sz w:val="19"/>
              </w:rPr>
            </w:pPr>
            <w:r>
              <w:rPr>
                <w:sz w:val="19"/>
              </w:rPr>
              <w:t>29 Jun 1994</w:t>
            </w:r>
          </w:p>
        </w:tc>
        <w:tc>
          <w:tcPr>
            <w:tcW w:w="2562" w:type="dxa"/>
            <w:gridSpan w:val="2"/>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7" w:type="dxa"/>
            <w:gridSpan w:val="2"/>
          </w:tcPr>
          <w:p>
            <w:pPr>
              <w:pStyle w:val="nTable"/>
              <w:spacing w:after="40"/>
              <w:ind w:right="113"/>
              <w:rPr>
                <w:sz w:val="19"/>
              </w:rPr>
            </w:pPr>
            <w:r>
              <w:rPr>
                <w:i/>
                <w:sz w:val="19"/>
              </w:rPr>
              <w:t>Statutes (Repeals and Minor Amendments) Act 1994</w:t>
            </w:r>
            <w:r>
              <w:rPr>
                <w:sz w:val="19"/>
              </w:rPr>
              <w:t xml:space="preserve"> s. 4</w:t>
            </w:r>
          </w:p>
        </w:tc>
        <w:tc>
          <w:tcPr>
            <w:tcW w:w="1129" w:type="dxa"/>
            <w:gridSpan w:val="2"/>
          </w:tcPr>
          <w:p>
            <w:pPr>
              <w:pStyle w:val="nTable"/>
              <w:spacing w:after="40"/>
              <w:rPr>
                <w:sz w:val="19"/>
              </w:rPr>
            </w:pPr>
            <w:r>
              <w:rPr>
                <w:sz w:val="19"/>
              </w:rPr>
              <w:t>73 of 1994</w:t>
            </w:r>
          </w:p>
        </w:tc>
        <w:tc>
          <w:tcPr>
            <w:tcW w:w="1129" w:type="dxa"/>
          </w:tcPr>
          <w:p>
            <w:pPr>
              <w:pStyle w:val="nTable"/>
              <w:spacing w:after="40"/>
              <w:rPr>
                <w:sz w:val="19"/>
              </w:rPr>
            </w:pPr>
            <w:r>
              <w:rPr>
                <w:sz w:val="19"/>
              </w:rPr>
              <w:t>9 Dec 1994</w:t>
            </w:r>
          </w:p>
        </w:tc>
        <w:tc>
          <w:tcPr>
            <w:tcW w:w="2562" w:type="dxa"/>
            <w:gridSpan w:val="2"/>
          </w:tcPr>
          <w:p>
            <w:pPr>
              <w:pStyle w:val="nTable"/>
              <w:spacing w:after="40"/>
              <w:rPr>
                <w:sz w:val="19"/>
              </w:rPr>
            </w:pPr>
            <w:r>
              <w:rPr>
                <w:sz w:val="19"/>
              </w:rPr>
              <w:t>9 Dec 1994 (see s. 2)</w:t>
            </w:r>
          </w:p>
        </w:tc>
      </w:tr>
      <w:tr>
        <w:trPr>
          <w:cantSplit/>
        </w:trPr>
        <w:tc>
          <w:tcPr>
            <w:tcW w:w="2267" w:type="dxa"/>
            <w:gridSpan w:val="2"/>
          </w:tcPr>
          <w:p>
            <w:pPr>
              <w:pStyle w:val="nTable"/>
              <w:spacing w:after="40"/>
              <w:ind w:right="113"/>
              <w:rPr>
                <w:sz w:val="19"/>
              </w:rPr>
            </w:pPr>
            <w:r>
              <w:rPr>
                <w:i/>
                <w:sz w:val="19"/>
              </w:rPr>
              <w:t xml:space="preserve">Acts Amendment and Repeal (Native Title) Act 1995 </w:t>
            </w:r>
            <w:r>
              <w:rPr>
                <w:sz w:val="19"/>
              </w:rPr>
              <w:t>Pt. 9</w:t>
            </w:r>
          </w:p>
        </w:tc>
        <w:tc>
          <w:tcPr>
            <w:tcW w:w="1129" w:type="dxa"/>
            <w:gridSpan w:val="2"/>
          </w:tcPr>
          <w:p>
            <w:pPr>
              <w:pStyle w:val="nTable"/>
              <w:spacing w:after="40"/>
              <w:rPr>
                <w:sz w:val="19"/>
              </w:rPr>
            </w:pPr>
            <w:r>
              <w:rPr>
                <w:sz w:val="19"/>
              </w:rPr>
              <w:t>52 of 1995</w:t>
            </w:r>
          </w:p>
        </w:tc>
        <w:tc>
          <w:tcPr>
            <w:tcW w:w="1129" w:type="dxa"/>
          </w:tcPr>
          <w:p>
            <w:pPr>
              <w:pStyle w:val="nTable"/>
              <w:spacing w:after="40"/>
              <w:rPr>
                <w:sz w:val="19"/>
              </w:rPr>
            </w:pPr>
            <w:r>
              <w:rPr>
                <w:sz w:val="19"/>
              </w:rPr>
              <w:t>24 Nov 1995</w:t>
            </w:r>
          </w:p>
        </w:tc>
        <w:tc>
          <w:tcPr>
            <w:tcW w:w="2562"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29" w:type="dxa"/>
            <w:gridSpan w:val="2"/>
          </w:tcPr>
          <w:p>
            <w:pPr>
              <w:pStyle w:val="nTable"/>
              <w:spacing w:after="40"/>
              <w:rPr>
                <w:sz w:val="19"/>
              </w:rPr>
            </w:pPr>
            <w:r>
              <w:rPr>
                <w:sz w:val="19"/>
              </w:rPr>
              <w:t>14 of 1996</w:t>
            </w:r>
          </w:p>
        </w:tc>
        <w:tc>
          <w:tcPr>
            <w:tcW w:w="1129" w:type="dxa"/>
          </w:tcPr>
          <w:p>
            <w:pPr>
              <w:pStyle w:val="nTable"/>
              <w:spacing w:after="40"/>
              <w:rPr>
                <w:sz w:val="19"/>
              </w:rPr>
            </w:pPr>
            <w:r>
              <w:rPr>
                <w:sz w:val="19"/>
              </w:rPr>
              <w:t>28 Jun 1996</w:t>
            </w:r>
          </w:p>
        </w:tc>
        <w:tc>
          <w:tcPr>
            <w:tcW w:w="2562" w:type="dxa"/>
            <w:gridSpan w:val="2"/>
          </w:tcPr>
          <w:p>
            <w:pPr>
              <w:pStyle w:val="nTable"/>
              <w:spacing w:after="40"/>
              <w:rPr>
                <w:sz w:val="19"/>
              </w:rPr>
            </w:pPr>
            <w:r>
              <w:rPr>
                <w:sz w:val="19"/>
              </w:rPr>
              <w:t>1 Jul 1996 (see s. 2)</w:t>
            </w:r>
          </w:p>
        </w:tc>
      </w:tr>
      <w:tr>
        <w:trPr>
          <w:cantSplit/>
        </w:trPr>
        <w:tc>
          <w:tcPr>
            <w:tcW w:w="2267" w:type="dxa"/>
            <w:gridSpan w:val="2"/>
          </w:tcPr>
          <w:p>
            <w:pPr>
              <w:pStyle w:val="nTable"/>
              <w:spacing w:after="40"/>
              <w:ind w:right="113"/>
              <w:rPr>
                <w:sz w:val="19"/>
              </w:rPr>
            </w:pPr>
            <w:r>
              <w:rPr>
                <w:i/>
                <w:sz w:val="19"/>
              </w:rPr>
              <w:t>Acts Amendment (Land Administration) Act 1997</w:t>
            </w:r>
            <w:r>
              <w:rPr>
                <w:sz w:val="19"/>
              </w:rPr>
              <w:t xml:space="preserve"> Pt. 50 and s. 141 and 142</w:t>
            </w:r>
          </w:p>
        </w:tc>
        <w:tc>
          <w:tcPr>
            <w:tcW w:w="1129" w:type="dxa"/>
            <w:gridSpan w:val="2"/>
          </w:tcPr>
          <w:p>
            <w:pPr>
              <w:pStyle w:val="nTable"/>
              <w:spacing w:after="40"/>
              <w:rPr>
                <w:sz w:val="19"/>
              </w:rPr>
            </w:pPr>
            <w:r>
              <w:rPr>
                <w:sz w:val="19"/>
              </w:rPr>
              <w:t>31 of 1997</w:t>
            </w:r>
          </w:p>
        </w:tc>
        <w:tc>
          <w:tcPr>
            <w:tcW w:w="1129" w:type="dxa"/>
          </w:tcPr>
          <w:p>
            <w:pPr>
              <w:pStyle w:val="nTable"/>
              <w:spacing w:after="40"/>
              <w:rPr>
                <w:sz w:val="19"/>
              </w:rPr>
            </w:pPr>
            <w:r>
              <w:rPr>
                <w:sz w:val="19"/>
              </w:rPr>
              <w:t>3 Oct 1997</w:t>
            </w:r>
          </w:p>
        </w:tc>
        <w:tc>
          <w:tcPr>
            <w:tcW w:w="256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spacing w:after="40"/>
              <w:ind w:right="113"/>
              <w:rPr>
                <w:sz w:val="19"/>
              </w:rPr>
            </w:pPr>
            <w:r>
              <w:rPr>
                <w:i/>
                <w:sz w:val="19"/>
              </w:rPr>
              <w:t>Gas Pipelines Access (Western Australia) Act 1998</w:t>
            </w:r>
            <w:r>
              <w:rPr>
                <w:sz w:val="19"/>
              </w:rPr>
              <w:t xml:space="preserve"> s. 89</w:t>
            </w:r>
          </w:p>
        </w:tc>
        <w:tc>
          <w:tcPr>
            <w:tcW w:w="1129" w:type="dxa"/>
            <w:gridSpan w:val="2"/>
          </w:tcPr>
          <w:p>
            <w:pPr>
              <w:pStyle w:val="nTable"/>
              <w:spacing w:after="40"/>
              <w:rPr>
                <w:sz w:val="19"/>
              </w:rPr>
            </w:pPr>
            <w:r>
              <w:rPr>
                <w:sz w:val="19"/>
              </w:rPr>
              <w:t>65 of 1998</w:t>
            </w:r>
          </w:p>
        </w:tc>
        <w:tc>
          <w:tcPr>
            <w:tcW w:w="1129" w:type="dxa"/>
          </w:tcPr>
          <w:p>
            <w:pPr>
              <w:pStyle w:val="nTable"/>
              <w:spacing w:after="40"/>
              <w:rPr>
                <w:sz w:val="19"/>
              </w:rPr>
            </w:pPr>
            <w:r>
              <w:rPr>
                <w:sz w:val="19"/>
              </w:rPr>
              <w:t>15 Jan 1999</w:t>
            </w:r>
          </w:p>
        </w:tc>
        <w:tc>
          <w:tcPr>
            <w:tcW w:w="2562"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gridSpan w:val="2"/>
          </w:tcPr>
          <w:p>
            <w:pPr>
              <w:pStyle w:val="nTable"/>
              <w:spacing w:after="40"/>
              <w:ind w:right="113"/>
              <w:rPr>
                <w:sz w:val="19"/>
              </w:rPr>
            </w:pPr>
            <w:r>
              <w:rPr>
                <w:i/>
                <w:sz w:val="19"/>
              </w:rPr>
              <w:t xml:space="preserve">Energy Coordination Amendment Act 1999 </w:t>
            </w:r>
            <w:r>
              <w:rPr>
                <w:sz w:val="19"/>
              </w:rPr>
              <w:t>s. 10(5)</w:t>
            </w:r>
          </w:p>
        </w:tc>
        <w:tc>
          <w:tcPr>
            <w:tcW w:w="1129" w:type="dxa"/>
            <w:gridSpan w:val="2"/>
          </w:tcPr>
          <w:p>
            <w:pPr>
              <w:pStyle w:val="nTable"/>
              <w:spacing w:after="40"/>
              <w:rPr>
                <w:sz w:val="19"/>
              </w:rPr>
            </w:pPr>
            <w:r>
              <w:rPr>
                <w:sz w:val="19"/>
              </w:rPr>
              <w:t>20 of 1999</w:t>
            </w:r>
          </w:p>
        </w:tc>
        <w:tc>
          <w:tcPr>
            <w:tcW w:w="1129" w:type="dxa"/>
          </w:tcPr>
          <w:p>
            <w:pPr>
              <w:pStyle w:val="nTable"/>
              <w:spacing w:after="40"/>
              <w:rPr>
                <w:sz w:val="19"/>
              </w:rPr>
            </w:pPr>
            <w:r>
              <w:rPr>
                <w:sz w:val="19"/>
              </w:rPr>
              <w:t>24 Jun 1999</w:t>
            </w:r>
          </w:p>
        </w:tc>
        <w:tc>
          <w:tcPr>
            <w:tcW w:w="2562" w:type="dxa"/>
            <w:gridSpan w:val="2"/>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7"/>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7" w:type="dxa"/>
            <w:gridSpan w:val="2"/>
          </w:tcPr>
          <w:p>
            <w:pPr>
              <w:pStyle w:val="nTable"/>
              <w:spacing w:after="40"/>
              <w:ind w:right="113"/>
              <w:rPr>
                <w:i/>
                <w:sz w:val="19"/>
              </w:rPr>
            </w:pPr>
            <w:r>
              <w:rPr>
                <w:i/>
                <w:sz w:val="19"/>
              </w:rPr>
              <w:t>Corporations (Consequential Amendments) Act (No. 2) 2003</w:t>
            </w:r>
            <w:r>
              <w:rPr>
                <w:sz w:val="19"/>
              </w:rPr>
              <w:t xml:space="preserve"> Pt. 16</w:t>
            </w:r>
          </w:p>
        </w:tc>
        <w:tc>
          <w:tcPr>
            <w:tcW w:w="1129" w:type="dxa"/>
            <w:gridSpan w:val="2"/>
          </w:tcPr>
          <w:p>
            <w:pPr>
              <w:pStyle w:val="nTable"/>
              <w:spacing w:after="40"/>
              <w:rPr>
                <w:sz w:val="19"/>
              </w:rPr>
            </w:pPr>
            <w:r>
              <w:rPr>
                <w:sz w:val="19"/>
              </w:rPr>
              <w:t>20 of 2003</w:t>
            </w:r>
          </w:p>
        </w:tc>
        <w:tc>
          <w:tcPr>
            <w:tcW w:w="1129" w:type="dxa"/>
          </w:tcPr>
          <w:p>
            <w:pPr>
              <w:pStyle w:val="nTable"/>
              <w:spacing w:after="40"/>
              <w:rPr>
                <w:sz w:val="19"/>
              </w:rPr>
            </w:pPr>
            <w:r>
              <w:rPr>
                <w:sz w:val="19"/>
              </w:rPr>
              <w:t>23 Apr 2003</w:t>
            </w:r>
          </w:p>
        </w:tc>
        <w:tc>
          <w:tcPr>
            <w:tcW w:w="256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gridSpan w:val="2"/>
          </w:tcPr>
          <w:p>
            <w:pPr>
              <w:pStyle w:val="nTable"/>
              <w:spacing w:after="40"/>
              <w:ind w:right="113"/>
              <w:rPr>
                <w:i/>
                <w:sz w:val="19"/>
              </w:rPr>
            </w:pPr>
            <w:r>
              <w:rPr>
                <w:i/>
                <w:sz w:val="19"/>
              </w:rPr>
              <w:t>Criminal Code Amendment Act 2004</w:t>
            </w:r>
            <w:r>
              <w:rPr>
                <w:sz w:val="19"/>
              </w:rPr>
              <w:t xml:space="preserve"> s. 58</w:t>
            </w:r>
          </w:p>
        </w:tc>
        <w:tc>
          <w:tcPr>
            <w:tcW w:w="1129" w:type="dxa"/>
            <w:gridSpan w:val="2"/>
          </w:tcPr>
          <w:p>
            <w:pPr>
              <w:pStyle w:val="nTable"/>
              <w:spacing w:after="40"/>
              <w:rPr>
                <w:sz w:val="19"/>
              </w:rPr>
            </w:pPr>
            <w:r>
              <w:rPr>
                <w:sz w:val="19"/>
              </w:rPr>
              <w:t>4 of 2004</w:t>
            </w:r>
          </w:p>
        </w:tc>
        <w:tc>
          <w:tcPr>
            <w:tcW w:w="1129" w:type="dxa"/>
          </w:tcPr>
          <w:p>
            <w:pPr>
              <w:pStyle w:val="nTable"/>
              <w:spacing w:after="40"/>
              <w:rPr>
                <w:sz w:val="19"/>
              </w:rPr>
            </w:pPr>
            <w:r>
              <w:rPr>
                <w:sz w:val="19"/>
              </w:rPr>
              <w:t>23 Apr 2004</w:t>
            </w:r>
          </w:p>
        </w:tc>
        <w:tc>
          <w:tcPr>
            <w:tcW w:w="2562" w:type="dxa"/>
            <w:gridSpan w:val="2"/>
          </w:tcPr>
          <w:p>
            <w:pPr>
              <w:pStyle w:val="nTable"/>
              <w:spacing w:after="40"/>
              <w:rPr>
                <w:sz w:val="19"/>
              </w:rPr>
            </w:pPr>
            <w:r>
              <w:rPr>
                <w:sz w:val="19"/>
              </w:rPr>
              <w:t>21 May 2004 (see s. 2)</w:t>
            </w:r>
          </w:p>
        </w:tc>
      </w:tr>
      <w:tr>
        <w:trPr>
          <w:cantSplit/>
        </w:trPr>
        <w:tc>
          <w:tcPr>
            <w:tcW w:w="2267" w:type="dxa"/>
            <w:gridSpan w:val="2"/>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29" w:type="dxa"/>
            <w:gridSpan w:val="2"/>
          </w:tcPr>
          <w:p>
            <w:pPr>
              <w:pStyle w:val="nTable"/>
              <w:spacing w:after="40"/>
              <w:rPr>
                <w:sz w:val="19"/>
              </w:rPr>
            </w:pPr>
            <w:r>
              <w:rPr>
                <w:bCs/>
                <w:sz w:val="19"/>
              </w:rPr>
              <w:t>7 of 2004</w:t>
            </w:r>
          </w:p>
        </w:tc>
        <w:tc>
          <w:tcPr>
            <w:tcW w:w="1129" w:type="dxa"/>
          </w:tcPr>
          <w:p>
            <w:pPr>
              <w:pStyle w:val="nTable"/>
              <w:spacing w:after="40"/>
              <w:rPr>
                <w:sz w:val="19"/>
              </w:rPr>
            </w:pPr>
            <w:r>
              <w:rPr>
                <w:bCs/>
                <w:sz w:val="19"/>
              </w:rPr>
              <w:t>10 Jun 2004</w:t>
            </w:r>
          </w:p>
        </w:tc>
        <w:tc>
          <w:tcPr>
            <w:tcW w:w="2562" w:type="dxa"/>
            <w:gridSpan w:val="2"/>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7" w:type="dxa"/>
            <w:gridSpan w:val="2"/>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11</w:t>
            </w:r>
          </w:p>
        </w:tc>
        <w:tc>
          <w:tcPr>
            <w:tcW w:w="1129" w:type="dxa"/>
            <w:gridSpan w:val="2"/>
          </w:tcPr>
          <w:p>
            <w:pPr>
              <w:pStyle w:val="nTable"/>
              <w:spacing w:after="40"/>
              <w:rPr>
                <w:sz w:val="19"/>
              </w:rPr>
            </w:pPr>
            <w:r>
              <w:rPr>
                <w:rFonts w:ascii="Times" w:hAnsi="Times"/>
                <w:sz w:val="19"/>
              </w:rPr>
              <w:t>55 of 2004</w:t>
            </w:r>
          </w:p>
        </w:tc>
        <w:tc>
          <w:tcPr>
            <w:tcW w:w="1129" w:type="dxa"/>
          </w:tcPr>
          <w:p>
            <w:pPr>
              <w:pStyle w:val="nTable"/>
              <w:spacing w:after="40"/>
              <w:rPr>
                <w:sz w:val="19"/>
              </w:rPr>
            </w:pPr>
            <w:r>
              <w:rPr>
                <w:rFonts w:ascii="Times" w:hAnsi="Times"/>
                <w:sz w:val="19"/>
              </w:rPr>
              <w:t>24 Nov 2004</w:t>
            </w:r>
          </w:p>
        </w:tc>
        <w:tc>
          <w:tcPr>
            <w:tcW w:w="256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gridSpan w:val="2"/>
          </w:tcPr>
          <w:p>
            <w:pPr>
              <w:pStyle w:val="nTable"/>
              <w:spacing w:after="40"/>
              <w:ind w:right="113"/>
              <w:rPr>
                <w:i/>
                <w:iCs/>
                <w:sz w:val="19"/>
              </w:rPr>
            </w:pPr>
            <w:r>
              <w:rPr>
                <w:i/>
                <w:snapToGrid w:val="0"/>
                <w:sz w:val="19"/>
              </w:rPr>
              <w:t>Petroleum Legislation Amendment and Repeal Act 2005</w:t>
            </w:r>
            <w:r>
              <w:rPr>
                <w:iCs/>
                <w:snapToGrid w:val="0"/>
                <w:sz w:val="19"/>
              </w:rPr>
              <w:t xml:space="preserve"> Pt. 3</w:t>
            </w:r>
            <w:r>
              <w:rPr>
                <w:iCs/>
                <w:snapToGrid w:val="0"/>
                <w:sz w:val="19"/>
                <w:vertAlign w:val="superscript"/>
              </w:rPr>
              <w:t> 16</w:t>
            </w:r>
            <w:r>
              <w:rPr>
                <w:iCs/>
                <w:snapToGrid w:val="0"/>
                <w:sz w:val="19"/>
              </w:rPr>
              <w:t xml:space="preserve"> (other than s. 29(2))</w:t>
            </w:r>
          </w:p>
        </w:tc>
        <w:tc>
          <w:tcPr>
            <w:tcW w:w="1129" w:type="dxa"/>
            <w:gridSpan w:val="2"/>
          </w:tcPr>
          <w:p>
            <w:pPr>
              <w:pStyle w:val="nTable"/>
              <w:spacing w:after="40"/>
              <w:rPr>
                <w:rFonts w:ascii="Times" w:hAnsi="Times"/>
                <w:sz w:val="19"/>
              </w:rPr>
            </w:pPr>
            <w:r>
              <w:rPr>
                <w:sz w:val="19"/>
              </w:rPr>
              <w:t>13 of 2005</w:t>
            </w:r>
          </w:p>
        </w:tc>
        <w:tc>
          <w:tcPr>
            <w:tcW w:w="1129" w:type="dxa"/>
          </w:tcPr>
          <w:p>
            <w:pPr>
              <w:pStyle w:val="nTable"/>
              <w:spacing w:after="40"/>
              <w:rPr>
                <w:rFonts w:ascii="Times" w:hAnsi="Times"/>
                <w:sz w:val="19"/>
              </w:rPr>
            </w:pPr>
            <w:r>
              <w:rPr>
                <w:sz w:val="19"/>
              </w:rPr>
              <w:t>1 Sep 2005</w:t>
            </w:r>
          </w:p>
        </w:tc>
        <w:tc>
          <w:tcPr>
            <w:tcW w:w="2562" w:type="dxa"/>
            <w:gridSpan w:val="2"/>
          </w:tcPr>
          <w:p>
            <w:pPr>
              <w:pStyle w:val="nTable"/>
              <w:spacing w:after="40"/>
              <w:rPr>
                <w:sz w:val="19"/>
              </w:rPr>
            </w:pPr>
            <w:r>
              <w:rPr>
                <w:snapToGrid w:val="0"/>
                <w:spacing w:val="-2"/>
                <w:sz w:val="19"/>
                <w:lang w:val="en-US"/>
              </w:rPr>
              <w:t xml:space="preserve">15 May 2010 (see s. 2 and </w:t>
            </w:r>
            <w:r>
              <w:rPr>
                <w:i/>
                <w:iCs/>
                <w:snapToGrid w:val="0"/>
                <w:spacing w:val="-2"/>
                <w:sz w:val="19"/>
                <w:lang w:val="en-US"/>
              </w:rPr>
              <w:t>Gazette</w:t>
            </w:r>
            <w:r>
              <w:rPr>
                <w:snapToGrid w:val="0"/>
                <w:spacing w:val="-2"/>
                <w:sz w:val="19"/>
                <w:lang w:val="en-US"/>
              </w:rPr>
              <w:t xml:space="preserve"> 14 May 2010 p. 2015)</w:t>
            </w:r>
          </w:p>
        </w:tc>
      </w:tr>
      <w:tr>
        <w:trPr>
          <w:cantSplit/>
        </w:trPr>
        <w:tc>
          <w:tcPr>
            <w:tcW w:w="2267" w:type="dxa"/>
            <w:gridSpan w:val="2"/>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29" w:type="dxa"/>
            <w:gridSpan w:val="2"/>
          </w:tcPr>
          <w:p>
            <w:pPr>
              <w:pStyle w:val="nTable"/>
              <w:spacing w:after="40"/>
              <w:rPr>
                <w:rFonts w:ascii="Times" w:hAnsi="Times"/>
                <w:sz w:val="19"/>
              </w:rPr>
            </w:pPr>
            <w:r>
              <w:rPr>
                <w:sz w:val="19"/>
              </w:rPr>
              <w:t>38 of 2005</w:t>
            </w:r>
          </w:p>
        </w:tc>
        <w:tc>
          <w:tcPr>
            <w:tcW w:w="1129" w:type="dxa"/>
          </w:tcPr>
          <w:p>
            <w:pPr>
              <w:pStyle w:val="nTable"/>
              <w:spacing w:after="40"/>
              <w:rPr>
                <w:rFonts w:ascii="Times" w:hAnsi="Times"/>
                <w:sz w:val="19"/>
              </w:rPr>
            </w:pPr>
            <w:r>
              <w:rPr>
                <w:sz w:val="19"/>
              </w:rPr>
              <w:t>12 Dec 2005</w:t>
            </w:r>
          </w:p>
        </w:tc>
        <w:tc>
          <w:tcPr>
            <w:tcW w:w="2562" w:type="dxa"/>
            <w:gridSpan w:val="2"/>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7"/>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s. 70 and the </w:t>
            </w:r>
            <w:r>
              <w:rPr>
                <w:i/>
                <w:snapToGrid w:val="0"/>
                <w:sz w:val="19"/>
              </w:rPr>
              <w:t>Petroleum Legislation Amendment and Repeal Act 2005</w:t>
            </w:r>
            <w:r>
              <w:rPr>
                <w:iCs/>
                <w:snapToGrid w:val="0"/>
                <w:sz w:val="19"/>
              </w:rPr>
              <w:t xml:space="preserve"> Pt. 3</w:t>
            </w:r>
            <w:r>
              <w:rPr>
                <w:sz w:val="19"/>
              </w:rPr>
              <w:t>)</w:t>
            </w:r>
          </w:p>
        </w:tc>
      </w:tr>
      <w:tr>
        <w:trPr>
          <w:cantSplit/>
        </w:trPr>
        <w:tc>
          <w:tcPr>
            <w:tcW w:w="2267" w:type="dxa"/>
            <w:gridSpan w:val="2"/>
          </w:tcPr>
          <w:p>
            <w:pPr>
              <w:pStyle w:val="nTable"/>
              <w:spacing w:after="40"/>
              <w:ind w:right="113"/>
              <w:rPr>
                <w:iCs/>
                <w:sz w:val="19"/>
              </w:rPr>
            </w:pPr>
            <w:r>
              <w:rPr>
                <w:i/>
                <w:sz w:val="19"/>
              </w:rPr>
              <w:t>Petroleum Amendment Act 2007</w:t>
            </w:r>
            <w:r>
              <w:rPr>
                <w:iCs/>
                <w:sz w:val="19"/>
              </w:rPr>
              <w:t xml:space="preserve"> s. 102</w:t>
            </w:r>
          </w:p>
        </w:tc>
        <w:tc>
          <w:tcPr>
            <w:tcW w:w="1093" w:type="dxa"/>
          </w:tcPr>
          <w:p>
            <w:pPr>
              <w:pStyle w:val="nTable"/>
              <w:spacing w:after="40"/>
              <w:rPr>
                <w:sz w:val="19"/>
              </w:rPr>
            </w:pPr>
            <w:r>
              <w:rPr>
                <w:sz w:val="19"/>
              </w:rPr>
              <w:t>35 of 2007</w:t>
            </w:r>
          </w:p>
        </w:tc>
        <w:tc>
          <w:tcPr>
            <w:tcW w:w="1176" w:type="dxa"/>
            <w:gridSpan w:val="3"/>
          </w:tcPr>
          <w:p>
            <w:pPr>
              <w:pStyle w:val="nTable"/>
              <w:spacing w:after="40"/>
              <w:rPr>
                <w:sz w:val="19"/>
              </w:rPr>
            </w:pPr>
            <w:r>
              <w:rPr>
                <w:sz w:val="19"/>
              </w:rPr>
              <w:t>21 Dec 2007</w:t>
            </w:r>
          </w:p>
        </w:tc>
        <w:tc>
          <w:tcPr>
            <w:tcW w:w="2551" w:type="dxa"/>
          </w:tcPr>
          <w:p>
            <w:pPr>
              <w:pStyle w:val="nTable"/>
              <w:spacing w:after="40"/>
              <w:rPr>
                <w:sz w:val="19"/>
              </w:rPr>
            </w:pPr>
            <w:r>
              <w:rPr>
                <w:sz w:val="19"/>
              </w:rPr>
              <w:t>15 May 2010</w:t>
            </w:r>
            <w:r>
              <w:rPr>
                <w:sz w:val="19"/>
                <w:vertAlign w:val="superscript"/>
              </w:rPr>
              <w:t> 16</w:t>
            </w:r>
          </w:p>
        </w:tc>
      </w:tr>
      <w:tr>
        <w:trPr>
          <w:cantSplit/>
        </w:trPr>
        <w:tc>
          <w:tcPr>
            <w:tcW w:w="2267" w:type="dxa"/>
            <w:gridSpan w:val="2"/>
          </w:tcPr>
          <w:p>
            <w:pPr>
              <w:pStyle w:val="nTable"/>
              <w:spacing w:after="40"/>
              <w:ind w:right="113"/>
              <w:rPr>
                <w:iCs/>
                <w:sz w:val="19"/>
              </w:rPr>
            </w:pPr>
            <w:r>
              <w:rPr>
                <w:i/>
                <w:sz w:val="19"/>
              </w:rPr>
              <w:t>National Gas Access (WA) Act 2009</w:t>
            </w:r>
            <w:r>
              <w:rPr>
                <w:iCs/>
                <w:sz w:val="19"/>
              </w:rPr>
              <w:t xml:space="preserve"> s. 72</w:t>
            </w:r>
          </w:p>
        </w:tc>
        <w:tc>
          <w:tcPr>
            <w:tcW w:w="1093" w:type="dxa"/>
          </w:tcPr>
          <w:p>
            <w:pPr>
              <w:pStyle w:val="nTable"/>
              <w:spacing w:after="40"/>
              <w:rPr>
                <w:sz w:val="19"/>
              </w:rPr>
            </w:pPr>
            <w:r>
              <w:rPr>
                <w:sz w:val="19"/>
              </w:rPr>
              <w:t>16 of 2009</w:t>
            </w:r>
          </w:p>
        </w:tc>
        <w:tc>
          <w:tcPr>
            <w:tcW w:w="1176" w:type="dxa"/>
            <w:gridSpan w:val="3"/>
          </w:tcPr>
          <w:p>
            <w:pPr>
              <w:pStyle w:val="nTable"/>
              <w:spacing w:after="40"/>
              <w:rPr>
                <w:sz w:val="19"/>
              </w:rPr>
            </w:pPr>
            <w:r>
              <w:rPr>
                <w:sz w:val="19"/>
              </w:rPr>
              <w:t>1 Sep 2009</w:t>
            </w:r>
          </w:p>
        </w:tc>
        <w:tc>
          <w:tcPr>
            <w:tcW w:w="2551"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c>
          <w:tcPr>
            <w:tcW w:w="2254" w:type="dxa"/>
            <w:tcBorders>
              <w:bottom w:val="single" w:sz="8" w:space="0" w:color="auto"/>
            </w:tcBorders>
          </w:tcPr>
          <w:p>
            <w:pPr>
              <w:pStyle w:val="nTable"/>
              <w:spacing w:after="40"/>
              <w:rPr>
                <w:iCs/>
                <w:snapToGrid w:val="0"/>
                <w:sz w:val="19"/>
                <w:vertAlign w:val="superscript"/>
              </w:rPr>
            </w:pPr>
            <w:r>
              <w:rPr>
                <w:i/>
                <w:snapToGrid w:val="0"/>
                <w:sz w:val="19"/>
              </w:rPr>
              <w:t>Approvals and Related Reforms (No. 3) (Crown Land) Act 2010</w:t>
            </w:r>
            <w:r>
              <w:rPr>
                <w:iCs/>
                <w:snapToGrid w:val="0"/>
                <w:sz w:val="19"/>
              </w:rPr>
              <w:t xml:space="preserve"> Pt. 7</w:t>
            </w:r>
          </w:p>
        </w:tc>
        <w:tc>
          <w:tcPr>
            <w:tcW w:w="1106" w:type="dxa"/>
            <w:gridSpan w:val="2"/>
            <w:tcBorders>
              <w:bottom w:val="single" w:sz="8" w:space="0" w:color="auto"/>
            </w:tcBorders>
          </w:tcPr>
          <w:p>
            <w:pPr>
              <w:pStyle w:val="nTable"/>
              <w:spacing w:after="40"/>
              <w:rPr>
                <w:sz w:val="19"/>
              </w:rPr>
            </w:pPr>
            <w:r>
              <w:rPr>
                <w:sz w:val="19"/>
              </w:rPr>
              <w:t>8 of 2010</w:t>
            </w:r>
          </w:p>
        </w:tc>
        <w:tc>
          <w:tcPr>
            <w:tcW w:w="1176" w:type="dxa"/>
            <w:gridSpan w:val="3"/>
            <w:tcBorders>
              <w:bottom w:val="single" w:sz="8" w:space="0" w:color="auto"/>
            </w:tcBorders>
          </w:tcPr>
          <w:p>
            <w:pPr>
              <w:pStyle w:val="nTable"/>
              <w:spacing w:after="40"/>
              <w:rPr>
                <w:sz w:val="19"/>
              </w:rPr>
            </w:pPr>
            <w:r>
              <w:rPr>
                <w:sz w:val="19"/>
              </w:rPr>
              <w:t>3 Jun 2010</w:t>
            </w:r>
          </w:p>
        </w:tc>
        <w:tc>
          <w:tcPr>
            <w:tcW w:w="2547" w:type="dxa"/>
            <w:tcBorders>
              <w:bottom w:val="single" w:sz="8" w:space="0" w:color="auto"/>
            </w:tcBorders>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3" w:name="_Toc272419582"/>
      <w:r>
        <w:t>Provisions that have not come into operation</w:t>
      </w:r>
      <w:bookmarkEnd w:id="5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13</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Borders>
              <w:bottom w:val="single" w:sz="4" w:space="0" w:color="auto"/>
            </w:tcBorders>
          </w:tcPr>
          <w:p>
            <w:pPr>
              <w:pStyle w:val="nTable"/>
              <w:spacing w:after="40"/>
              <w:rPr>
                <w:iCs/>
                <w:snapToGrid w:val="0"/>
                <w:sz w:val="19"/>
              </w:rPr>
            </w:pPr>
            <w:r>
              <w:rPr>
                <w:i/>
                <w:snapToGrid w:val="0"/>
                <w:sz w:val="19"/>
              </w:rPr>
              <w:t>Petroleum Legislation Amendment and Repeal Act 2005</w:t>
            </w:r>
            <w:r>
              <w:rPr>
                <w:iCs/>
                <w:snapToGrid w:val="0"/>
                <w:sz w:val="19"/>
              </w:rPr>
              <w:t xml:space="preserve"> s. 29(2)</w:t>
            </w:r>
            <w:r>
              <w:rPr>
                <w:iCs/>
                <w:snapToGrid w:val="0"/>
                <w:sz w:val="19"/>
                <w:vertAlign w:val="superscript"/>
              </w:rPr>
              <w:t> 15</w:t>
            </w:r>
          </w:p>
        </w:tc>
        <w:tc>
          <w:tcPr>
            <w:tcW w:w="1134" w:type="dxa"/>
            <w:tcBorders>
              <w:bottom w:val="single" w:sz="4" w:space="0" w:color="auto"/>
            </w:tcBorders>
          </w:tcPr>
          <w:p>
            <w:pPr>
              <w:pStyle w:val="nTable"/>
              <w:spacing w:after="40"/>
              <w:rPr>
                <w:sz w:val="19"/>
              </w:rPr>
            </w:pPr>
            <w:r>
              <w:rPr>
                <w:sz w:val="19"/>
              </w:rPr>
              <w:t>13 of 2005</w:t>
            </w:r>
          </w:p>
        </w:tc>
        <w:tc>
          <w:tcPr>
            <w:tcW w:w="1134" w:type="dxa"/>
            <w:tcBorders>
              <w:bottom w:val="single" w:sz="4" w:space="0" w:color="auto"/>
            </w:tcBorders>
          </w:tcPr>
          <w:p>
            <w:pPr>
              <w:pStyle w:val="nTable"/>
              <w:spacing w:after="40"/>
              <w:rPr>
                <w:sz w:val="19"/>
              </w:rPr>
            </w:pPr>
            <w:r>
              <w:rPr>
                <w:sz w:val="19"/>
              </w:rPr>
              <w:t>1 Sep 2005</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keepNext/>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 declaration made under — </w:t>
      </w:r>
    </w:p>
    <w:p>
      <w:pPr>
        <w:pStyle w:val="nzIndenta"/>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Acts Amendment (Petroleum) Act 1990</w:t>
      </w:r>
      <w:r>
        <w:rPr>
          <w:snapToGrid w:val="0"/>
        </w:rPr>
        <w:t xml:space="preserve"> s. 139(2), (3) and (4)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Acts Amendment (Petroleum) Act 1990</w:t>
      </w:r>
      <w:r>
        <w:rPr>
          <w:snapToGrid w:val="0"/>
        </w:rPr>
        <w:t xml:space="preserve"> s. 141(2)-(7)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r>
      <w:r>
        <w:t>The</w:t>
      </w:r>
      <w:r>
        <w:rPr>
          <w:snapToGrid w:val="0"/>
        </w:rPr>
        <w:t xml:space="preserve"> </w:t>
      </w:r>
      <w:r>
        <w:rPr>
          <w:i/>
          <w:snapToGrid w:val="0"/>
        </w:rPr>
        <w:t>Acts Amendment (Petroleum) Act 1990</w:t>
      </w:r>
      <w:r>
        <w:rPr>
          <w:snapToGrid w:val="0"/>
        </w:rPr>
        <w:t xml:space="preserve"> s. 148(2)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p>
    <w:p>
      <w:pPr>
        <w:pStyle w:val="MiscClose"/>
        <w:rPr>
          <w:snapToGrid w:val="0"/>
        </w:rPr>
      </w:pPr>
      <w:r>
        <w:rPr>
          <w:snapToGrid w:val="0"/>
        </w:rPr>
        <w:t>”.</w:t>
      </w:r>
    </w:p>
    <w:p>
      <w:pPr>
        <w:pStyle w:val="nSubsection"/>
        <w:spacing w:before="60"/>
      </w:pPr>
      <w:r>
        <w:rPr>
          <w:vertAlign w:val="superscript"/>
        </w:rPr>
        <w:t>6</w:t>
      </w:r>
      <w:r>
        <w:tab/>
        <w:t xml:space="preserve">As at the date this compilation was prepared, these offices of the Department of Mines no longer exist (see also note 7). </w:t>
      </w:r>
    </w:p>
    <w:p>
      <w:pPr>
        <w:pStyle w:val="nSubsection"/>
      </w:pPr>
      <w:r>
        <w:rPr>
          <w:vertAlign w:val="superscript"/>
        </w:rPr>
        <w:t>7</w:t>
      </w:r>
      <w:r>
        <w:tab/>
        <w:t xml:space="preserve">Under the </w:t>
      </w:r>
      <w:r>
        <w:rPr>
          <w:i/>
          <w:iCs/>
        </w:rPr>
        <w:t>Alteration of Statutory Designations Order 2003</w:t>
      </w:r>
      <w: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MiscOpen"/>
        <w:rPr>
          <w:snapToGrid w:val="0"/>
        </w:rPr>
      </w:pPr>
      <w:r>
        <w:rPr>
          <w:snapToGrid w:val="0"/>
        </w:rPr>
        <w:t>“</w:t>
      </w: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MiscClose"/>
        <w:rPr>
          <w:snapToGrid w:val="0"/>
        </w:rPr>
      </w:pPr>
      <w:r>
        <w:rPr>
          <w:snapToGrid w:val="0"/>
        </w:rPr>
        <w:t>”.</w:t>
      </w:r>
    </w:p>
    <w:p>
      <w:pPr>
        <w:pStyle w:val="nSubsection"/>
        <w:rPr>
          <w:vertAlign w:val="superscript"/>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rPr>
          <w:vertAlign w:val="superscript"/>
        </w:rPr>
      </w:pPr>
      <w:r>
        <w:rPr>
          <w:vertAlign w:val="superscript"/>
        </w:rPr>
        <w:t>10</w:t>
      </w:r>
      <w:r>
        <w:tab/>
        <w:t xml:space="preserve">The Fourth Schedule was inserted by the </w:t>
      </w:r>
      <w:r>
        <w:rPr>
          <w:i/>
        </w:rPr>
        <w:t>Metric Conversion Act Amendment Act 1975</w:t>
      </w:r>
      <w:r>
        <w:t>.</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12</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snapToGrid w:val="0"/>
          <w:vertAlign w:val="superscript"/>
        </w:rPr>
        <w:t>13</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rPr>
          <w:snapToGrid w:val="0"/>
        </w:rPr>
      </w:pPr>
      <w:r>
        <w:rPr>
          <w:snapToGrid w:val="0"/>
        </w:rPr>
        <w:tab/>
        <w:t>Schedule 2 Div. 8 reads as follows:</w:t>
      </w:r>
    </w:p>
    <w:p>
      <w:pPr>
        <w:pStyle w:val="MiscOpen"/>
        <w:spacing w:before="80"/>
        <w:rPr>
          <w:snapToGrid w:val="0"/>
        </w:rPr>
      </w:pPr>
      <w:r>
        <w:rPr>
          <w:snapToGrid w:val="0"/>
        </w:rPr>
        <w:t>“</w:t>
      </w: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ind w:right="577"/>
        <w:rPr>
          <w:snapToGrid w:val="0"/>
        </w:rPr>
      </w:pPr>
      <w:r>
        <w:rPr>
          <w:snapToGrid w:val="0"/>
        </w:rPr>
        <w:tab/>
      </w:r>
      <w:r>
        <w:rPr>
          <w:snapToGrid w:val="0"/>
        </w:rPr>
        <w:tab/>
        <w:t xml:space="preserve">After section 10 the following section is inserted — </w:t>
      </w:r>
    </w:p>
    <w:p>
      <w:pPr>
        <w:pStyle w:val="nzSubsection"/>
        <w:ind w:right="577"/>
        <w:rPr>
          <w:snapToGrid w:val="0"/>
        </w:rPr>
      </w:pPr>
      <w:r>
        <w:rPr>
          <w:snapToGrid w:val="0"/>
        </w:rPr>
        <w:t>“</w:t>
      </w:r>
    </w:p>
    <w:p>
      <w:pPr>
        <w:pStyle w:val="nzMiscellaneousBody"/>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2268"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MiscClose"/>
        <w:keepLines w:val="0"/>
        <w:rPr>
          <w:snapToGrid w:val="0"/>
        </w:rPr>
      </w:pPr>
      <w:r>
        <w:rPr>
          <w:snapToGrid w:val="0"/>
        </w:rPr>
        <w:t>”.</w:t>
      </w:r>
    </w:p>
    <w:p>
      <w:pPr>
        <w:pStyle w:val="nSubsection"/>
        <w:spacing w:before="60"/>
        <w:rPr>
          <w:snapToGrid w:val="0"/>
        </w:rPr>
      </w:pPr>
      <w:r>
        <w:rPr>
          <w:snapToGrid w:val="0"/>
          <w:vertAlign w:val="superscript"/>
        </w:rPr>
        <w:t>14</w:t>
      </w:r>
      <w:r>
        <w:rPr>
          <w:snapToGrid w:val="0"/>
        </w:rPr>
        <w:tab/>
        <w:t>Footnote no longer applicable.</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s. 29(2) </w:t>
      </w:r>
      <w:r>
        <w:rPr>
          <w:snapToGrid w:val="0"/>
        </w:rPr>
        <w:t>had not come into operation.  It reads as follows:</w:t>
      </w:r>
    </w:p>
    <w:p>
      <w:pPr>
        <w:pStyle w:val="BlankOpen"/>
        <w:rPr>
          <w:snapToGrid w:val="0"/>
        </w:rPr>
      </w:pPr>
    </w:p>
    <w:p>
      <w:pPr>
        <w:pStyle w:val="nzHeading5"/>
      </w:pPr>
      <w:r>
        <w:rPr>
          <w:rStyle w:val="CharSectno"/>
        </w:rPr>
        <w:t>29</w:t>
      </w:r>
      <w:r>
        <w:t>.</w:t>
      </w:r>
      <w:r>
        <w:tab/>
        <w:t>Sections 66BA and 66BB inserted and transitional provision</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BlankClose"/>
      </w:pPr>
    </w:p>
    <w:p>
      <w:pPr>
        <w:pStyle w:val="nSubsection"/>
        <w:keepLines/>
        <w:rPr>
          <w:snapToGrid w:val="0"/>
        </w:rPr>
      </w:pPr>
      <w:r>
        <w:rPr>
          <w:snapToGrid w:val="0"/>
          <w:vertAlign w:val="superscript"/>
        </w:rPr>
        <w:t>16</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
      <w:pPr>
        <w:pStyle w:val="nHeading2"/>
        <w:rPr>
          <w:sz w:val="28"/>
        </w:rPr>
      </w:pPr>
      <w:bookmarkStart w:id="524" w:name="_Toc261595533"/>
      <w:bookmarkStart w:id="525" w:name="_Toc261603038"/>
      <w:bookmarkStart w:id="526" w:name="_Toc263420639"/>
      <w:bookmarkStart w:id="527" w:name="_Toc263420830"/>
      <w:bookmarkStart w:id="528" w:name="_Toc272419392"/>
      <w:bookmarkStart w:id="529" w:name="_Toc272419583"/>
      <w:r>
        <w:rPr>
          <w:sz w:val="28"/>
        </w:rPr>
        <w:t>Defined Terms</w:t>
      </w:r>
      <w:bookmarkEnd w:id="524"/>
      <w:bookmarkEnd w:id="525"/>
      <w:bookmarkEnd w:id="526"/>
      <w:bookmarkEnd w:id="527"/>
      <w:bookmarkEnd w:id="528"/>
      <w:bookmarkEnd w:id="5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30" w:name="DefinedTerms"/>
      <w:bookmarkEnd w:id="530"/>
      <w:r>
        <w:t>accident</w:t>
      </w:r>
      <w:r>
        <w:tab/>
        <w:t>Sch. 1 cl. 3</w:t>
      </w:r>
    </w:p>
    <w:p>
      <w:pPr>
        <w:pStyle w:val="DefinedTerms"/>
      </w:pPr>
      <w:r>
        <w:t>actual supplier</w:t>
      </w:r>
      <w:r>
        <w:tab/>
        <w:t>Sch. 1 cl. 11(2)</w:t>
      </w:r>
    </w:p>
    <w:p>
      <w:pPr>
        <w:pStyle w:val="DefinedTerms"/>
      </w:pPr>
      <w:r>
        <w:t>approved</w:t>
      </w:r>
      <w:r>
        <w:tab/>
        <w:t>4(1)</w:t>
      </w:r>
    </w:p>
    <w:p>
      <w:pPr>
        <w:pStyle w:val="DefinedTerms"/>
      </w:pPr>
      <w:r>
        <w:t>Australian Standard</w:t>
      </w:r>
      <w:r>
        <w:tab/>
        <w:t>66BB(4)</w:t>
      </w:r>
    </w:p>
    <w:p>
      <w:pPr>
        <w:pStyle w:val="DefinedTerms"/>
      </w:pPr>
      <w:r>
        <w:t>Australian/New Zealand Standard</w:t>
      </w:r>
      <w:r>
        <w:tab/>
        <w:t>66BB(4)</w:t>
      </w:r>
    </w:p>
    <w:p>
      <w:pPr>
        <w:pStyle w:val="DefinedTerms"/>
      </w:pPr>
      <w:r>
        <w:t>CEO</w:t>
      </w:r>
      <w:r>
        <w:tab/>
        <w:t>66BB(4)</w:t>
      </w:r>
    </w:p>
    <w:p>
      <w:pPr>
        <w:pStyle w:val="DefinedTerms"/>
      </w:pPr>
      <w:r>
        <w:t>charge</w:t>
      </w:r>
      <w:r>
        <w:tab/>
        <w:t>47(15)</w:t>
      </w:r>
    </w:p>
    <w:p>
      <w:pPr>
        <w:pStyle w:val="DefinedTerms"/>
      </w:pPr>
      <w:r>
        <w:t>contract</w:t>
      </w:r>
      <w:r>
        <w:tab/>
        <w:t>Sch. 1 cl. 3</w:t>
      </w:r>
    </w:p>
    <w:p>
      <w:pPr>
        <w:pStyle w:val="DefinedTerms"/>
      </w:pPr>
      <w:r>
        <w:t>contractor</w:t>
      </w:r>
      <w:r>
        <w:tab/>
        <w:t>Sch. 1 cl. 3</w:t>
      </w:r>
    </w:p>
    <w:p>
      <w:pPr>
        <w:pStyle w:val="DefinedTerms"/>
      </w:pPr>
      <w:r>
        <w:t>dangerous occurrence</w:t>
      </w:r>
      <w:r>
        <w:tab/>
        <w:t>Sch. 1 cl. 3</w:t>
      </w:r>
    </w:p>
    <w:p>
      <w:pPr>
        <w:pStyle w:val="DefinedTerms"/>
      </w:pPr>
      <w:r>
        <w:t>debenture</w:t>
      </w:r>
      <w:r>
        <w:tab/>
        <w:t>47(15)</w:t>
      </w:r>
    </w:p>
    <w:p>
      <w:pPr>
        <w:pStyle w:val="DefinedTerms"/>
      </w:pPr>
      <w:r>
        <w:t>designated work group</w:t>
      </w:r>
      <w:r>
        <w:tab/>
        <w:t>Sch. 1 cl. 3</w:t>
      </w:r>
    </w:p>
    <w:p>
      <w:pPr>
        <w:pStyle w:val="DefinedTerms"/>
      </w:pPr>
      <w:r>
        <w:t>employee</w:t>
      </w:r>
      <w:r>
        <w:tab/>
        <w:t>Sch. 1 cl. 3</w:t>
      </w:r>
    </w:p>
    <w:p>
      <w:pPr>
        <w:pStyle w:val="DefinedTerms"/>
      </w:pPr>
      <w:r>
        <w:t>employer</w:t>
      </w:r>
      <w:r>
        <w:tab/>
        <w:t>Sch. 1 cl. 3</w:t>
      </w:r>
    </w:p>
    <w:p>
      <w:pPr>
        <w:pStyle w:val="DefinedTerms"/>
      </w:pPr>
      <w:r>
        <w:t>equipment supplier</w:t>
      </w:r>
      <w:r>
        <w:tab/>
        <w:t>Sch. 1 cl. 13(1)</w:t>
      </w:r>
    </w:p>
    <w:p>
      <w:pPr>
        <w:pStyle w:val="DefinedTerms"/>
      </w:pPr>
      <w:r>
        <w:t>group member</w:t>
      </w:r>
      <w:r>
        <w:tab/>
        <w:t>Sch. 1 cl. 3</w:t>
      </w:r>
    </w:p>
    <w:p>
      <w:pPr>
        <w:pStyle w:val="DefinedTerms"/>
      </w:pPr>
      <w:r>
        <w:t>improvement notice</w:t>
      </w:r>
      <w:r>
        <w:tab/>
        <w:t>Sch. 1 cl. 3</w:t>
      </w:r>
    </w:p>
    <w:p>
      <w:pPr>
        <w:pStyle w:val="DefinedTerms"/>
      </w:pPr>
      <w:r>
        <w:t>inspection</w:t>
      </w:r>
      <w:r>
        <w:tab/>
        <w:t>Sch. 1 cl. 3</w:t>
      </w:r>
    </w:p>
    <w:p>
      <w:pPr>
        <w:pStyle w:val="DefinedTerms"/>
      </w:pPr>
      <w:r>
        <w:t>inspector</w:t>
      </w:r>
      <w:r>
        <w:tab/>
        <w:t>4(1)</w:t>
      </w:r>
    </w:p>
    <w:p>
      <w:pPr>
        <w:pStyle w:val="DefinedTerms"/>
      </w:pPr>
      <w:r>
        <w:t>land</w:t>
      </w:r>
      <w:r>
        <w:tab/>
        <w:t>19(3)</w:t>
      </w:r>
    </w:p>
    <w:p>
      <w:pPr>
        <w:pStyle w:val="DefinedTerms"/>
      </w:pPr>
      <w:r>
        <w:t>licence</w:t>
      </w:r>
      <w:r>
        <w:tab/>
        <w:t>4(1)</w:t>
      </w:r>
    </w:p>
    <w:p>
      <w:pPr>
        <w:pStyle w:val="DefinedTerms"/>
      </w:pPr>
      <w:r>
        <w:t>licence area</w:t>
      </w:r>
      <w:r>
        <w:tab/>
        <w:t>4(1)</w:t>
      </w:r>
    </w:p>
    <w:p>
      <w:pPr>
        <w:pStyle w:val="DefinedTerms"/>
      </w:pPr>
      <w:r>
        <w:t>licensee</w:t>
      </w:r>
      <w:r>
        <w:tab/>
        <w:t>4(1), Sch. 1 cl. 3</w:t>
      </w:r>
    </w:p>
    <w:p>
      <w:pPr>
        <w:pStyle w:val="DefinedTerms"/>
      </w:pPr>
      <w:r>
        <w:t>licensee’s representative</w:t>
      </w:r>
      <w:r>
        <w:tab/>
        <w:t>Sch. 1 cl. 3 and. 4(1)</w:t>
      </w:r>
    </w:p>
    <w:p>
      <w:pPr>
        <w:pStyle w:val="DefinedTerms"/>
      </w:pPr>
      <w:r>
        <w:t>listed OSH law</w:t>
      </w:r>
      <w:r>
        <w:tab/>
        <w:t>4(1)</w:t>
      </w:r>
    </w:p>
    <w:p>
      <w:pPr>
        <w:pStyle w:val="DefinedTerms"/>
      </w:pPr>
      <w:r>
        <w:t>member of the workforce</w:t>
      </w:r>
      <w:r>
        <w:tab/>
        <w:t>Sch. 1 cl. 3</w:t>
      </w:r>
    </w:p>
    <w:p>
      <w:pPr>
        <w:pStyle w:val="DefinedTerms"/>
      </w:pPr>
      <w:r>
        <w:t>ostensible supplier</w:t>
      </w:r>
      <w:r>
        <w:tab/>
        <w:t>Sch. 1 cl. 11(2)</w:t>
      </w:r>
    </w:p>
    <w:p>
      <w:pPr>
        <w:pStyle w:val="DefinedTerms"/>
      </w:pPr>
      <w:r>
        <w:t>other protected person</w:t>
      </w:r>
      <w:r>
        <w:tab/>
        <w:t>4(1)</w:t>
      </w:r>
    </w:p>
    <w:p>
      <w:pPr>
        <w:pStyle w:val="DefinedTerms"/>
      </w:pPr>
      <w:r>
        <w:t>own</w:t>
      </w:r>
      <w:r>
        <w:tab/>
        <w:t>Sch. 1 cl. 3</w:t>
      </w:r>
    </w:p>
    <w:p>
      <w:pPr>
        <w:pStyle w:val="DefinedTerms"/>
      </w:pPr>
      <w:r>
        <w:t>owned</w:t>
      </w:r>
      <w:r>
        <w:tab/>
        <w:t>4(1)</w:t>
      </w:r>
    </w:p>
    <w:p>
      <w:pPr>
        <w:pStyle w:val="DefinedTerms"/>
      </w:pPr>
      <w:r>
        <w:t>owner</w:t>
      </w:r>
      <w:r>
        <w:tab/>
        <w:t>4(1)</w:t>
      </w:r>
    </w:p>
    <w:p>
      <w:pPr>
        <w:pStyle w:val="DefinedTerms"/>
      </w:pPr>
      <w:r>
        <w:t>partly cancelled</w:t>
      </w:r>
      <w:r>
        <w:tab/>
        <w:t>4(1)</w:t>
      </w:r>
    </w:p>
    <w:p>
      <w:pPr>
        <w:pStyle w:val="DefinedTerms"/>
      </w:pPr>
      <w:r>
        <w:t>petroleum</w:t>
      </w:r>
      <w:r>
        <w:tab/>
        <w:t>4(1)</w:t>
      </w:r>
    </w:p>
    <w:p>
      <w:pPr>
        <w:pStyle w:val="DefinedTerms"/>
      </w:pPr>
      <w:r>
        <w:t>pipeline</w:t>
      </w:r>
      <w:r>
        <w:tab/>
        <w:t>4(1)</w:t>
      </w:r>
    </w:p>
    <w:p>
      <w:pPr>
        <w:pStyle w:val="DefinedTerms"/>
      </w:pPr>
      <w:r>
        <w:t>pipeline operation</w:t>
      </w:r>
      <w:r>
        <w:tab/>
        <w:t>4(1)</w:t>
      </w:r>
    </w:p>
    <w:p>
      <w:pPr>
        <w:pStyle w:val="DefinedTerms"/>
      </w:pPr>
      <w:r>
        <w:t>plant</w:t>
      </w:r>
      <w:r>
        <w:tab/>
        <w:t>Sch. 1 cl. 3</w:t>
      </w:r>
    </w:p>
    <w:p>
      <w:pPr>
        <w:pStyle w:val="DefinedTerms"/>
      </w:pPr>
      <w:r>
        <w:t>premises</w:t>
      </w:r>
      <w:r>
        <w:tab/>
        <w:t>Sch. 1 cl. 3</w:t>
      </w:r>
    </w:p>
    <w:p>
      <w:pPr>
        <w:pStyle w:val="DefinedTerms"/>
      </w:pPr>
      <w:r>
        <w:t>prescribed occupational safety and health laws</w:t>
      </w:r>
      <w:r>
        <w:tab/>
        <w:t>5AA(2)</w:t>
      </w:r>
    </w:p>
    <w:p>
      <w:pPr>
        <w:pStyle w:val="DefinedTerms"/>
      </w:pPr>
      <w:r>
        <w:t>Principal Registrar</w:t>
      </w:r>
      <w:r>
        <w:tab/>
        <w:t>59(2)</w:t>
      </w:r>
    </w:p>
    <w:p>
      <w:pPr>
        <w:pStyle w:val="DefinedTerms"/>
      </w:pPr>
      <w:r>
        <w:t>prohibition notice</w:t>
      </w:r>
      <w:r>
        <w:tab/>
        <w:t>Sch. 1 cl. 3</w:t>
      </w:r>
    </w:p>
    <w:p>
      <w:pPr>
        <w:pStyle w:val="DefinedTerms"/>
      </w:pPr>
      <w:r>
        <w:t>public authority</w:t>
      </w:r>
      <w:r>
        <w:tab/>
        <w:t>4(1)</w:t>
      </w:r>
    </w:p>
    <w:p>
      <w:pPr>
        <w:pStyle w:val="DefinedTerms"/>
      </w:pPr>
      <w:r>
        <w:t>register</w:t>
      </w:r>
      <w:r>
        <w:tab/>
        <w:t>4(1)</w:t>
      </w:r>
    </w:p>
    <w:p>
      <w:pPr>
        <w:pStyle w:val="DefinedTerms"/>
      </w:pPr>
      <w:r>
        <w:t>registered holder</w:t>
      </w:r>
      <w:r>
        <w:tab/>
        <w:t>4(1)</w:t>
      </w:r>
    </w:p>
    <w:p>
      <w:pPr>
        <w:pStyle w:val="DefinedTerms"/>
      </w:pPr>
      <w:r>
        <w:t>registered organisation</w:t>
      </w:r>
      <w:r>
        <w:tab/>
        <w:t>Sch. 1 cl. 3</w:t>
      </w:r>
    </w:p>
    <w:p>
      <w:pPr>
        <w:pStyle w:val="DefinedTerms"/>
      </w:pPr>
      <w:r>
        <w:t>regulated business premises</w:t>
      </w:r>
      <w:r>
        <w:tab/>
        <w:t>Sch. 1 cl. 3</w:t>
      </w:r>
    </w:p>
    <w:p>
      <w:pPr>
        <w:pStyle w:val="DefinedTerms"/>
      </w:pPr>
      <w:r>
        <w:t>regulations</w:t>
      </w:r>
      <w:r>
        <w:tab/>
        <w:t>Sch. 1 cl. 3</w:t>
      </w:r>
    </w:p>
    <w:p>
      <w:pPr>
        <w:pStyle w:val="DefinedTerms"/>
      </w:pPr>
      <w:r>
        <w:t>relevant person</w:t>
      </w:r>
      <w:r>
        <w:tab/>
        <w:t>Sch. 1 cl. 6</w:t>
      </w:r>
    </w:p>
    <w:p>
      <w:pPr>
        <w:pStyle w:val="DefinedTerms"/>
      </w:pPr>
      <w:r>
        <w:t>responsible person</w:t>
      </w:r>
      <w:r>
        <w:tab/>
        <w:t>Sch. 1 cl. 36(2) and 60(1)</w:t>
      </w:r>
    </w:p>
    <w:p>
      <w:pPr>
        <w:pStyle w:val="DefinedTerms"/>
      </w:pPr>
      <w:r>
        <w:t>reviewing authority</w:t>
      </w:r>
      <w:r>
        <w:tab/>
        <w:t>Sch. 1 cl. 21(5) and 64(10)</w:t>
      </w:r>
    </w:p>
    <w:p>
      <w:pPr>
        <w:pStyle w:val="DefinedTerms"/>
      </w:pPr>
      <w:r>
        <w:t>supervisor</w:t>
      </w:r>
      <w:r>
        <w:tab/>
        <w:t>Sch. 1 cl. 42(1)</w:t>
      </w:r>
    </w:p>
    <w:p>
      <w:pPr>
        <w:pStyle w:val="DefinedTerms"/>
      </w:pPr>
      <w:r>
        <w:t>the Department of Mines</w:t>
      </w:r>
      <w:r>
        <w:tab/>
        <w:t>61(4)</w:t>
      </w:r>
    </w:p>
    <w:p>
      <w:pPr>
        <w:pStyle w:val="DefinedTerms"/>
      </w:pPr>
      <w:r>
        <w:t>the Minister for Lands</w:t>
      </w:r>
      <w:r>
        <w:tab/>
        <w:t>4(1)</w:t>
      </w:r>
    </w:p>
    <w:p>
      <w:pPr>
        <w:pStyle w:val="DefinedTerms"/>
      </w:pPr>
      <w:r>
        <w:t>the relinquished area</w:t>
      </w:r>
      <w:r>
        <w:tab/>
        <w:t>4(1)</w:t>
      </w:r>
    </w:p>
    <w:p>
      <w:pPr>
        <w:pStyle w:val="DefinedTerms"/>
      </w:pPr>
      <w:r>
        <w:t>this Schedule</w:t>
      </w:r>
      <w:r>
        <w:tab/>
        <w:t>Sch. 1 cl. 81(4)</w:t>
      </w:r>
    </w:p>
    <w:p>
      <w:pPr>
        <w:pStyle w:val="DefinedTerms"/>
      </w:pPr>
      <w:r>
        <w:t>Tribunal</w:t>
      </w:r>
      <w:r>
        <w:tab/>
        <w:t>Sch. 1 cl. 3</w:t>
      </w:r>
    </w:p>
    <w:p>
      <w:pPr>
        <w:pStyle w:val="DefinedTerms"/>
      </w:pPr>
      <w:r>
        <w:t>Under Secretary</w:t>
      </w:r>
      <w:r>
        <w:tab/>
        <w:t>59(2)</w:t>
      </w:r>
    </w:p>
    <w:p>
      <w:pPr>
        <w:pStyle w:val="DefinedTerms"/>
      </w:pPr>
      <w:r>
        <w:t>wholly cancelled</w:t>
      </w:r>
      <w:r>
        <w:tab/>
        <w:t>4(1)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Pr>
        <w:pStyle w:val="DefinedTerms"/>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Introduction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Pipelines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Introduction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1"/>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642"/>
    <w:docVar w:name="WAFER_20151208155642" w:val="RemoveTrackChanges"/>
    <w:docVar w:name="WAFER_20151208155642_GUID" w:val="db3678d0-090d-4223-9a03-d5c15a119b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45276</Words>
  <Characters>215968</Characters>
  <Application>Microsoft Office Word</Application>
  <DocSecurity>0</DocSecurity>
  <Lines>5537</Lines>
  <Paragraphs>3073</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258171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1969 - 03-i0-02</dc:title>
  <dc:subject/>
  <dc:creator/>
  <cp:keywords/>
  <dc:description/>
  <cp:lastModifiedBy>svcMRProcess</cp:lastModifiedBy>
  <cp:revision>4</cp:revision>
  <cp:lastPrinted>2010-05-14T01:55:00Z</cp:lastPrinted>
  <dcterms:created xsi:type="dcterms:W3CDTF">2018-09-06T06:37:00Z</dcterms:created>
  <dcterms:modified xsi:type="dcterms:W3CDTF">2018-09-06T06:37:00Z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20100918</vt:lpwstr>
  </property>
  <property fmtid="{D5CDD505-2E9C-101B-9397-08002B2CF9AE}" pid="4" name="DocumentType">
    <vt:lpwstr>Act</vt:lpwstr>
  </property>
  <property fmtid="{D5CDD505-2E9C-101B-9397-08002B2CF9AE}" pid="5" name="OwlsUID">
    <vt:i4>597</vt:i4>
  </property>
  <property fmtid="{D5CDD505-2E9C-101B-9397-08002B2CF9AE}" pid="6" name="ReprintNo">
    <vt:lpwstr>3</vt:lpwstr>
  </property>
  <property fmtid="{D5CDD505-2E9C-101B-9397-08002B2CF9AE}" pid="7" name="AsAtDate">
    <vt:lpwstr>18 Sep 2010</vt:lpwstr>
  </property>
  <property fmtid="{D5CDD505-2E9C-101B-9397-08002B2CF9AE}" pid="8" name="Suffix">
    <vt:lpwstr>03-i0-02</vt:lpwstr>
  </property>
</Properties>
</file>