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_Toc288121897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_Toc288121898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_Toc288121899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chief executive officers or chief employees</w:t>
      </w:r>
      <w:r>
        <w:tab/>
      </w:r>
      <w:r>
        <w:fldChar w:fldCharType="begin"/>
      </w:r>
      <w:r>
        <w:instrText xml:space="preserve"> PAGEREF _Toc288121900 \h </w:instrText>
      </w:r>
      <w:r>
        <w:fldChar w:fldCharType="separate"/>
      </w:r>
      <w:r>
        <w:t>8</w:t>
      </w:r>
      <w:r>
        <w:fldChar w:fldCharType="end"/>
      </w:r>
    </w:p>
    <w:p>
      <w:pPr>
        <w:pStyle w:val="TOC8"/>
        <w:rPr>
          <w:sz w:val="24"/>
          <w:szCs w:val="24"/>
          <w:lang w:val="en-US"/>
        </w:rPr>
      </w:pPr>
      <w:r>
        <w:t>5</w:t>
      </w:r>
      <w:r>
        <w:rPr>
          <w:snapToGrid w:val="0"/>
        </w:rPr>
        <w:t>.</w:t>
      </w:r>
      <w:r>
        <w:rPr>
          <w:snapToGrid w:val="0"/>
        </w:rPr>
        <w:tab/>
        <w:t>Employing authorities defined</w:t>
      </w:r>
      <w:r>
        <w:tab/>
      </w:r>
      <w:r>
        <w:fldChar w:fldCharType="begin"/>
      </w:r>
      <w:r>
        <w:instrText xml:space="preserve"> PAGEREF _Toc288121901 \h </w:instrText>
      </w:r>
      <w:r>
        <w:fldChar w:fldCharType="separate"/>
      </w:r>
      <w:r>
        <w:t>9</w:t>
      </w:r>
      <w:r>
        <w:fldChar w:fldCharType="end"/>
      </w:r>
    </w:p>
    <w:p>
      <w:pPr>
        <w:pStyle w:val="TOC8"/>
        <w:rPr>
          <w:sz w:val="24"/>
          <w:szCs w:val="24"/>
          <w:lang w:val="en-US"/>
        </w:rPr>
      </w:pPr>
      <w:r>
        <w:t>6</w:t>
      </w:r>
      <w:r>
        <w:rPr>
          <w:snapToGrid w:val="0"/>
        </w:rPr>
        <w:t>.</w:t>
      </w:r>
      <w:r>
        <w:rPr>
          <w:snapToGrid w:val="0"/>
        </w:rPr>
        <w:tab/>
        <w:t>Application</w:t>
      </w:r>
      <w:r>
        <w:tab/>
      </w:r>
      <w:r>
        <w:fldChar w:fldCharType="begin"/>
      </w:r>
      <w:r>
        <w:instrText xml:space="preserve"> PAGEREF _Toc288121902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General principles of public administration and management</w:t>
      </w:r>
      <w:r>
        <w:tab/>
      </w:r>
      <w:r>
        <w:fldChar w:fldCharType="begin"/>
      </w:r>
      <w:r>
        <w:instrText xml:space="preserve"> PAGEREF _Toc288121904 \h </w:instrText>
      </w:r>
      <w:r>
        <w:fldChar w:fldCharType="separate"/>
      </w:r>
      <w:r>
        <w:t>11</w:t>
      </w:r>
      <w:r>
        <w:fldChar w:fldCharType="end"/>
      </w:r>
    </w:p>
    <w:p>
      <w:pPr>
        <w:pStyle w:val="TOC8"/>
        <w:rPr>
          <w:sz w:val="24"/>
          <w:szCs w:val="24"/>
          <w:lang w:val="en-US"/>
        </w:rPr>
      </w:pPr>
      <w:r>
        <w:t>8</w:t>
      </w:r>
      <w:r>
        <w:rPr>
          <w:snapToGrid w:val="0"/>
        </w:rPr>
        <w:t>.</w:t>
      </w:r>
      <w:r>
        <w:rPr>
          <w:snapToGrid w:val="0"/>
        </w:rPr>
        <w:tab/>
        <w:t>General principles of human resource management</w:t>
      </w:r>
      <w:r>
        <w:tab/>
      </w:r>
      <w:r>
        <w:fldChar w:fldCharType="begin"/>
      </w:r>
      <w:r>
        <w:instrText xml:space="preserve"> PAGEREF _Toc288121905 \h </w:instrText>
      </w:r>
      <w:r>
        <w:fldChar w:fldCharType="separate"/>
      </w:r>
      <w:r>
        <w:t>12</w:t>
      </w:r>
      <w:r>
        <w:fldChar w:fldCharType="end"/>
      </w:r>
    </w:p>
    <w:p>
      <w:pPr>
        <w:pStyle w:val="TOC8"/>
        <w:rPr>
          <w:sz w:val="24"/>
          <w:szCs w:val="24"/>
          <w:lang w:val="en-US"/>
        </w:rPr>
      </w:pPr>
      <w:r>
        <w:t>9</w:t>
      </w:r>
      <w:r>
        <w:rPr>
          <w:snapToGrid w:val="0"/>
        </w:rPr>
        <w:t>.</w:t>
      </w:r>
      <w:r>
        <w:rPr>
          <w:snapToGrid w:val="0"/>
        </w:rPr>
        <w:tab/>
        <w:t>General principles of official conduct</w:t>
      </w:r>
      <w:r>
        <w:tab/>
      </w:r>
      <w:r>
        <w:fldChar w:fldCharType="begin"/>
      </w:r>
      <w:r>
        <w:instrText xml:space="preserve"> PAGEREF _Toc288121906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Public Sector Commissioner</w:t>
      </w:r>
      <w:r>
        <w:tab/>
      </w:r>
      <w:r>
        <w:fldChar w:fldCharType="begin"/>
      </w:r>
      <w:r>
        <w:instrText xml:space="preserve"> PAGEREF _Toc288121909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_Toc288121910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_Toc288121911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_Toc288121912 \h </w:instrText>
      </w:r>
      <w:r>
        <w:fldChar w:fldCharType="separate"/>
      </w:r>
      <w:r>
        <w:t>16</w:t>
      </w:r>
      <w:r>
        <w:fldChar w:fldCharType="end"/>
      </w:r>
    </w:p>
    <w:p>
      <w:pPr>
        <w:pStyle w:val="TOC8"/>
        <w:rPr>
          <w:sz w:val="24"/>
          <w:szCs w:val="24"/>
          <w:lang w:val="en-US"/>
        </w:rPr>
      </w:pPr>
      <w:r>
        <w:t>20</w:t>
      </w:r>
      <w:r>
        <w:rPr>
          <w:snapToGrid w:val="0"/>
        </w:rPr>
        <w:t>.</w:t>
      </w:r>
      <w:r>
        <w:rPr>
          <w:snapToGrid w:val="0"/>
        </w:rPr>
        <w:tab/>
        <w:t>Supplementary provisions relating to Commissioner</w:t>
      </w:r>
      <w:r>
        <w:tab/>
      </w:r>
      <w:r>
        <w:fldChar w:fldCharType="begin"/>
      </w:r>
      <w:r>
        <w:instrText xml:space="preserve"> PAGEREF _Toc288121913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 of Commissioner</w:t>
      </w:r>
      <w:r>
        <w:tab/>
      </w:r>
      <w:r>
        <w:fldChar w:fldCharType="begin"/>
      </w:r>
      <w:r>
        <w:instrText xml:space="preserve"> PAGEREF _Toc288121915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w:t>
      </w:r>
      <w:r>
        <w:tab/>
      </w:r>
      <w:r>
        <w:fldChar w:fldCharType="begin"/>
      </w:r>
      <w:r>
        <w:instrText xml:space="preserve"> PAGEREF _Toc288121916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_Toc288121917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_Toc288121918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_Toc288121919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_Toc288121920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_Toc288121921 \h </w:instrText>
      </w:r>
      <w:r>
        <w:fldChar w:fldCharType="separate"/>
      </w:r>
      <w:r>
        <w:t>24</w:t>
      </w:r>
      <w:r>
        <w:fldChar w:fldCharType="end"/>
      </w:r>
    </w:p>
    <w:p>
      <w:pPr>
        <w:pStyle w:val="TOC8"/>
        <w:rPr>
          <w:sz w:val="24"/>
          <w:szCs w:val="24"/>
          <w:lang w:val="en-US"/>
        </w:rPr>
      </w:pPr>
      <w:r>
        <w:t>22F.</w:t>
      </w:r>
      <w:r>
        <w:tab/>
        <w:t>Reports under section 22D or 22E must be laid before Parliament</w:t>
      </w:r>
      <w:r>
        <w:tab/>
      </w:r>
      <w:r>
        <w:fldChar w:fldCharType="begin"/>
      </w:r>
      <w:r>
        <w:instrText xml:space="preserve"> PAGEREF _Toc288121922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_Toc288121923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_Toc288121924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_Toc288121925 \h </w:instrText>
      </w:r>
      <w:r>
        <w:fldChar w:fldCharType="separate"/>
      </w:r>
      <w:r>
        <w:t>26</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_Toc288121928 \h </w:instrText>
      </w:r>
      <w:r>
        <w:fldChar w:fldCharType="separate"/>
      </w:r>
      <w:r>
        <w:t>26</w:t>
      </w:r>
      <w:r>
        <w:fldChar w:fldCharType="end"/>
      </w:r>
    </w:p>
    <w:p>
      <w:pPr>
        <w:pStyle w:val="TOC8"/>
        <w:rPr>
          <w:sz w:val="24"/>
          <w:szCs w:val="24"/>
          <w:lang w:val="en-US"/>
        </w:rPr>
      </w:pPr>
      <w:r>
        <w:t>24B.</w:t>
      </w:r>
      <w:r>
        <w:tab/>
        <w:t>Reviews</w:t>
      </w:r>
      <w:r>
        <w:tab/>
      </w:r>
      <w:r>
        <w:fldChar w:fldCharType="begin"/>
      </w:r>
      <w:r>
        <w:instrText xml:space="preserve"> PAGEREF _Toc288121929 \h </w:instrText>
      </w:r>
      <w:r>
        <w:fldChar w:fldCharType="separate"/>
      </w:r>
      <w:r>
        <w:t>27</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_Toc288121930 \h </w:instrText>
      </w:r>
      <w:r>
        <w:fldChar w:fldCharType="separate"/>
      </w:r>
      <w:r>
        <w:t>27</w:t>
      </w:r>
      <w:r>
        <w:fldChar w:fldCharType="end"/>
      </w:r>
    </w:p>
    <w:p>
      <w:pPr>
        <w:pStyle w:val="TOC8"/>
        <w:rPr>
          <w:sz w:val="24"/>
          <w:szCs w:val="24"/>
          <w:lang w:val="en-US"/>
        </w:rPr>
      </w:pPr>
      <w:r>
        <w:t>24D.</w:t>
      </w:r>
      <w:r>
        <w:tab/>
        <w:t>Powers of Commissioner and authorised person</w:t>
      </w:r>
      <w:r>
        <w:tab/>
      </w:r>
      <w:r>
        <w:fldChar w:fldCharType="begin"/>
      </w:r>
      <w:r>
        <w:instrText xml:space="preserve"> PAGEREF _Toc288121931 \h </w:instrText>
      </w:r>
      <w:r>
        <w:fldChar w:fldCharType="separate"/>
      </w:r>
      <w:r>
        <w:t>27</w:t>
      </w:r>
      <w:r>
        <w:fldChar w:fldCharType="end"/>
      </w:r>
    </w:p>
    <w:p>
      <w:pPr>
        <w:pStyle w:val="TOC8"/>
        <w:rPr>
          <w:sz w:val="24"/>
          <w:szCs w:val="24"/>
          <w:lang w:val="en-US"/>
        </w:rPr>
      </w:pPr>
      <w:r>
        <w:t>24E.</w:t>
      </w:r>
      <w:r>
        <w:tab/>
        <w:t>Consultation before exercise of powers</w:t>
      </w:r>
      <w:r>
        <w:tab/>
      </w:r>
      <w:r>
        <w:fldChar w:fldCharType="begin"/>
      </w:r>
      <w:r>
        <w:instrText xml:space="preserve"> PAGEREF _Toc288121932 \h </w:instrText>
      </w:r>
      <w:r>
        <w:fldChar w:fldCharType="separate"/>
      </w:r>
      <w:r>
        <w:t>28</w:t>
      </w:r>
      <w:r>
        <w:fldChar w:fldCharType="end"/>
      </w:r>
    </w:p>
    <w:p>
      <w:pPr>
        <w:pStyle w:val="TOC8"/>
        <w:rPr>
          <w:sz w:val="24"/>
          <w:szCs w:val="24"/>
          <w:lang w:val="en-US"/>
        </w:rPr>
      </w:pPr>
      <w:r>
        <w:t>24F.</w:t>
      </w:r>
      <w:r>
        <w:tab/>
        <w:t>Privileges and other protection</w:t>
      </w:r>
      <w:r>
        <w:tab/>
      </w:r>
      <w:r>
        <w:fldChar w:fldCharType="begin"/>
      </w:r>
      <w:r>
        <w:instrText xml:space="preserve"> PAGEREF _Toc288121933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_Toc288121934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w:t>
      </w:r>
      <w:r>
        <w:tab/>
      </w:r>
      <w:r>
        <w:fldChar w:fldCharType="begin"/>
      </w:r>
      <w:r>
        <w:instrText xml:space="preserve"> PAGEREF _Toc288121936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_Toc288121937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_Toc288121938 \h </w:instrText>
      </w:r>
      <w:r>
        <w:fldChar w:fldCharType="separate"/>
      </w:r>
      <w:r>
        <w:t>31</w:t>
      </w:r>
      <w:r>
        <w:fldChar w:fldCharType="end"/>
      </w:r>
    </w:p>
    <w:p>
      <w:pPr>
        <w:pStyle w:val="TOC8"/>
        <w:rPr>
          <w:sz w:val="24"/>
          <w:szCs w:val="24"/>
          <w:lang w:val="en-US"/>
        </w:rPr>
      </w:pPr>
      <w:r>
        <w:t>24K.</w:t>
      </w:r>
      <w:r>
        <w:tab/>
        <w:t>Reports on special inquiries</w:t>
      </w:r>
      <w:r>
        <w:tab/>
      </w:r>
      <w:r>
        <w:fldChar w:fldCharType="begin"/>
      </w:r>
      <w:r>
        <w:instrText xml:space="preserve"> PAGEREF _Toc288121939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Powers of investigation of Commissioner</w:t>
      </w:r>
      <w:r>
        <w:tab/>
      </w:r>
      <w:r>
        <w:fldChar w:fldCharType="begin"/>
      </w:r>
      <w:r>
        <w:instrText xml:space="preserve"> PAGEREF _Toc288121941 \h </w:instrText>
      </w:r>
      <w:r>
        <w:fldChar w:fldCharType="separate"/>
      </w:r>
      <w:r>
        <w:t>32</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_Toc288121943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_Toc288121944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_Toc288121945 \h </w:instrText>
      </w:r>
      <w:r>
        <w:fldChar w:fldCharType="separate"/>
      </w:r>
      <w:r>
        <w:t>35</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chief executive officers and chief employees, and ancillary powers</w:t>
      </w:r>
      <w:r>
        <w:tab/>
      </w:r>
      <w:r>
        <w:fldChar w:fldCharType="begin"/>
      </w:r>
      <w:r>
        <w:instrText xml:space="preserve"> PAGEREF _Toc288121947 \h </w:instrText>
      </w:r>
      <w:r>
        <w:fldChar w:fldCharType="separate"/>
      </w:r>
      <w:r>
        <w:t>36</w:t>
      </w:r>
      <w:r>
        <w:fldChar w:fldCharType="end"/>
      </w:r>
    </w:p>
    <w:p>
      <w:pPr>
        <w:pStyle w:val="TOC8"/>
        <w:rPr>
          <w:sz w:val="24"/>
          <w:szCs w:val="24"/>
          <w:lang w:val="en-US"/>
        </w:rPr>
      </w:pPr>
      <w:r>
        <w:t>30</w:t>
      </w:r>
      <w:r>
        <w:rPr>
          <w:snapToGrid w:val="0"/>
        </w:rPr>
        <w:t>.</w:t>
      </w:r>
      <w:r>
        <w:rPr>
          <w:snapToGrid w:val="0"/>
        </w:rPr>
        <w:tab/>
        <w:t>Performance of functions of chief executive officers and chief employees</w:t>
      </w:r>
      <w:r>
        <w:tab/>
      </w:r>
      <w:r>
        <w:fldChar w:fldCharType="begin"/>
      </w:r>
      <w:r>
        <w:instrText xml:space="preserve"> PAGEREF _Toc288121948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_Toc288121949 \h </w:instrText>
      </w:r>
      <w:r>
        <w:fldChar w:fldCharType="separate"/>
      </w:r>
      <w:r>
        <w:t>38</w:t>
      </w:r>
      <w:r>
        <w:fldChar w:fldCharType="end"/>
      </w:r>
    </w:p>
    <w:p>
      <w:pPr>
        <w:pStyle w:val="TOC8"/>
        <w:rPr>
          <w:sz w:val="24"/>
          <w:szCs w:val="24"/>
          <w:lang w:val="en-US"/>
        </w:rPr>
      </w:pPr>
      <w:r>
        <w:t>32</w:t>
      </w:r>
      <w:r>
        <w:rPr>
          <w:snapToGrid w:val="0"/>
        </w:rPr>
        <w:t>.</w:t>
      </w:r>
      <w:r>
        <w:rPr>
          <w:snapToGrid w:val="0"/>
        </w:rPr>
        <w:tab/>
        <w:t>Chief executive officers and chief employees to comply with certain directions or instructions</w:t>
      </w:r>
      <w:r>
        <w:tab/>
      </w:r>
      <w:r>
        <w:fldChar w:fldCharType="begin"/>
      </w:r>
      <w:r>
        <w:instrText xml:space="preserve"> PAGEREF _Toc288121950 \h </w:instrText>
      </w:r>
      <w:r>
        <w:fldChar w:fldCharType="separate"/>
      </w:r>
      <w:r>
        <w:t>39</w:t>
      </w:r>
      <w:r>
        <w:fldChar w:fldCharType="end"/>
      </w:r>
    </w:p>
    <w:p>
      <w:pPr>
        <w:pStyle w:val="TOC8"/>
        <w:rPr>
          <w:sz w:val="24"/>
          <w:szCs w:val="24"/>
          <w:lang w:val="en-US"/>
        </w:rPr>
      </w:pPr>
      <w:r>
        <w:t>33.</w:t>
      </w:r>
      <w:r>
        <w:tab/>
        <w:t>Delegation by chief executive officer or chief employee</w:t>
      </w:r>
      <w:r>
        <w:tab/>
      </w:r>
      <w:r>
        <w:fldChar w:fldCharType="begin"/>
      </w:r>
      <w:r>
        <w:instrText xml:space="preserve"> PAGEREF _Toc288121951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_Toc288121954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w:t>
      </w:r>
      <w:r>
        <w:tab/>
      </w:r>
      <w:r>
        <w:fldChar w:fldCharType="begin"/>
      </w:r>
      <w:r>
        <w:instrText xml:space="preserve"> PAGEREF _Toc288121955 \h </w:instrText>
      </w:r>
      <w:r>
        <w:fldChar w:fldCharType="separate"/>
      </w:r>
      <w:r>
        <w:t>42</w:t>
      </w:r>
      <w:r>
        <w:fldChar w:fldCharType="end"/>
      </w:r>
    </w:p>
    <w:p>
      <w:pPr>
        <w:pStyle w:val="TOC8"/>
        <w:rPr>
          <w:sz w:val="24"/>
          <w:szCs w:val="24"/>
          <w:lang w:val="en-US"/>
        </w:rPr>
      </w:pPr>
      <w:r>
        <w:t>36</w:t>
      </w:r>
      <w:r>
        <w:rPr>
          <w:snapToGrid w:val="0"/>
        </w:rPr>
        <w:t>.</w:t>
      </w:r>
      <w:r>
        <w:rPr>
          <w:snapToGrid w:val="0"/>
        </w:rPr>
        <w:tab/>
        <w:t>Certain powers relating to departments and organisations</w:t>
      </w:r>
      <w:r>
        <w:tab/>
      </w:r>
      <w:r>
        <w:fldChar w:fldCharType="begin"/>
      </w:r>
      <w:r>
        <w:instrText xml:space="preserve"> PAGEREF _Toc288121956 \h </w:instrText>
      </w:r>
      <w:r>
        <w:fldChar w:fldCharType="separate"/>
      </w:r>
      <w:r>
        <w:t>43</w:t>
      </w:r>
      <w:r>
        <w:fldChar w:fldCharType="end"/>
      </w:r>
    </w:p>
    <w:p>
      <w:pPr>
        <w:pStyle w:val="TOC8"/>
        <w:rPr>
          <w:sz w:val="24"/>
          <w:szCs w:val="24"/>
          <w:lang w:val="en-US"/>
        </w:rPr>
      </w:pPr>
      <w:r>
        <w:t>37</w:t>
      </w:r>
      <w:r>
        <w:rPr>
          <w:snapToGrid w:val="0"/>
        </w:rPr>
        <w:t>.</w:t>
      </w:r>
      <w:r>
        <w:rPr>
          <w:snapToGrid w:val="0"/>
        </w:rPr>
        <w:tab/>
        <w:t>Absorbed personnel — right of appeal</w:t>
      </w:r>
      <w:r>
        <w:tab/>
      </w:r>
      <w:r>
        <w:fldChar w:fldCharType="begin"/>
      </w:r>
      <w:r>
        <w:instrText xml:space="preserve"> PAGEREF _Toc288121957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for purposes of section 6(1)(d) of the </w:t>
      </w:r>
      <w:r>
        <w:rPr>
          <w:i/>
          <w:snapToGrid w:val="0"/>
        </w:rPr>
        <w:t>Salaries and Allowances Act 1975</w:t>
      </w:r>
      <w:r>
        <w:tab/>
      </w:r>
      <w:r>
        <w:fldChar w:fldCharType="begin"/>
      </w:r>
      <w:r>
        <w:instrText xml:space="preserve"> PAGEREF _Toc288121958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_Toc288121959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_Toc288121960 \h </w:instrText>
      </w:r>
      <w:r>
        <w:fldChar w:fldCharType="separate"/>
      </w:r>
      <w:r>
        <w:t>45</w:t>
      </w:r>
      <w:r>
        <w:fldChar w:fldCharType="end"/>
      </w:r>
    </w:p>
    <w:p>
      <w:pPr>
        <w:pStyle w:val="TOC8"/>
        <w:rPr>
          <w:sz w:val="24"/>
          <w:szCs w:val="24"/>
          <w:lang w:val="en-US"/>
        </w:rPr>
      </w:pPr>
      <w:r>
        <w:t>41</w:t>
      </w:r>
      <w:r>
        <w:rPr>
          <w:snapToGrid w:val="0"/>
        </w:rPr>
        <w:t>.</w:t>
      </w:r>
      <w:r>
        <w:rPr>
          <w:snapToGrid w:val="0"/>
        </w:rPr>
        <w:tab/>
        <w:t>Exercise of certain powers when public service officer is appointed by Governor</w:t>
      </w:r>
      <w:r>
        <w:tab/>
      </w:r>
      <w:r>
        <w:fldChar w:fldCharType="begin"/>
      </w:r>
      <w:r>
        <w:instrText xml:space="preserve"> PAGEREF _Toc288121961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_Toc288121963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_Toc288121964 \h </w:instrText>
      </w:r>
      <w:r>
        <w:fldChar w:fldCharType="separate"/>
      </w:r>
      <w:r>
        <w:t>46</w:t>
      </w:r>
      <w:r>
        <w:fldChar w:fldCharType="end"/>
      </w:r>
    </w:p>
    <w:p>
      <w:pPr>
        <w:pStyle w:val="TOC8"/>
        <w:rPr>
          <w:sz w:val="24"/>
          <w:szCs w:val="24"/>
          <w:lang w:val="en-US"/>
        </w:rPr>
      </w:pPr>
      <w:r>
        <w:t>44</w:t>
      </w:r>
      <w:r>
        <w:rPr>
          <w:snapToGrid w:val="0"/>
        </w:rPr>
        <w:t>.</w:t>
      </w:r>
      <w:r>
        <w:rPr>
          <w:snapToGrid w:val="0"/>
        </w:rPr>
        <w:tab/>
        <w:t>Chief executive officers and chief employees in agencies</w:t>
      </w:r>
      <w:r>
        <w:tab/>
      </w:r>
      <w:r>
        <w:fldChar w:fldCharType="begin"/>
      </w:r>
      <w:r>
        <w:instrText xml:space="preserve"> PAGEREF _Toc288121965 \h </w:instrText>
      </w:r>
      <w:r>
        <w:fldChar w:fldCharType="separate"/>
      </w:r>
      <w:r>
        <w:t>49</w:t>
      </w:r>
      <w:r>
        <w:fldChar w:fldCharType="end"/>
      </w:r>
    </w:p>
    <w:p>
      <w:pPr>
        <w:pStyle w:val="TOC8"/>
        <w:rPr>
          <w:sz w:val="24"/>
          <w:szCs w:val="24"/>
          <w:lang w:val="en-US"/>
        </w:rPr>
      </w:pPr>
      <w:r>
        <w:t>45</w:t>
      </w:r>
      <w:r>
        <w:rPr>
          <w:snapToGrid w:val="0"/>
        </w:rPr>
        <w:t>.</w:t>
      </w:r>
      <w:r>
        <w:rPr>
          <w:snapToGrid w:val="0"/>
        </w:rPr>
        <w:tab/>
        <w:t>Appointment of chief executive officers</w:t>
      </w:r>
      <w:r>
        <w:tab/>
      </w:r>
      <w:r>
        <w:fldChar w:fldCharType="begin"/>
      </w:r>
      <w:r>
        <w:instrText xml:space="preserve"> PAGEREF _Toc288121966 \h </w:instrText>
      </w:r>
      <w:r>
        <w:fldChar w:fldCharType="separate"/>
      </w:r>
      <w:r>
        <w:t>50</w:t>
      </w:r>
      <w:r>
        <w:fldChar w:fldCharType="end"/>
      </w:r>
    </w:p>
    <w:p>
      <w:pPr>
        <w:pStyle w:val="TOC8"/>
        <w:rPr>
          <w:sz w:val="24"/>
          <w:szCs w:val="24"/>
          <w:lang w:val="en-US"/>
        </w:rPr>
      </w:pPr>
      <w:r>
        <w:t>46</w:t>
      </w:r>
      <w:r>
        <w:rPr>
          <w:snapToGrid w:val="0"/>
        </w:rPr>
        <w:t>.</w:t>
      </w:r>
      <w:r>
        <w:rPr>
          <w:snapToGrid w:val="0"/>
        </w:rPr>
        <w:tab/>
        <w:t>Reappointment of chief executive officers</w:t>
      </w:r>
      <w:r>
        <w:tab/>
      </w:r>
      <w:r>
        <w:fldChar w:fldCharType="begin"/>
      </w:r>
      <w:r>
        <w:instrText xml:space="preserve"> PAGEREF _Toc288121967 \h </w:instrText>
      </w:r>
      <w:r>
        <w:fldChar w:fldCharType="separate"/>
      </w:r>
      <w:r>
        <w:t>52</w:t>
      </w:r>
      <w:r>
        <w:fldChar w:fldCharType="end"/>
      </w:r>
    </w:p>
    <w:p>
      <w:pPr>
        <w:pStyle w:val="TOC8"/>
        <w:rPr>
          <w:sz w:val="24"/>
          <w:szCs w:val="24"/>
          <w:lang w:val="en-US"/>
        </w:rPr>
      </w:pPr>
      <w:r>
        <w:t>47</w:t>
      </w:r>
      <w:r>
        <w:rPr>
          <w:snapToGrid w:val="0"/>
        </w:rPr>
        <w:t>.</w:t>
      </w:r>
      <w:r>
        <w:rPr>
          <w:snapToGrid w:val="0"/>
        </w:rPr>
        <w:tab/>
        <w:t>Performance agreements etc. of chief executive officers</w:t>
      </w:r>
      <w:r>
        <w:tab/>
      </w:r>
      <w:r>
        <w:fldChar w:fldCharType="begin"/>
      </w:r>
      <w:r>
        <w:instrText xml:space="preserve"> PAGEREF _Toc288121968 \h </w:instrText>
      </w:r>
      <w:r>
        <w:fldChar w:fldCharType="separate"/>
      </w:r>
      <w:r>
        <w:t>53</w:t>
      </w:r>
      <w:r>
        <w:fldChar w:fldCharType="end"/>
      </w:r>
    </w:p>
    <w:p>
      <w:pPr>
        <w:pStyle w:val="TOC8"/>
        <w:rPr>
          <w:sz w:val="24"/>
          <w:szCs w:val="24"/>
          <w:lang w:val="en-US"/>
        </w:rPr>
      </w:pPr>
      <w:r>
        <w:t>49</w:t>
      </w:r>
      <w:r>
        <w:rPr>
          <w:snapToGrid w:val="0"/>
        </w:rPr>
        <w:t>.</w:t>
      </w:r>
      <w:r>
        <w:rPr>
          <w:snapToGrid w:val="0"/>
        </w:rPr>
        <w:tab/>
        <w:t>Removal of chief executive officer from office</w:t>
      </w:r>
      <w:r>
        <w:tab/>
      </w:r>
      <w:r>
        <w:fldChar w:fldCharType="begin"/>
      </w:r>
      <w:r>
        <w:instrText xml:space="preserve"> PAGEREF _Toc288121969 \h </w:instrText>
      </w:r>
      <w:r>
        <w:fldChar w:fldCharType="separate"/>
      </w:r>
      <w:r>
        <w:t>53</w:t>
      </w:r>
      <w:r>
        <w:fldChar w:fldCharType="end"/>
      </w:r>
    </w:p>
    <w:p>
      <w:pPr>
        <w:pStyle w:val="TOC8"/>
        <w:rPr>
          <w:sz w:val="24"/>
          <w:szCs w:val="24"/>
          <w:lang w:val="en-US"/>
        </w:rPr>
      </w:pPr>
      <w:r>
        <w:t>50</w:t>
      </w:r>
      <w:r>
        <w:rPr>
          <w:snapToGrid w:val="0"/>
        </w:rPr>
        <w:t>.</w:t>
      </w:r>
      <w:r>
        <w:rPr>
          <w:snapToGrid w:val="0"/>
        </w:rPr>
        <w:tab/>
        <w:t>Transfer of chief executive officers</w:t>
      </w:r>
      <w:r>
        <w:tab/>
      </w:r>
      <w:r>
        <w:fldChar w:fldCharType="begin"/>
      </w:r>
      <w:r>
        <w:instrText xml:space="preserve"> PAGEREF _Toc288121970 \h </w:instrText>
      </w:r>
      <w:r>
        <w:fldChar w:fldCharType="separate"/>
      </w:r>
      <w:r>
        <w:t>54</w:t>
      </w:r>
      <w:r>
        <w:fldChar w:fldCharType="end"/>
      </w:r>
    </w:p>
    <w:p>
      <w:pPr>
        <w:pStyle w:val="TOC8"/>
        <w:rPr>
          <w:sz w:val="24"/>
          <w:szCs w:val="24"/>
          <w:lang w:val="en-US"/>
        </w:rPr>
      </w:pPr>
      <w:r>
        <w:t>51</w:t>
      </w:r>
      <w:r>
        <w:rPr>
          <w:snapToGrid w:val="0"/>
        </w:rPr>
        <w:t>.</w:t>
      </w:r>
      <w:r>
        <w:rPr>
          <w:snapToGrid w:val="0"/>
        </w:rPr>
        <w:tab/>
        <w:t>Acting chief executive officers</w:t>
      </w:r>
      <w:r>
        <w:tab/>
      </w:r>
      <w:r>
        <w:fldChar w:fldCharType="begin"/>
      </w:r>
      <w:r>
        <w:instrText xml:space="preserve"> PAGEREF _Toc288121971 \h </w:instrText>
      </w:r>
      <w:r>
        <w:fldChar w:fldCharType="separate"/>
      </w:r>
      <w:r>
        <w:t>55</w:t>
      </w:r>
      <w:r>
        <w:fldChar w:fldCharType="end"/>
      </w:r>
    </w:p>
    <w:p>
      <w:pPr>
        <w:pStyle w:val="TOC8"/>
        <w:rPr>
          <w:sz w:val="24"/>
          <w:szCs w:val="24"/>
          <w:lang w:val="en-US"/>
        </w:rPr>
      </w:pPr>
      <w:r>
        <w:t>52</w:t>
      </w:r>
      <w:r>
        <w:rPr>
          <w:snapToGrid w:val="0"/>
        </w:rPr>
        <w:t>.</w:t>
      </w:r>
      <w:r>
        <w:rPr>
          <w:snapToGrid w:val="0"/>
        </w:rPr>
        <w:tab/>
        <w:t>Industrial arbitration or legal proceedings not available for chief executive officers</w:t>
      </w:r>
      <w:r>
        <w:tab/>
      </w:r>
      <w:r>
        <w:fldChar w:fldCharType="begin"/>
      </w:r>
      <w:r>
        <w:instrText xml:space="preserve"> PAGEREF _Toc288121972 \h </w:instrText>
      </w:r>
      <w:r>
        <w:fldChar w:fldCharType="separate"/>
      </w:r>
      <w:r>
        <w:t>56</w:t>
      </w:r>
      <w:r>
        <w:fldChar w:fldCharType="end"/>
      </w:r>
    </w:p>
    <w:p>
      <w:pPr>
        <w:pStyle w:val="TOC8"/>
        <w:rPr>
          <w:sz w:val="24"/>
          <w:szCs w:val="24"/>
          <w:lang w:val="en-US"/>
        </w:rPr>
      </w:pPr>
      <w:r>
        <w:t>53</w:t>
      </w:r>
      <w:r>
        <w:rPr>
          <w:snapToGrid w:val="0"/>
        </w:rPr>
        <w:t>.</w:t>
      </w:r>
      <w:r>
        <w:rPr>
          <w:snapToGrid w:val="0"/>
        </w:rPr>
        <w:tab/>
        <w:t>Appointment of senior executive officers</w:t>
      </w:r>
      <w:r>
        <w:tab/>
      </w:r>
      <w:r>
        <w:fldChar w:fldCharType="begin"/>
      </w:r>
      <w:r>
        <w:instrText xml:space="preserve"> PAGEREF _Toc288121973 \h </w:instrText>
      </w:r>
      <w:r>
        <w:fldChar w:fldCharType="separate"/>
      </w:r>
      <w:r>
        <w:t>57</w:t>
      </w:r>
      <w:r>
        <w:fldChar w:fldCharType="end"/>
      </w:r>
    </w:p>
    <w:p>
      <w:pPr>
        <w:pStyle w:val="TOC8"/>
        <w:rPr>
          <w:sz w:val="24"/>
          <w:szCs w:val="24"/>
          <w:lang w:val="en-US"/>
        </w:rPr>
      </w:pPr>
      <w:r>
        <w:t>54</w:t>
      </w:r>
      <w:r>
        <w:rPr>
          <w:snapToGrid w:val="0"/>
        </w:rPr>
        <w:t>.</w:t>
      </w:r>
      <w:r>
        <w:rPr>
          <w:snapToGrid w:val="0"/>
        </w:rPr>
        <w:tab/>
        <w:t>Transfer of senior executive officers</w:t>
      </w:r>
      <w:r>
        <w:tab/>
      </w:r>
      <w:r>
        <w:fldChar w:fldCharType="begin"/>
      </w:r>
      <w:r>
        <w:instrText xml:space="preserve"> PAGEREF _Toc288121974 \h </w:instrText>
      </w:r>
      <w:r>
        <w:fldChar w:fldCharType="separate"/>
      </w:r>
      <w:r>
        <w:t>58</w:t>
      </w:r>
      <w:r>
        <w:fldChar w:fldCharType="end"/>
      </w:r>
    </w:p>
    <w:p>
      <w:pPr>
        <w:pStyle w:val="TOC8"/>
        <w:rPr>
          <w:sz w:val="24"/>
          <w:szCs w:val="24"/>
          <w:lang w:val="en-US"/>
        </w:rPr>
      </w:pPr>
      <w:r>
        <w:t>55</w:t>
      </w:r>
      <w:r>
        <w:rPr>
          <w:snapToGrid w:val="0"/>
        </w:rPr>
        <w:t>.</w:t>
      </w:r>
      <w:r>
        <w:rPr>
          <w:snapToGrid w:val="0"/>
        </w:rPr>
        <w:tab/>
        <w:t>Performance assessments of senior executive officers</w:t>
      </w:r>
      <w:r>
        <w:tab/>
      </w:r>
      <w:r>
        <w:fldChar w:fldCharType="begin"/>
      </w:r>
      <w:r>
        <w:instrText xml:space="preserve"> PAGEREF _Toc288121975 \h </w:instrText>
      </w:r>
      <w:r>
        <w:fldChar w:fldCharType="separate"/>
      </w:r>
      <w:r>
        <w:t>60</w:t>
      </w:r>
      <w:r>
        <w:fldChar w:fldCharType="end"/>
      </w:r>
    </w:p>
    <w:p>
      <w:pPr>
        <w:pStyle w:val="TOC8"/>
        <w:rPr>
          <w:sz w:val="24"/>
          <w:szCs w:val="24"/>
          <w:lang w:val="en-US"/>
        </w:rPr>
      </w:pPr>
      <w:r>
        <w:t>56</w:t>
      </w:r>
      <w:r>
        <w:rPr>
          <w:snapToGrid w:val="0"/>
        </w:rPr>
        <w:t>.</w:t>
      </w:r>
      <w:r>
        <w:rPr>
          <w:snapToGrid w:val="0"/>
        </w:rPr>
        <w:tab/>
        <w:t>Employment of executive officers to be governed by their contracts of employment</w:t>
      </w:r>
      <w:r>
        <w:tab/>
      </w:r>
      <w:r>
        <w:fldChar w:fldCharType="begin"/>
      </w:r>
      <w:r>
        <w:instrText xml:space="preserve"> PAGEREF _Toc288121976 \h </w:instrText>
      </w:r>
      <w:r>
        <w:fldChar w:fldCharType="separate"/>
      </w:r>
      <w:r>
        <w:t>60</w:t>
      </w:r>
      <w:r>
        <w:fldChar w:fldCharType="end"/>
      </w:r>
    </w:p>
    <w:p>
      <w:pPr>
        <w:pStyle w:val="TOC8"/>
        <w:rPr>
          <w:sz w:val="24"/>
          <w:szCs w:val="24"/>
          <w:lang w:val="en-US"/>
        </w:rPr>
      </w:pPr>
      <w:r>
        <w:t>57</w:t>
      </w:r>
      <w:r>
        <w:rPr>
          <w:snapToGrid w:val="0"/>
        </w:rPr>
        <w:t>.</w:t>
      </w:r>
      <w:r>
        <w:rPr>
          <w:snapToGrid w:val="0"/>
        </w:rPr>
        <w:tab/>
        <w:t>Matters to be dealt with by contracts of employment</w:t>
      </w:r>
      <w:r>
        <w:tab/>
      </w:r>
      <w:r>
        <w:fldChar w:fldCharType="begin"/>
      </w:r>
      <w:r>
        <w:instrText xml:space="preserve"> PAGEREF _Toc288121977 \h </w:instrText>
      </w:r>
      <w:r>
        <w:fldChar w:fldCharType="separate"/>
      </w:r>
      <w:r>
        <w:t>61</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_Toc288121978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_Toc288121979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w:t>
      </w:r>
      <w:r>
        <w:tab/>
      </w:r>
      <w:r>
        <w:fldChar w:fldCharType="begin"/>
      </w:r>
      <w:r>
        <w:instrText xml:space="preserve"> PAGEREF _Toc288121980 \h </w:instrText>
      </w:r>
      <w:r>
        <w:fldChar w:fldCharType="separate"/>
      </w:r>
      <w:r>
        <w:t>65</w:t>
      </w:r>
      <w:r>
        <w:fldChar w:fldCharType="end"/>
      </w:r>
    </w:p>
    <w:p>
      <w:pPr>
        <w:pStyle w:val="TOC8"/>
        <w:rPr>
          <w:sz w:val="24"/>
          <w:szCs w:val="24"/>
          <w:lang w:val="en-US"/>
        </w:rPr>
      </w:pPr>
      <w:r>
        <w:t>61</w:t>
      </w:r>
      <w:r>
        <w:rPr>
          <w:snapToGrid w:val="0"/>
        </w:rPr>
        <w:t>.</w:t>
      </w:r>
      <w:r>
        <w:rPr>
          <w:snapToGrid w:val="0"/>
        </w:rPr>
        <w:tab/>
        <w:t>Secondment of executive officers</w:t>
      </w:r>
      <w:r>
        <w:tab/>
      </w:r>
      <w:r>
        <w:fldChar w:fldCharType="begin"/>
      </w:r>
      <w:r>
        <w:instrText xml:space="preserve"> PAGEREF _Toc288121981 \h </w:instrText>
      </w:r>
      <w:r>
        <w:fldChar w:fldCharType="separate"/>
      </w:r>
      <w:r>
        <w:t>65</w:t>
      </w:r>
      <w:r>
        <w:fldChar w:fldCharType="end"/>
      </w:r>
    </w:p>
    <w:p>
      <w:pPr>
        <w:pStyle w:val="TOC8"/>
        <w:rPr>
          <w:sz w:val="24"/>
          <w:szCs w:val="24"/>
          <w:lang w:val="en-US"/>
        </w:rPr>
      </w:pPr>
      <w:r>
        <w:t>62</w:t>
      </w:r>
      <w:r>
        <w:rPr>
          <w:snapToGrid w:val="0"/>
        </w:rPr>
        <w:t>.</w:t>
      </w:r>
      <w:r>
        <w:rPr>
          <w:snapToGrid w:val="0"/>
        </w:rPr>
        <w:tab/>
        <w:t>Cessation of membership of Senior Executive Service</w:t>
      </w:r>
      <w:r>
        <w:tab/>
      </w:r>
      <w:r>
        <w:fldChar w:fldCharType="begin"/>
      </w:r>
      <w:r>
        <w:instrText xml:space="preserve"> PAGEREF _Toc288121982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_Toc288121983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Appointment of public service officers other than executive officers</w:t>
      </w:r>
      <w:r>
        <w:tab/>
      </w:r>
      <w:r>
        <w:fldChar w:fldCharType="begin"/>
      </w:r>
      <w:r>
        <w:instrText xml:space="preserve"> PAGEREF _Toc288121985 \h </w:instrText>
      </w:r>
      <w:r>
        <w:fldChar w:fldCharType="separate"/>
      </w:r>
      <w:r>
        <w:t>67</w:t>
      </w:r>
      <w:r>
        <w:fldChar w:fldCharType="end"/>
      </w:r>
    </w:p>
    <w:p>
      <w:pPr>
        <w:pStyle w:val="TOC8"/>
        <w:rPr>
          <w:sz w:val="24"/>
          <w:szCs w:val="24"/>
          <w:lang w:val="en-US"/>
        </w:rPr>
      </w:pPr>
      <w:r>
        <w:t>65</w:t>
      </w:r>
      <w:r>
        <w:rPr>
          <w:snapToGrid w:val="0"/>
        </w:rPr>
        <w:t>.</w:t>
      </w:r>
      <w:r>
        <w:rPr>
          <w:snapToGrid w:val="0"/>
        </w:rPr>
        <w:tab/>
        <w:t>Transfer of public service officers other than executive officers within and between departments and organisations</w:t>
      </w:r>
      <w:r>
        <w:tab/>
      </w:r>
      <w:r>
        <w:fldChar w:fldCharType="begin"/>
      </w:r>
      <w:r>
        <w:instrText xml:space="preserve"> PAGEREF _Toc288121986 \h </w:instrText>
      </w:r>
      <w:r>
        <w:fldChar w:fldCharType="separate"/>
      </w:r>
      <w:r>
        <w:t>69</w:t>
      </w:r>
      <w:r>
        <w:fldChar w:fldCharType="end"/>
      </w:r>
    </w:p>
    <w:p>
      <w:pPr>
        <w:pStyle w:val="TOC8"/>
        <w:rPr>
          <w:sz w:val="24"/>
          <w:szCs w:val="24"/>
          <w:lang w:val="en-US"/>
        </w:rPr>
      </w:pPr>
      <w:r>
        <w:t>66</w:t>
      </w:r>
      <w:r>
        <w:rPr>
          <w:snapToGrid w:val="0"/>
        </w:rPr>
        <w:t>.</w:t>
      </w:r>
      <w:r>
        <w:rPr>
          <w:snapToGrid w:val="0"/>
        </w:rPr>
        <w:tab/>
        <w:t>Secondment of public service officers other than executive officers from departments or organisations</w:t>
      </w:r>
      <w:r>
        <w:tab/>
      </w:r>
      <w:r>
        <w:fldChar w:fldCharType="begin"/>
      </w:r>
      <w:r>
        <w:instrText xml:space="preserve"> PAGEREF _Toc288121987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 of public service officer other than executive officer</w:t>
      </w:r>
      <w:r>
        <w:tab/>
      </w:r>
      <w:r>
        <w:fldChar w:fldCharType="begin"/>
      </w:r>
      <w:r>
        <w:instrText xml:space="preserve"> PAGEREF _Toc288121988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Employment of ministerial officers</w:t>
      </w:r>
      <w:r>
        <w:tab/>
      </w:r>
      <w:r>
        <w:fldChar w:fldCharType="begin"/>
      </w:r>
      <w:r>
        <w:instrText xml:space="preserve"> PAGEREF _Toc288121991 \h </w:instrText>
      </w:r>
      <w:r>
        <w:fldChar w:fldCharType="separate"/>
      </w:r>
      <w:r>
        <w:t>71</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_Toc288121992 \h </w:instrText>
      </w:r>
      <w:r>
        <w:fldChar w:fldCharType="separate"/>
      </w:r>
      <w:r>
        <w:t>71</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_Toc288121993 \h </w:instrText>
      </w:r>
      <w:r>
        <w:fldChar w:fldCharType="separate"/>
      </w:r>
      <w:r>
        <w:t>72</w:t>
      </w:r>
      <w:r>
        <w:fldChar w:fldCharType="end"/>
      </w:r>
    </w:p>
    <w:p>
      <w:pPr>
        <w:pStyle w:val="TOC8"/>
        <w:rPr>
          <w:sz w:val="24"/>
          <w:szCs w:val="24"/>
          <w:lang w:val="en-US"/>
        </w:rPr>
      </w:pPr>
      <w:r>
        <w:t>71</w:t>
      </w:r>
      <w:r>
        <w:rPr>
          <w:snapToGrid w:val="0"/>
        </w:rPr>
        <w:t>.</w:t>
      </w:r>
      <w:r>
        <w:rPr>
          <w:snapToGrid w:val="0"/>
        </w:rPr>
        <w:tab/>
        <w:t>Variation of contract of employment</w:t>
      </w:r>
      <w:r>
        <w:tab/>
      </w:r>
      <w:r>
        <w:fldChar w:fldCharType="begin"/>
      </w:r>
      <w:r>
        <w:instrText xml:space="preserve"> PAGEREF _Toc288121994 \h </w:instrText>
      </w:r>
      <w:r>
        <w:fldChar w:fldCharType="separate"/>
      </w:r>
      <w:r>
        <w:t>73</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_Toc288121995 \h </w:instrText>
      </w:r>
      <w:r>
        <w:fldChar w:fldCharType="separate"/>
      </w:r>
      <w:r>
        <w:t>73</w:t>
      </w:r>
      <w:r>
        <w:fldChar w:fldCharType="end"/>
      </w:r>
    </w:p>
    <w:p>
      <w:pPr>
        <w:pStyle w:val="TOC8"/>
        <w:rPr>
          <w:sz w:val="24"/>
          <w:szCs w:val="24"/>
          <w:lang w:val="en-US"/>
        </w:rPr>
      </w:pPr>
      <w:r>
        <w:t>73</w:t>
      </w:r>
      <w:r>
        <w:rPr>
          <w:snapToGrid w:val="0"/>
        </w:rPr>
        <w:t>.</w:t>
      </w:r>
      <w:r>
        <w:rPr>
          <w:snapToGrid w:val="0"/>
        </w:rPr>
        <w:tab/>
        <w:t>Restriction on subsequent employment in departments or organisations</w:t>
      </w:r>
      <w:r>
        <w:tab/>
      </w:r>
      <w:r>
        <w:fldChar w:fldCharType="begin"/>
      </w:r>
      <w:r>
        <w:instrText xml:space="preserve"> PAGEREF _Toc288121996 \h </w:instrText>
      </w:r>
      <w:r>
        <w:fldChar w:fldCharType="separate"/>
      </w:r>
      <w:r>
        <w:t>74</w:t>
      </w:r>
      <w:r>
        <w:fldChar w:fldCharType="end"/>
      </w:r>
    </w:p>
    <w:p>
      <w:pPr>
        <w:pStyle w:val="TOC8"/>
        <w:rPr>
          <w:sz w:val="24"/>
          <w:szCs w:val="24"/>
          <w:lang w:val="en-US"/>
        </w:rPr>
      </w:pPr>
      <w:r>
        <w:t>74</w:t>
      </w:r>
      <w:r>
        <w:rPr>
          <w:snapToGrid w:val="0"/>
        </w:rPr>
        <w:t>.</w:t>
      </w:r>
      <w:r>
        <w:rPr>
          <w:snapToGrid w:val="0"/>
        </w:rPr>
        <w:tab/>
        <w:t>Relationship between ministerial officers etc. and employees employed in departments or organisations</w:t>
      </w:r>
      <w:r>
        <w:tab/>
      </w:r>
      <w:r>
        <w:fldChar w:fldCharType="begin"/>
      </w:r>
      <w:r>
        <w:instrText xml:space="preserve"> PAGEREF _Toc288121997 \h </w:instrText>
      </w:r>
      <w:r>
        <w:fldChar w:fldCharType="separate"/>
      </w:r>
      <w:r>
        <w:t>75</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Permanent officers and seconded employees occupying special offices</w:t>
      </w:r>
      <w:r>
        <w:tab/>
      </w:r>
      <w:r>
        <w:fldChar w:fldCharType="begin"/>
      </w:r>
      <w:r>
        <w:instrText xml:space="preserve"> PAGEREF _Toc288121999 \h </w:instrText>
      </w:r>
      <w:r>
        <w:fldChar w:fldCharType="separate"/>
      </w:r>
      <w:r>
        <w:t>76</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_Toc288122002 \h </w:instrText>
      </w:r>
      <w:r>
        <w:fldChar w:fldCharType="separate"/>
      </w:r>
      <w:r>
        <w:t>78</w:t>
      </w:r>
      <w:r>
        <w:fldChar w:fldCharType="end"/>
      </w:r>
    </w:p>
    <w:p>
      <w:pPr>
        <w:pStyle w:val="TOC8"/>
        <w:rPr>
          <w:sz w:val="24"/>
          <w:szCs w:val="24"/>
          <w:lang w:val="en-US"/>
        </w:rPr>
      </w:pPr>
      <w:r>
        <w:t>77</w:t>
      </w:r>
      <w:r>
        <w:rPr>
          <w:snapToGrid w:val="0"/>
        </w:rPr>
        <w:t>.</w:t>
      </w:r>
      <w:r>
        <w:rPr>
          <w:snapToGrid w:val="0"/>
        </w:rPr>
        <w:tab/>
        <w:t>Exercise of certain powers when employee is appointed by Governor</w:t>
      </w:r>
      <w:r>
        <w:tab/>
      </w:r>
      <w:r>
        <w:fldChar w:fldCharType="begin"/>
      </w:r>
      <w:r>
        <w:instrText xml:space="preserve"> PAGEREF _Toc288122003 \h </w:instrText>
      </w:r>
      <w:r>
        <w:fldChar w:fldCharType="separate"/>
      </w:r>
      <w:r>
        <w:t>79</w:t>
      </w:r>
      <w:r>
        <w:fldChar w:fldCharType="end"/>
      </w:r>
    </w:p>
    <w:p>
      <w:pPr>
        <w:pStyle w:val="TOC8"/>
        <w:rPr>
          <w:sz w:val="24"/>
          <w:szCs w:val="24"/>
          <w:lang w:val="en-US"/>
        </w:rPr>
      </w:pPr>
      <w:r>
        <w:t>78</w:t>
      </w:r>
      <w:r>
        <w:rPr>
          <w:snapToGrid w:val="0"/>
        </w:rPr>
        <w:t>.</w:t>
      </w:r>
      <w:r>
        <w:rPr>
          <w:snapToGrid w:val="0"/>
        </w:rPr>
        <w:tab/>
        <w:t>Rights of appeal and reference</w:t>
      </w:r>
      <w:r>
        <w:tab/>
      </w:r>
      <w:r>
        <w:fldChar w:fldCharType="begin"/>
      </w:r>
      <w:r>
        <w:instrText xml:space="preserve"> PAGEREF _Toc288122004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Employees whose performance is substandard</w:t>
      </w:r>
      <w:r>
        <w:tab/>
      </w:r>
      <w:r>
        <w:fldChar w:fldCharType="begin"/>
      </w:r>
      <w:r>
        <w:instrText xml:space="preserve"> PAGEREF _Toc288122006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_Toc288122008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w:t>
      </w:r>
      <w:r>
        <w:tab/>
      </w:r>
      <w:r>
        <w:fldChar w:fldCharType="begin"/>
      </w:r>
      <w:r>
        <w:instrText xml:space="preserve"> PAGEREF _Toc288122009 \h </w:instrText>
      </w:r>
      <w:r>
        <w:fldChar w:fldCharType="separate"/>
      </w:r>
      <w:r>
        <w:t>86</w:t>
      </w:r>
      <w:r>
        <w:fldChar w:fldCharType="end"/>
      </w:r>
    </w:p>
    <w:p>
      <w:pPr>
        <w:pStyle w:val="TOC8"/>
        <w:rPr>
          <w:sz w:val="24"/>
          <w:szCs w:val="24"/>
          <w:lang w:val="en-US"/>
        </w:rPr>
      </w:pPr>
      <w:r>
        <w:t>81.</w:t>
      </w:r>
      <w:r>
        <w:tab/>
        <w:t>Employing authority to decide how to deal with suspected breach of discipline</w:t>
      </w:r>
      <w:r>
        <w:tab/>
      </w:r>
      <w:r>
        <w:fldChar w:fldCharType="begin"/>
      </w:r>
      <w:r>
        <w:instrText xml:space="preserve"> PAGEREF _Toc288122010 \h </w:instrText>
      </w:r>
      <w:r>
        <w:fldChar w:fldCharType="separate"/>
      </w:r>
      <w:r>
        <w:t>86</w:t>
      </w:r>
      <w:r>
        <w:fldChar w:fldCharType="end"/>
      </w:r>
    </w:p>
    <w:p>
      <w:pPr>
        <w:pStyle w:val="TOC8"/>
        <w:rPr>
          <w:sz w:val="24"/>
          <w:szCs w:val="24"/>
          <w:lang w:val="en-US"/>
        </w:rPr>
      </w:pPr>
      <w:r>
        <w:t>82A.</w:t>
      </w:r>
      <w:r>
        <w:tab/>
        <w:t>Dealing with disciplinary matter</w:t>
      </w:r>
      <w:r>
        <w:tab/>
      </w:r>
      <w:r>
        <w:fldChar w:fldCharType="begin"/>
      </w:r>
      <w:r>
        <w:instrText xml:space="preserve"> PAGEREF _Toc288122011 \h </w:instrText>
      </w:r>
      <w:r>
        <w:fldChar w:fldCharType="separate"/>
      </w:r>
      <w:r>
        <w:t>87</w:t>
      </w:r>
      <w:r>
        <w:fldChar w:fldCharType="end"/>
      </w:r>
    </w:p>
    <w:p>
      <w:pPr>
        <w:pStyle w:val="TOC8"/>
        <w:rPr>
          <w:sz w:val="24"/>
          <w:szCs w:val="24"/>
          <w:lang w:val="en-US"/>
        </w:rPr>
      </w:pPr>
      <w:r>
        <w:t>82.</w:t>
      </w:r>
      <w:r>
        <w:tab/>
        <w:t>Suspension pending decision in relation to breach of discipline or criminal charge</w:t>
      </w:r>
      <w:r>
        <w:tab/>
      </w:r>
      <w:r>
        <w:fldChar w:fldCharType="begin"/>
      </w:r>
      <w:r>
        <w:instrText xml:space="preserve"> PAGEREF _Toc288122012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_Toc288122013 \h </w:instrText>
      </w:r>
      <w:r>
        <w:fldChar w:fldCharType="separate"/>
      </w:r>
      <w:r>
        <w:t>89</w:t>
      </w:r>
      <w:r>
        <w:fldChar w:fldCharType="end"/>
      </w:r>
    </w:p>
    <w:p>
      <w:pPr>
        <w:pStyle w:val="TOC8"/>
        <w:rPr>
          <w:sz w:val="24"/>
          <w:szCs w:val="24"/>
          <w:lang w:val="en-US"/>
        </w:rPr>
      </w:pPr>
      <w:r>
        <w:t>88.</w:t>
      </w:r>
      <w:r>
        <w:tab/>
        <w:t>Action on receipt of report of special disciplinary inquiry</w:t>
      </w:r>
      <w:r>
        <w:tab/>
      </w:r>
      <w:r>
        <w:fldChar w:fldCharType="begin"/>
      </w:r>
      <w:r>
        <w:instrText xml:space="preserve"> PAGEREF _Toc288122014 \h </w:instrText>
      </w:r>
      <w:r>
        <w:fldChar w:fldCharType="separate"/>
      </w:r>
      <w:r>
        <w:t>91</w:t>
      </w:r>
      <w:r>
        <w:fldChar w:fldCharType="end"/>
      </w:r>
    </w:p>
    <w:p>
      <w:pPr>
        <w:pStyle w:val="TOC8"/>
        <w:rPr>
          <w:sz w:val="24"/>
          <w:szCs w:val="24"/>
          <w:lang w:val="en-US"/>
        </w:rPr>
      </w:pPr>
      <w:r>
        <w:t>89.</w:t>
      </w:r>
      <w:r>
        <w:tab/>
        <w:t>Dismissal of chief executive officer on disciplinary grounds</w:t>
      </w:r>
      <w:r>
        <w:tab/>
      </w:r>
      <w:r>
        <w:fldChar w:fldCharType="begin"/>
      </w:r>
      <w:r>
        <w:instrText xml:space="preserve"> PAGEREF _Toc288122015 \h </w:instrText>
      </w:r>
      <w:r>
        <w:fldChar w:fldCharType="separate"/>
      </w:r>
      <w:r>
        <w:t>91</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_Toc288122016 \h </w:instrText>
      </w:r>
      <w:r>
        <w:fldChar w:fldCharType="separate"/>
      </w:r>
      <w:r>
        <w:t>92</w:t>
      </w:r>
      <w:r>
        <w:fldChar w:fldCharType="end"/>
      </w:r>
    </w:p>
    <w:p>
      <w:pPr>
        <w:pStyle w:val="TOC8"/>
        <w:rPr>
          <w:sz w:val="24"/>
          <w:szCs w:val="24"/>
          <w:lang w:val="en-US"/>
        </w:rPr>
      </w:pPr>
      <w:r>
        <w:t>91</w:t>
      </w:r>
      <w:r>
        <w:rPr>
          <w:snapToGrid w:val="0"/>
        </w:rPr>
        <w:t>.</w:t>
      </w:r>
      <w:r>
        <w:rPr>
          <w:snapToGrid w:val="0"/>
        </w:rPr>
        <w:tab/>
        <w:t>Payment of fines</w:t>
      </w:r>
      <w:r>
        <w:tab/>
      </w:r>
      <w:r>
        <w:fldChar w:fldCharType="begin"/>
      </w:r>
      <w:r>
        <w:instrText xml:space="preserve"> PAGEREF _Toc288122017 \h </w:instrText>
      </w:r>
      <w:r>
        <w:fldChar w:fldCharType="separate"/>
      </w:r>
      <w:r>
        <w:t>92</w:t>
      </w:r>
      <w:r>
        <w:fldChar w:fldCharType="end"/>
      </w:r>
    </w:p>
    <w:p>
      <w:pPr>
        <w:pStyle w:val="TOC8"/>
        <w:rPr>
          <w:sz w:val="24"/>
          <w:szCs w:val="24"/>
          <w:lang w:val="en-US"/>
        </w:rPr>
      </w:pPr>
      <w:r>
        <w:t>92.</w:t>
      </w:r>
      <w:r>
        <w:tab/>
        <w:t>Action if employee convicted of serious offence</w:t>
      </w:r>
      <w:r>
        <w:tab/>
      </w:r>
      <w:r>
        <w:fldChar w:fldCharType="begin"/>
      </w:r>
      <w:r>
        <w:instrText xml:space="preserve"> PAGEREF _Toc288122018 \h </w:instrText>
      </w:r>
      <w:r>
        <w:fldChar w:fldCharType="separate"/>
      </w:r>
      <w:r>
        <w:t>93</w:t>
      </w:r>
      <w:r>
        <w:fldChar w:fldCharType="end"/>
      </w:r>
    </w:p>
    <w:p>
      <w:pPr>
        <w:pStyle w:val="TOC8"/>
        <w:rPr>
          <w:sz w:val="24"/>
          <w:szCs w:val="24"/>
          <w:lang w:val="en-US"/>
        </w:rPr>
      </w:pPr>
      <w:r>
        <w:t>93A.</w:t>
      </w:r>
      <w:r>
        <w:tab/>
        <w:t>Implementation of decisions under this Division</w:t>
      </w:r>
      <w:r>
        <w:tab/>
      </w:r>
      <w:r>
        <w:fldChar w:fldCharType="begin"/>
      </w:r>
      <w:r>
        <w:instrText xml:space="preserve"> PAGEREF _Toc288122019 \h </w:instrText>
      </w:r>
      <w:r>
        <w:fldChar w:fldCharType="separate"/>
      </w:r>
      <w:r>
        <w:t>93</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Administration of Part 6</w:t>
      </w:r>
      <w:r>
        <w:tab/>
      </w:r>
      <w:r>
        <w:fldChar w:fldCharType="begin"/>
      </w:r>
      <w:r>
        <w:instrText xml:space="preserve"> PAGEREF _Toc288122021 \h </w:instrText>
      </w:r>
      <w:r>
        <w:fldChar w:fldCharType="separate"/>
      </w:r>
      <w:r>
        <w:t>94</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_Toc288122022 \h </w:instrText>
      </w:r>
      <w:r>
        <w:fldChar w:fldCharType="separate"/>
      </w:r>
      <w:r>
        <w:t>94</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_Toc288122023 \h </w:instrText>
      </w:r>
      <w:r>
        <w:fldChar w:fldCharType="separate"/>
      </w:r>
      <w:r>
        <w:t>98</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_Toc288122025 \h </w:instrText>
      </w:r>
      <w:r>
        <w:fldChar w:fldCharType="separate"/>
      </w:r>
      <w:r>
        <w:t>100</w:t>
      </w:r>
      <w:r>
        <w:fldChar w:fldCharType="end"/>
      </w:r>
    </w:p>
    <w:p>
      <w:pPr>
        <w:pStyle w:val="TOC8"/>
        <w:rPr>
          <w:sz w:val="24"/>
          <w:szCs w:val="24"/>
          <w:lang w:val="en-US"/>
        </w:rPr>
      </w:pPr>
      <w:r>
        <w:t>97</w:t>
      </w:r>
      <w:r>
        <w:rPr>
          <w:snapToGrid w:val="0"/>
        </w:rPr>
        <w:t>.</w:t>
      </w:r>
      <w:r>
        <w:rPr>
          <w:snapToGrid w:val="0"/>
        </w:rPr>
        <w:tab/>
        <w:t>Functions of Commissioner concerning relief in respect of breach of public sector standards</w:t>
      </w:r>
      <w:r>
        <w:tab/>
      </w:r>
      <w:r>
        <w:fldChar w:fldCharType="begin"/>
      </w:r>
      <w:r>
        <w:instrText xml:space="preserve"> PAGEREF _Toc288122026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relating to relief in respect of breach of public sector standards</w:t>
      </w:r>
      <w:r>
        <w:tab/>
      </w:r>
      <w:r>
        <w:fldChar w:fldCharType="begin"/>
      </w:r>
      <w:r>
        <w:instrText xml:space="preserve"> PAGEREF _Toc288122027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Powers of employing authorities</w:t>
      </w:r>
      <w:r>
        <w:tab/>
      </w:r>
      <w:r>
        <w:fldChar w:fldCharType="begin"/>
      </w:r>
      <w:r>
        <w:instrText xml:space="preserve"> PAGEREF _Toc288122029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payable for early termination of employment</w:t>
      </w:r>
      <w:r>
        <w:tab/>
      </w:r>
      <w:r>
        <w:fldChar w:fldCharType="begin"/>
      </w:r>
      <w:r>
        <w:instrText xml:space="preserve"> PAGEREF _Toc288122030 \h </w:instrText>
      </w:r>
      <w:r>
        <w:fldChar w:fldCharType="separate"/>
      </w:r>
      <w:r>
        <w:t>102</w:t>
      </w:r>
      <w:r>
        <w:fldChar w:fldCharType="end"/>
      </w:r>
    </w:p>
    <w:p>
      <w:pPr>
        <w:pStyle w:val="TOC8"/>
        <w:rPr>
          <w:sz w:val="24"/>
          <w:szCs w:val="24"/>
          <w:lang w:val="en-US"/>
        </w:rPr>
      </w:pPr>
      <w:r>
        <w:t>102</w:t>
      </w:r>
      <w:r>
        <w:rPr>
          <w:snapToGrid w:val="0"/>
        </w:rPr>
        <w:t>.</w:t>
      </w:r>
      <w:r>
        <w:rPr>
          <w:snapToGrid w:val="0"/>
        </w:rPr>
        <w:tab/>
        <w:t>Employees not to engage in activities unconnected with their functions</w:t>
      </w:r>
      <w:r>
        <w:tab/>
      </w:r>
      <w:r>
        <w:fldChar w:fldCharType="begin"/>
      </w:r>
      <w:r>
        <w:instrText xml:space="preserve"> PAGEREF _Toc288122031 \h </w:instrText>
      </w:r>
      <w:r>
        <w:fldChar w:fldCharType="separate"/>
      </w:r>
      <w:r>
        <w:t>103</w:t>
      </w:r>
      <w:r>
        <w:fldChar w:fldCharType="end"/>
      </w:r>
    </w:p>
    <w:p>
      <w:pPr>
        <w:pStyle w:val="TOC8"/>
        <w:rPr>
          <w:sz w:val="24"/>
          <w:szCs w:val="24"/>
          <w:lang w:val="en-US"/>
        </w:rPr>
      </w:pPr>
      <w:r>
        <w:t>103</w:t>
      </w:r>
      <w:r>
        <w:rPr>
          <w:snapToGrid w:val="0"/>
        </w:rPr>
        <w:t>.</w:t>
      </w:r>
      <w:r>
        <w:rPr>
          <w:snapToGrid w:val="0"/>
        </w:rPr>
        <w:tab/>
        <w:t>Reappointment of unsuccessful electoral candidates</w:t>
      </w:r>
      <w:r>
        <w:tab/>
      </w:r>
      <w:r>
        <w:fldChar w:fldCharType="begin"/>
      </w:r>
      <w:r>
        <w:instrText xml:space="preserve"> PAGEREF _Toc288122032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_Toc288122033 \h </w:instrText>
      </w:r>
      <w:r>
        <w:fldChar w:fldCharType="separate"/>
      </w:r>
      <w:r>
        <w:t>106</w:t>
      </w:r>
      <w:r>
        <w:fldChar w:fldCharType="end"/>
      </w:r>
    </w:p>
    <w:p>
      <w:pPr>
        <w:pStyle w:val="TOC8"/>
        <w:rPr>
          <w:sz w:val="24"/>
          <w:szCs w:val="24"/>
          <w:lang w:val="en-US"/>
        </w:rPr>
      </w:pPr>
      <w:r>
        <w:t>105</w:t>
      </w:r>
      <w:r>
        <w:rPr>
          <w:snapToGrid w:val="0"/>
        </w:rPr>
        <w:t>.</w:t>
      </w:r>
      <w:r>
        <w:rPr>
          <w:snapToGrid w:val="0"/>
        </w:rPr>
        <w:tab/>
        <w:t>Restriction on communications by members of Parliament etc.</w:t>
      </w:r>
      <w:r>
        <w:tab/>
      </w:r>
      <w:r>
        <w:fldChar w:fldCharType="begin"/>
      </w:r>
      <w:r>
        <w:instrText xml:space="preserve"> PAGEREF _Toc288122034 \h </w:instrText>
      </w:r>
      <w:r>
        <w:fldChar w:fldCharType="separate"/>
      </w:r>
      <w:r>
        <w:t>106</w:t>
      </w:r>
      <w:r>
        <w:fldChar w:fldCharType="end"/>
      </w:r>
    </w:p>
    <w:p>
      <w:pPr>
        <w:pStyle w:val="TOC8"/>
        <w:rPr>
          <w:sz w:val="24"/>
          <w:szCs w:val="24"/>
          <w:lang w:val="en-US"/>
        </w:rPr>
      </w:pPr>
      <w:r>
        <w:t>106</w:t>
      </w:r>
      <w:r>
        <w:rPr>
          <w:snapToGrid w:val="0"/>
        </w:rPr>
        <w:t>.</w:t>
      </w:r>
      <w:r>
        <w:rPr>
          <w:snapToGrid w:val="0"/>
        </w:rPr>
        <w:tab/>
        <w:t>Immunity</w:t>
      </w:r>
      <w:r>
        <w:tab/>
      </w:r>
      <w:r>
        <w:fldChar w:fldCharType="begin"/>
      </w:r>
      <w:r>
        <w:instrText xml:space="preserve"> PAGEREF _Toc288122035 \h </w:instrText>
      </w:r>
      <w:r>
        <w:fldChar w:fldCharType="separate"/>
      </w:r>
      <w:r>
        <w:t>107</w:t>
      </w:r>
      <w:r>
        <w:fldChar w:fldCharType="end"/>
      </w:r>
    </w:p>
    <w:p>
      <w:pPr>
        <w:pStyle w:val="TOC8"/>
        <w:rPr>
          <w:sz w:val="24"/>
          <w:szCs w:val="24"/>
          <w:lang w:val="en-US"/>
        </w:rPr>
      </w:pPr>
      <w:r>
        <w:t>107</w:t>
      </w:r>
      <w:r>
        <w:rPr>
          <w:snapToGrid w:val="0"/>
        </w:rPr>
        <w:t>.</w:t>
      </w:r>
      <w:r>
        <w:rPr>
          <w:snapToGrid w:val="0"/>
        </w:rPr>
        <w:tab/>
        <w:t>Performance of functions of holder of office, post or position during vacancy therein or absence or incapacity of holder</w:t>
      </w:r>
      <w:r>
        <w:tab/>
      </w:r>
      <w:r>
        <w:fldChar w:fldCharType="begin"/>
      </w:r>
      <w:r>
        <w:instrText xml:space="preserve"> PAGEREF _Toc288122036 \h </w:instrText>
      </w:r>
      <w:r>
        <w:fldChar w:fldCharType="separate"/>
      </w:r>
      <w:r>
        <w:t>107</w:t>
      </w:r>
      <w:r>
        <w:fldChar w:fldCharType="end"/>
      </w:r>
    </w:p>
    <w:p>
      <w:pPr>
        <w:pStyle w:val="TOC8"/>
        <w:rPr>
          <w:sz w:val="24"/>
          <w:szCs w:val="24"/>
          <w:lang w:val="en-US"/>
        </w:rPr>
      </w:pPr>
      <w:r>
        <w:t>108A.</w:t>
      </w:r>
      <w:r>
        <w:tab/>
        <w:t>Delegation by Minister</w:t>
      </w:r>
      <w:r>
        <w:tab/>
      </w:r>
      <w:r>
        <w:fldChar w:fldCharType="begin"/>
      </w:r>
      <w:r>
        <w:instrText xml:space="preserve"> PAGEREF _Toc288122037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_Toc288122038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and transitional</w:t>
      </w:r>
      <w:r>
        <w:tab/>
      </w:r>
      <w:r>
        <w:fldChar w:fldCharType="begin"/>
      </w:r>
      <w:r>
        <w:instrText xml:space="preserve"> PAGEREF _Toc288122041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w:t>
      </w:r>
      <w:r>
        <w:tab/>
      </w:r>
      <w:r>
        <w:fldChar w:fldCharType="begin"/>
      </w:r>
      <w:r>
        <w:instrText xml:space="preserve"> PAGEREF _Toc288122042 \h </w:instrText>
      </w:r>
      <w:r>
        <w:fldChar w:fldCharType="separate"/>
      </w:r>
      <w:r>
        <w:t>111</w:t>
      </w:r>
      <w:r>
        <w:fldChar w:fldCharType="end"/>
      </w:r>
    </w:p>
    <w:p>
      <w:pPr>
        <w:pStyle w:val="TOC8"/>
        <w:rPr>
          <w:sz w:val="24"/>
          <w:szCs w:val="24"/>
          <w:lang w:val="en-US"/>
        </w:rPr>
      </w:pPr>
      <w:r>
        <w:t>112</w:t>
      </w:r>
      <w:r>
        <w:rPr>
          <w:snapToGrid w:val="0"/>
        </w:rPr>
        <w:t>.</w:t>
      </w:r>
      <w:r>
        <w:rPr>
          <w:snapToGrid w:val="0"/>
        </w:rPr>
        <w:tab/>
        <w:t>References to certain words or expressions in written laws etc.</w:t>
      </w:r>
      <w:r>
        <w:tab/>
      </w:r>
      <w:r>
        <w:fldChar w:fldCharType="begin"/>
      </w:r>
      <w:r>
        <w:instrText xml:space="preserve"> PAGEREF _Toc288122043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Transitional provisions</w:t>
      </w:r>
      <w:r>
        <w:tab/>
      </w:r>
      <w:r>
        <w:fldChar w:fldCharType="begin"/>
      </w:r>
      <w:r>
        <w:instrText xml:space="preserve"> PAGEREF _Toc288122045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Transitional provisions</w:t>
      </w:r>
      <w:r>
        <w:tab/>
      </w:r>
      <w:r>
        <w:fldChar w:fldCharType="begin"/>
      </w:r>
      <w:r>
        <w:instrText xml:space="preserve"> PAGEREF _Toc288122047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_Toc288122051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_Toc288122052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t>Power to examine on oath or affirmation</w:t>
      </w:r>
      <w:r>
        <w:tab/>
      </w:r>
      <w:r>
        <w:fldChar w:fldCharType="begin"/>
      </w:r>
      <w:r>
        <w:instrText xml:space="preserve"> PAGEREF _Toc288122053 \h </w:instrText>
      </w:r>
      <w:r>
        <w:fldChar w:fldCharType="separate"/>
      </w:r>
      <w:r>
        <w:t>120</w:t>
      </w:r>
      <w:r>
        <w:fldChar w:fldCharType="end"/>
      </w:r>
    </w:p>
    <w:p>
      <w:pPr>
        <w:pStyle w:val="TOC8"/>
        <w:rPr>
          <w:sz w:val="24"/>
          <w:szCs w:val="24"/>
          <w:lang w:val="en-US"/>
        </w:rPr>
      </w:pPr>
      <w:r>
        <w:t>4</w:t>
      </w:r>
      <w:r>
        <w:rPr>
          <w:snapToGrid w:val="0"/>
        </w:rPr>
        <w:t xml:space="preserve">. </w:t>
      </w:r>
      <w:r>
        <w:rPr>
          <w:snapToGrid w:val="0"/>
        </w:rPr>
        <w:tab/>
        <w:t>Penalties for non</w:t>
      </w:r>
      <w:r>
        <w:rPr>
          <w:snapToGrid w:val="0"/>
        </w:rPr>
        <w:noBreakHyphen/>
        <w:t>attendance, non</w:t>
      </w:r>
      <w:r>
        <w:rPr>
          <w:snapToGrid w:val="0"/>
        </w:rPr>
        <w:noBreakHyphen/>
        <w:t>production of documents etc.</w:t>
      </w:r>
      <w:r>
        <w:tab/>
      </w:r>
      <w:r>
        <w:fldChar w:fldCharType="begin"/>
      </w:r>
      <w:r>
        <w:instrText xml:space="preserve"> PAGEREF _Toc288122054 \h </w:instrText>
      </w:r>
      <w:r>
        <w:fldChar w:fldCharType="separate"/>
      </w:r>
      <w:r>
        <w:t>121</w:t>
      </w:r>
      <w:r>
        <w:fldChar w:fldCharType="end"/>
      </w:r>
    </w:p>
    <w:p>
      <w:pPr>
        <w:pStyle w:val="TOC8"/>
        <w:rPr>
          <w:sz w:val="24"/>
          <w:szCs w:val="24"/>
          <w:lang w:val="en-US"/>
        </w:rPr>
      </w:pPr>
      <w:r>
        <w:t>5</w:t>
      </w:r>
      <w:r>
        <w:rPr>
          <w:snapToGrid w:val="0"/>
        </w:rPr>
        <w:t xml:space="preserve">. </w:t>
      </w:r>
      <w:r>
        <w:rPr>
          <w:snapToGrid w:val="0"/>
        </w:rPr>
        <w:tab/>
        <w:t>Hindering or misleading special inquirers</w:t>
      </w:r>
      <w:r>
        <w:tab/>
      </w:r>
      <w:r>
        <w:fldChar w:fldCharType="begin"/>
      </w:r>
      <w:r>
        <w:instrText xml:space="preserve"> PAGEREF _Toc288122055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t>Protection to special inquirers and witnesses</w:t>
      </w:r>
      <w:r>
        <w:tab/>
      </w:r>
      <w:r>
        <w:fldChar w:fldCharType="begin"/>
      </w:r>
      <w:r>
        <w:instrText xml:space="preserve"> PAGEREF _Toc288122056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References to Commissioner and Assistant Commissioner in Schedule 5</w:t>
      </w:r>
      <w:r>
        <w:tab/>
      </w:r>
      <w:r>
        <w:fldChar w:fldCharType="begin"/>
      </w:r>
      <w:r>
        <w:instrText xml:space="preserve"> PAGEREF _Toc288122059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Public service notices</w:t>
      </w:r>
      <w:r>
        <w:tab/>
      </w:r>
      <w:r>
        <w:fldChar w:fldCharType="begin"/>
      </w:r>
      <w:r>
        <w:instrText xml:space="preserve"> PAGEREF _Toc288122060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Public Service Commissioner and Assistant Public Service Commissioner</w:t>
      </w:r>
      <w:r>
        <w:tab/>
      </w:r>
      <w:r>
        <w:fldChar w:fldCharType="begin"/>
      </w:r>
      <w:r>
        <w:instrText xml:space="preserve"> PAGEREF _Toc288122061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t>General savings</w:t>
      </w:r>
      <w:r>
        <w:tab/>
      </w:r>
      <w:r>
        <w:fldChar w:fldCharType="begin"/>
      </w:r>
      <w:r>
        <w:instrText xml:space="preserve"> PAGEREF _Toc288122062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t>Administrative instructions</w:t>
      </w:r>
      <w:r>
        <w:tab/>
      </w:r>
      <w:r>
        <w:fldChar w:fldCharType="begin"/>
      </w:r>
      <w:r>
        <w:instrText xml:space="preserve"> PAGEREF _Toc288122063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t>Departments and sub</w:t>
      </w:r>
      <w:r>
        <w:rPr>
          <w:snapToGrid w:val="0"/>
        </w:rPr>
        <w:noBreakHyphen/>
        <w:t>departments</w:t>
      </w:r>
      <w:r>
        <w:tab/>
      </w:r>
      <w:r>
        <w:fldChar w:fldCharType="begin"/>
      </w:r>
      <w:r>
        <w:instrText xml:space="preserve"> PAGEREF _Toc288122064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t>Absorbed personnel</w:t>
      </w:r>
      <w:r>
        <w:tab/>
      </w:r>
      <w:r>
        <w:fldChar w:fldCharType="begin"/>
      </w:r>
      <w:r>
        <w:instrText xml:space="preserve"> PAGEREF _Toc288122065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t>Inefficiency</w:t>
      </w:r>
      <w:r>
        <w:tab/>
      </w:r>
      <w:r>
        <w:fldChar w:fldCharType="begin"/>
      </w:r>
      <w:r>
        <w:instrText xml:space="preserve"> PAGEREF _Toc288122066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Section 30 appointments and engagements</w:t>
      </w:r>
      <w:r>
        <w:tab/>
      </w:r>
      <w:r>
        <w:fldChar w:fldCharType="begin"/>
      </w:r>
      <w:r>
        <w:instrText xml:space="preserve"> PAGEREF _Toc288122067 \h </w:instrText>
      </w:r>
      <w:r>
        <w:fldChar w:fldCharType="separate"/>
      </w:r>
      <w:r>
        <w:t>127</w:t>
      </w:r>
      <w:r>
        <w:fldChar w:fldCharType="end"/>
      </w:r>
    </w:p>
    <w:p>
      <w:pPr>
        <w:pStyle w:val="TOC8"/>
        <w:rPr>
          <w:sz w:val="24"/>
          <w:szCs w:val="24"/>
          <w:lang w:val="en-US"/>
        </w:rPr>
      </w:pPr>
      <w:r>
        <w:t>10</w:t>
      </w:r>
      <w:r>
        <w:rPr>
          <w:snapToGrid w:val="0"/>
        </w:rPr>
        <w:t xml:space="preserve">. </w:t>
      </w:r>
      <w:r>
        <w:rPr>
          <w:snapToGrid w:val="0"/>
        </w:rPr>
        <w:tab/>
        <w:t>Section 30A appointments</w:t>
      </w:r>
      <w:r>
        <w:tab/>
      </w:r>
      <w:r>
        <w:fldChar w:fldCharType="begin"/>
      </w:r>
      <w:r>
        <w:instrText xml:space="preserve"> PAGEREF _Toc288122068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t>Temporary officers and section 32 applications</w:t>
      </w:r>
      <w:r>
        <w:tab/>
      </w:r>
      <w:r>
        <w:fldChar w:fldCharType="begin"/>
      </w:r>
      <w:r>
        <w:instrText xml:space="preserve"> PAGEREF _Toc288122069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Senior Executive Service</w:t>
      </w:r>
      <w:r>
        <w:tab/>
      </w:r>
      <w:r>
        <w:fldChar w:fldCharType="begin"/>
      </w:r>
      <w:r>
        <w:instrText xml:space="preserve"> PAGEREF _Toc288122070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w:t>
      </w:r>
      <w:r>
        <w:tab/>
      </w:r>
      <w:r>
        <w:fldChar w:fldCharType="begin"/>
      </w:r>
      <w:r>
        <w:instrText xml:space="preserve"> PAGEREF _Toc288122071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t>Proceedings on charges</w:t>
      </w:r>
      <w:r>
        <w:tab/>
      </w:r>
      <w:r>
        <w:fldChar w:fldCharType="begin"/>
      </w:r>
      <w:r>
        <w:instrText xml:space="preserve"> PAGEREF _Toc288122072 \h </w:instrText>
      </w:r>
      <w:r>
        <w:fldChar w:fldCharType="separate"/>
      </w:r>
      <w:r>
        <w:t>134</w:t>
      </w:r>
      <w:r>
        <w:fldChar w:fldCharType="end"/>
      </w:r>
    </w:p>
    <w:p>
      <w:pPr>
        <w:pStyle w:val="TOC8"/>
        <w:rPr>
          <w:sz w:val="24"/>
          <w:szCs w:val="24"/>
          <w:lang w:val="en-US"/>
        </w:rPr>
      </w:pPr>
      <w:r>
        <w:t>16</w:t>
      </w:r>
      <w:r>
        <w:rPr>
          <w:snapToGrid w:val="0"/>
        </w:rPr>
        <w:t xml:space="preserve">. </w:t>
      </w:r>
      <w:r>
        <w:rPr>
          <w:snapToGrid w:val="0"/>
        </w:rPr>
        <w:tab/>
        <w:t>Long service leave and recreation leave</w:t>
      </w:r>
      <w:r>
        <w:tab/>
      </w:r>
      <w:r>
        <w:fldChar w:fldCharType="begin"/>
      </w:r>
      <w:r>
        <w:instrText xml:space="preserve"> PAGEREF _Toc288122073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Intergovernmental arrangements</w:t>
      </w:r>
      <w:r>
        <w:tab/>
      </w:r>
      <w:r>
        <w:fldChar w:fldCharType="begin"/>
      </w:r>
      <w:r>
        <w:instrText xml:space="preserve"> PAGEREF _Toc288122074 \h </w:instrText>
      </w:r>
      <w:r>
        <w:fldChar w:fldCharType="separate"/>
      </w:r>
      <w:r>
        <w:t>135</w:t>
      </w:r>
      <w:r>
        <w:fldChar w:fldCharType="end"/>
      </w:r>
    </w:p>
    <w:p>
      <w:pPr>
        <w:pStyle w:val="TOC8"/>
        <w:rPr>
          <w:sz w:val="24"/>
          <w:szCs w:val="24"/>
          <w:lang w:val="en-US"/>
        </w:rPr>
      </w:pPr>
      <w:r>
        <w:t>18</w:t>
      </w:r>
      <w:r>
        <w:rPr>
          <w:snapToGrid w:val="0"/>
        </w:rPr>
        <w:t xml:space="preserve">. </w:t>
      </w:r>
      <w:r>
        <w:rPr>
          <w:snapToGrid w:val="0"/>
        </w:rPr>
        <w:tab/>
        <w:t>Regulations</w:t>
      </w:r>
      <w:r>
        <w:tab/>
      </w:r>
      <w:r>
        <w:fldChar w:fldCharType="begin"/>
      </w:r>
      <w:r>
        <w:instrText xml:space="preserve"> PAGEREF _Toc288122075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t>Employment of public service officers other than executive officers</w:t>
      </w:r>
      <w:r>
        <w:tab/>
      </w:r>
      <w:r>
        <w:fldChar w:fldCharType="begin"/>
      </w:r>
      <w:r>
        <w:instrText xml:space="preserve"> PAGEREF _Toc288122076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Public Service Award 1992</w:t>
      </w:r>
      <w:r>
        <w:tab/>
      </w:r>
      <w:r>
        <w:fldChar w:fldCharType="begin"/>
      </w:r>
      <w:r>
        <w:instrText xml:space="preserve"> PAGEREF _Toc288122077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t xml:space="preserve">Schedule 5 supplementary to </w:t>
      </w:r>
      <w:r>
        <w:rPr>
          <w:i/>
          <w:snapToGrid w:val="0"/>
        </w:rPr>
        <w:t>Interpretation Act 1984</w:t>
      </w:r>
      <w:r>
        <w:tab/>
      </w:r>
      <w:r>
        <w:fldChar w:fldCharType="begin"/>
      </w:r>
      <w:r>
        <w:instrText xml:space="preserve"> PAGEREF _Toc288122078 \h </w:instrText>
      </w:r>
      <w:r>
        <w:fldChar w:fldCharType="separate"/>
      </w:r>
      <w:r>
        <w:t>136</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t>Ministerial staff</w:t>
      </w:r>
      <w:r>
        <w:tab/>
      </w:r>
      <w:r>
        <w:fldChar w:fldCharType="begin"/>
      </w:r>
      <w:r>
        <w:instrText xml:space="preserve"> PAGEREF _Toc288122080 \h </w:instrText>
      </w:r>
      <w:r>
        <w:fldChar w:fldCharType="separate"/>
      </w:r>
      <w:r>
        <w:t>137</w:t>
      </w:r>
      <w:r>
        <w:fldChar w:fldCharType="end"/>
      </w:r>
    </w:p>
    <w:p>
      <w:pPr>
        <w:pStyle w:val="TOC8"/>
        <w:rPr>
          <w:sz w:val="24"/>
          <w:szCs w:val="24"/>
          <w:lang w:val="en-US"/>
        </w:rPr>
      </w:pPr>
      <w:r>
        <w:t>2</w:t>
      </w:r>
      <w:r>
        <w:rPr>
          <w:snapToGrid w:val="0"/>
        </w:rPr>
        <w:t xml:space="preserve">. </w:t>
      </w:r>
      <w:r>
        <w:rPr>
          <w:snapToGrid w:val="0"/>
        </w:rPr>
        <w:tab/>
        <w:t>Remuneration and terms and conditions of ministerial staff</w:t>
      </w:r>
      <w:r>
        <w:tab/>
      </w:r>
      <w:r>
        <w:fldChar w:fldCharType="begin"/>
      </w:r>
      <w:r>
        <w:instrText xml:space="preserve"> PAGEREF _Toc288122081 \h </w:instrText>
      </w:r>
      <w:r>
        <w:fldChar w:fldCharType="separate"/>
      </w:r>
      <w:r>
        <w:t>138</w:t>
      </w:r>
      <w:r>
        <w:fldChar w:fldCharType="end"/>
      </w:r>
    </w:p>
    <w:p>
      <w:pPr>
        <w:pStyle w:val="TOC8"/>
        <w:rPr>
          <w:sz w:val="24"/>
          <w:szCs w:val="24"/>
          <w:lang w:val="en-US"/>
        </w:rPr>
      </w:pPr>
      <w:r>
        <w:t>3</w:t>
      </w:r>
      <w:r>
        <w:rPr>
          <w:snapToGrid w:val="0"/>
        </w:rPr>
        <w:t xml:space="preserve">. </w:t>
      </w:r>
      <w:r>
        <w:rPr>
          <w:snapToGrid w:val="0"/>
        </w:rPr>
        <w:tab/>
        <w:t>Restriction on subsequent employment in departments or organisations</w:t>
      </w:r>
      <w:r>
        <w:tab/>
      </w:r>
      <w:r>
        <w:fldChar w:fldCharType="begin"/>
      </w:r>
      <w:r>
        <w:instrText xml:space="preserve"> PAGEREF _Toc288122082 \h </w:instrText>
      </w:r>
      <w:r>
        <w:fldChar w:fldCharType="separate"/>
      </w:r>
      <w:r>
        <w:t>140</w:t>
      </w:r>
      <w:r>
        <w:fldChar w:fldCharType="end"/>
      </w:r>
    </w:p>
    <w:p>
      <w:pPr>
        <w:pStyle w:val="TOC8"/>
        <w:rPr>
          <w:sz w:val="24"/>
          <w:szCs w:val="24"/>
          <w:lang w:val="en-US"/>
        </w:rPr>
      </w:pPr>
      <w:r>
        <w:t>4</w:t>
      </w:r>
      <w:r>
        <w:rPr>
          <w:snapToGrid w:val="0"/>
        </w:rPr>
        <w:t xml:space="preserve">. </w:t>
      </w:r>
      <w:r>
        <w:rPr>
          <w:snapToGrid w:val="0"/>
        </w:rPr>
        <w:tab/>
        <w:t xml:space="preserve">Schedule 6 supplementary to </w:t>
      </w:r>
      <w:r>
        <w:rPr>
          <w:i/>
          <w:snapToGrid w:val="0"/>
        </w:rPr>
        <w:t>Interpretation Act 1984</w:t>
      </w:r>
      <w:r>
        <w:tab/>
      </w:r>
      <w:r>
        <w:fldChar w:fldCharType="begin"/>
      </w:r>
      <w:r>
        <w:instrText xml:space="preserve"> PAGEREF _Toc288122083 \h </w:instrText>
      </w:r>
      <w:r>
        <w:fldChar w:fldCharType="separate"/>
      </w:r>
      <w:r>
        <w:t>140</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_Toc288122085 \h </w:instrText>
      </w:r>
      <w:r>
        <w:fldChar w:fldCharType="separate"/>
      </w:r>
      <w:r>
        <w:t>141</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_Toc288122086 \h </w:instrText>
      </w:r>
      <w:r>
        <w:fldChar w:fldCharType="separate"/>
      </w:r>
      <w:r>
        <w:t>141</w:t>
      </w:r>
      <w:r>
        <w:fldChar w:fldCharType="end"/>
      </w:r>
    </w:p>
    <w:p>
      <w:pPr>
        <w:pStyle w:val="TOC8"/>
        <w:rPr>
          <w:sz w:val="24"/>
          <w:szCs w:val="24"/>
          <w:lang w:val="en-US"/>
        </w:rPr>
      </w:pPr>
      <w:r>
        <w:t>3.</w:t>
      </w:r>
      <w:r>
        <w:tab/>
        <w:t>Commissioner for Public Sector Standards</w:t>
      </w:r>
      <w:r>
        <w:tab/>
      </w:r>
      <w:r>
        <w:fldChar w:fldCharType="begin"/>
      </w:r>
      <w:r>
        <w:instrText xml:space="preserve"> PAGEREF _Toc288122087 \h </w:instrText>
      </w:r>
      <w:r>
        <w:fldChar w:fldCharType="separate"/>
      </w:r>
      <w:r>
        <w:t>141</w:t>
      </w:r>
      <w:r>
        <w:fldChar w:fldCharType="end"/>
      </w:r>
    </w:p>
    <w:p>
      <w:pPr>
        <w:pStyle w:val="TOC8"/>
        <w:rPr>
          <w:sz w:val="24"/>
          <w:szCs w:val="24"/>
          <w:lang w:val="en-US"/>
        </w:rPr>
      </w:pPr>
      <w:r>
        <w:t>4.</w:t>
      </w:r>
      <w:r>
        <w:tab/>
        <w:t>Approved procedures and other instruments</w:t>
      </w:r>
      <w:r>
        <w:tab/>
      </w:r>
      <w:r>
        <w:fldChar w:fldCharType="begin"/>
      </w:r>
      <w:r>
        <w:instrText xml:space="preserve"> PAGEREF _Toc288122088 \h </w:instrText>
      </w:r>
      <w:r>
        <w:fldChar w:fldCharType="separate"/>
      </w:r>
      <w:r>
        <w:t>142</w:t>
      </w:r>
      <w:r>
        <w:fldChar w:fldCharType="end"/>
      </w:r>
    </w:p>
    <w:p>
      <w:pPr>
        <w:pStyle w:val="TOC8"/>
        <w:rPr>
          <w:sz w:val="24"/>
          <w:szCs w:val="24"/>
          <w:lang w:val="en-US"/>
        </w:rPr>
      </w:pPr>
      <w:r>
        <w:t>5.</w:t>
      </w:r>
      <w:r>
        <w:tab/>
        <w:t>Reviews, special inquiries and investigations</w:t>
      </w:r>
      <w:r>
        <w:tab/>
      </w:r>
      <w:r>
        <w:fldChar w:fldCharType="begin"/>
      </w:r>
      <w:r>
        <w:instrText xml:space="preserve"> PAGEREF _Toc288122089 \h </w:instrText>
      </w:r>
      <w:r>
        <w:fldChar w:fldCharType="separate"/>
      </w:r>
      <w:r>
        <w:t>143</w:t>
      </w:r>
      <w:r>
        <w:fldChar w:fldCharType="end"/>
      </w:r>
    </w:p>
    <w:p>
      <w:pPr>
        <w:pStyle w:val="TOC8"/>
        <w:rPr>
          <w:sz w:val="24"/>
          <w:szCs w:val="24"/>
          <w:lang w:val="en-US"/>
        </w:rPr>
      </w:pPr>
      <w:r>
        <w:t>6.</w:t>
      </w:r>
      <w:r>
        <w:tab/>
        <w:t>Special offices</w:t>
      </w:r>
      <w:r>
        <w:tab/>
      </w:r>
      <w:r>
        <w:fldChar w:fldCharType="begin"/>
      </w:r>
      <w:r>
        <w:instrText xml:space="preserve"> PAGEREF _Toc288122090 \h </w:instrText>
      </w:r>
      <w:r>
        <w:fldChar w:fldCharType="separate"/>
      </w:r>
      <w:r>
        <w:t>144</w:t>
      </w:r>
      <w:r>
        <w:fldChar w:fldCharType="end"/>
      </w:r>
    </w:p>
    <w:p>
      <w:pPr>
        <w:pStyle w:val="TOC8"/>
        <w:rPr>
          <w:sz w:val="24"/>
          <w:szCs w:val="24"/>
          <w:lang w:val="en-US"/>
        </w:rPr>
      </w:pPr>
      <w:r>
        <w:t>7.</w:t>
      </w:r>
      <w:r>
        <w:tab/>
        <w:t>Provisions affecting employment of chief executive officers</w:t>
      </w:r>
      <w:r>
        <w:tab/>
      </w:r>
      <w:r>
        <w:fldChar w:fldCharType="begin"/>
      </w:r>
      <w:r>
        <w:instrText xml:space="preserve"> PAGEREF _Toc288122091 \h </w:instrText>
      </w:r>
      <w:r>
        <w:fldChar w:fldCharType="separate"/>
      </w:r>
      <w:r>
        <w:t>144</w:t>
      </w:r>
      <w:r>
        <w:fldChar w:fldCharType="end"/>
      </w:r>
    </w:p>
    <w:p>
      <w:pPr>
        <w:pStyle w:val="TOC8"/>
        <w:rPr>
          <w:sz w:val="24"/>
          <w:szCs w:val="24"/>
          <w:lang w:val="en-US"/>
        </w:rPr>
      </w:pPr>
      <w:r>
        <w:t>8.</w:t>
      </w:r>
      <w:r>
        <w:tab/>
        <w:t>Continuing effect of things done under section 97</w:t>
      </w:r>
      <w:r>
        <w:tab/>
      </w:r>
      <w:r>
        <w:fldChar w:fldCharType="begin"/>
      </w:r>
      <w:r>
        <w:instrText xml:space="preserve"> PAGEREF _Toc288122092 \h </w:instrText>
      </w:r>
      <w:r>
        <w:fldChar w:fldCharType="separate"/>
      </w:r>
      <w:r>
        <w:t>145</w:t>
      </w:r>
      <w:r>
        <w:fldChar w:fldCharType="end"/>
      </w:r>
    </w:p>
    <w:p>
      <w:pPr>
        <w:pStyle w:val="TOC8"/>
        <w:rPr>
          <w:sz w:val="24"/>
          <w:szCs w:val="24"/>
          <w:lang w:val="en-US"/>
        </w:rPr>
      </w:pPr>
      <w:r>
        <w:t>9.</w:t>
      </w:r>
      <w:r>
        <w:tab/>
        <w:t>Section 107 directions</w:t>
      </w:r>
      <w:r>
        <w:tab/>
      </w:r>
      <w:r>
        <w:fldChar w:fldCharType="begin"/>
      </w:r>
      <w:r>
        <w:instrText xml:space="preserve"> PAGEREF _Toc288122093 \h </w:instrText>
      </w:r>
      <w:r>
        <w:fldChar w:fldCharType="separate"/>
      </w:r>
      <w:r>
        <w:t>146</w:t>
      </w:r>
      <w:r>
        <w:fldChar w:fldCharType="end"/>
      </w:r>
    </w:p>
    <w:p>
      <w:pPr>
        <w:pStyle w:val="TOC8"/>
        <w:rPr>
          <w:sz w:val="24"/>
          <w:szCs w:val="24"/>
          <w:lang w:val="en-US"/>
        </w:rPr>
      </w:pPr>
      <w:r>
        <w:t>10.</w:t>
      </w:r>
      <w:r>
        <w:tab/>
        <w:t>General savings — Commissioner</w:t>
      </w:r>
      <w:r>
        <w:tab/>
      </w:r>
      <w:r>
        <w:fldChar w:fldCharType="begin"/>
      </w:r>
      <w:r>
        <w:instrText xml:space="preserve"> PAGEREF _Toc288122094 \h </w:instrText>
      </w:r>
      <w:r>
        <w:fldChar w:fldCharType="separate"/>
      </w:r>
      <w:r>
        <w:t>146</w:t>
      </w:r>
      <w:r>
        <w:fldChar w:fldCharType="end"/>
      </w:r>
    </w:p>
    <w:p>
      <w:pPr>
        <w:pStyle w:val="TOC8"/>
        <w:rPr>
          <w:sz w:val="24"/>
          <w:szCs w:val="24"/>
          <w:lang w:val="en-US"/>
        </w:rPr>
      </w:pPr>
      <w:r>
        <w:t>11.</w:t>
      </w:r>
      <w:r>
        <w:tab/>
        <w:t>Power to amend subsidiary legislation</w:t>
      </w:r>
      <w:r>
        <w:tab/>
      </w:r>
      <w:r>
        <w:fldChar w:fldCharType="begin"/>
      </w:r>
      <w:r>
        <w:instrText xml:space="preserve"> PAGEREF _Toc288122095 \h </w:instrText>
      </w:r>
      <w:r>
        <w:fldChar w:fldCharType="separate"/>
      </w:r>
      <w:r>
        <w:t>146</w:t>
      </w:r>
      <w:r>
        <w:fldChar w:fldCharType="end"/>
      </w:r>
    </w:p>
    <w:p>
      <w:pPr>
        <w:pStyle w:val="TOC8"/>
        <w:rPr>
          <w:sz w:val="24"/>
          <w:szCs w:val="24"/>
          <w:lang w:val="en-US"/>
        </w:rPr>
      </w:pPr>
      <w:r>
        <w:t>12.</w:t>
      </w:r>
      <w:r>
        <w:tab/>
        <w:t>Transitional regulations</w:t>
      </w:r>
      <w:r>
        <w:tab/>
      </w:r>
      <w:r>
        <w:fldChar w:fldCharType="begin"/>
      </w:r>
      <w:r>
        <w:instrText xml:space="preserve"> PAGEREF _Toc288122096 \h </w:instrText>
      </w:r>
      <w:r>
        <w:fldChar w:fldCharType="separate"/>
      </w:r>
      <w:r>
        <w:t>146</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_Toc288122097 \h </w:instrText>
      </w:r>
      <w:r>
        <w:fldChar w:fldCharType="separate"/>
      </w:r>
      <w:r>
        <w:t>147</w:t>
      </w:r>
      <w:r>
        <w:fldChar w:fldCharType="end"/>
      </w:r>
    </w:p>
    <w:p>
      <w:pPr>
        <w:pStyle w:val="TOC2"/>
        <w:tabs>
          <w:tab w:val="right" w:leader="dot" w:pos="7086"/>
        </w:tabs>
        <w:rPr>
          <w:b w:val="0"/>
          <w:sz w:val="24"/>
          <w:szCs w:val="24"/>
          <w:lang w:val="en-US"/>
        </w:rPr>
      </w:pPr>
      <w:r>
        <w:t xml:space="preserve">Schedule 8 — Public Sector Reform Act 2010 </w:t>
      </w:r>
      <w:r>
        <w:rPr>
          <w:i/>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_Toc288122099 \h </w:instrText>
      </w:r>
      <w:r>
        <w:fldChar w:fldCharType="separate"/>
      </w:r>
      <w:r>
        <w:t>148</w:t>
      </w:r>
      <w:r>
        <w:fldChar w:fldCharType="end"/>
      </w:r>
    </w:p>
    <w:p>
      <w:pPr>
        <w:pStyle w:val="TOC8"/>
        <w:rPr>
          <w:sz w:val="24"/>
          <w:szCs w:val="24"/>
          <w:lang w:val="en-US"/>
        </w:rPr>
      </w:pPr>
      <w:r>
        <w:t>2.</w:t>
      </w:r>
      <w:r>
        <w:tab/>
        <w:t>Disciplinary proceedings</w:t>
      </w:r>
      <w:r>
        <w:tab/>
      </w:r>
      <w:r>
        <w:fldChar w:fldCharType="begin"/>
      </w:r>
      <w:r>
        <w:instrText xml:space="preserve"> PAGEREF _Toc288122100 \h </w:instrText>
      </w:r>
      <w:r>
        <w:fldChar w:fldCharType="separate"/>
      </w:r>
      <w:r>
        <w:t>148</w:t>
      </w:r>
      <w:r>
        <w:fldChar w:fldCharType="end"/>
      </w:r>
    </w:p>
    <w:p>
      <w:pPr>
        <w:pStyle w:val="TOC8"/>
        <w:rPr>
          <w:sz w:val="24"/>
          <w:szCs w:val="24"/>
          <w:lang w:val="en-US"/>
        </w:rPr>
      </w:pPr>
      <w:r>
        <w:t>3.</w:t>
      </w:r>
      <w:r>
        <w:tab/>
        <w:t>Suspensions</w:t>
      </w:r>
      <w:r>
        <w:tab/>
      </w:r>
      <w:r>
        <w:fldChar w:fldCharType="begin"/>
      </w:r>
      <w:r>
        <w:instrText xml:space="preserve"> PAGEREF _Toc288122101 \h </w:instrText>
      </w:r>
      <w:r>
        <w:fldChar w:fldCharType="separate"/>
      </w:r>
      <w:r>
        <w:t>148</w:t>
      </w:r>
      <w:r>
        <w:fldChar w:fldCharType="end"/>
      </w:r>
    </w:p>
    <w:p>
      <w:pPr>
        <w:pStyle w:val="TOC8"/>
        <w:rPr>
          <w:sz w:val="24"/>
          <w:szCs w:val="24"/>
          <w:lang w:val="en-US"/>
        </w:rPr>
      </w:pPr>
      <w:r>
        <w:t>4.</w:t>
      </w:r>
      <w:r>
        <w:tab/>
        <w:t>Appeals</w:t>
      </w:r>
      <w:r>
        <w:tab/>
      </w:r>
      <w:r>
        <w:fldChar w:fldCharType="begin"/>
      </w:r>
      <w:r>
        <w:instrText xml:space="preserve"> PAGEREF _Toc288122102 \h </w:instrText>
      </w:r>
      <w:r>
        <w:fldChar w:fldCharType="separate"/>
      </w:r>
      <w:r>
        <w:t>149</w:t>
      </w:r>
      <w:r>
        <w:fldChar w:fldCharType="end"/>
      </w:r>
    </w:p>
    <w:p>
      <w:pPr>
        <w:pStyle w:val="TOC8"/>
        <w:rPr>
          <w:sz w:val="24"/>
          <w:szCs w:val="24"/>
          <w:lang w:val="en-US"/>
        </w:rPr>
      </w:pPr>
      <w:r>
        <w:t>5.</w:t>
      </w:r>
      <w:r>
        <w:tab/>
        <w:t>Power to amend subsidiary legislation</w:t>
      </w:r>
      <w:r>
        <w:tab/>
      </w:r>
      <w:r>
        <w:fldChar w:fldCharType="begin"/>
      </w:r>
      <w:r>
        <w:instrText xml:space="preserve"> PAGEREF _Toc288122103 \h </w:instrText>
      </w:r>
      <w:r>
        <w:fldChar w:fldCharType="separate"/>
      </w:r>
      <w:r>
        <w:t>149</w:t>
      </w:r>
      <w:r>
        <w:fldChar w:fldCharType="end"/>
      </w:r>
    </w:p>
    <w:p>
      <w:pPr>
        <w:pStyle w:val="TOC8"/>
        <w:rPr>
          <w:sz w:val="24"/>
          <w:szCs w:val="24"/>
          <w:lang w:val="en-US"/>
        </w:rPr>
      </w:pPr>
      <w:r>
        <w:t>6.</w:t>
      </w:r>
      <w:r>
        <w:tab/>
        <w:t>Transitional regulations</w:t>
      </w:r>
      <w:r>
        <w:tab/>
      </w:r>
      <w:r>
        <w:fldChar w:fldCharType="begin"/>
      </w:r>
      <w:r>
        <w:instrText xml:space="preserve"> PAGEREF _Toc288122104 \h </w:instrText>
      </w:r>
      <w:r>
        <w:fldChar w:fldCharType="separate"/>
      </w:r>
      <w:r>
        <w:t>149</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_Toc288122105 \h </w:instrText>
      </w:r>
      <w:r>
        <w:fldChar w:fldCharType="separate"/>
      </w:r>
      <w:r>
        <w:t>150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_Toc288122107 \h </w:instrText>
      </w:r>
      <w:r>
        <w:fldChar w:fldCharType="separate"/>
      </w:r>
      <w:r>
        <w:t>151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_Toc288122108 \h </w:instrText>
      </w:r>
      <w:r>
        <w:fldChar w:fldCharType="separate"/>
      </w:r>
      <w:r>
        <w:t>158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288121897"/>
      <w:r>
        <w:rPr>
          <w:rStyle w:val="CharSectno"/>
        </w:rPr>
        <w:t>1</w:t>
      </w:r>
      <w:r>
        <w:rPr>
          <w:snapToGrid w:val="0"/>
        </w:rPr>
        <w:t>.</w:t>
      </w:r>
      <w:r>
        <w:rPr>
          <w:snapToGrid w:val="0"/>
        </w:rPr>
        <w:tab/>
        <w:t>Short title</w:t>
      </w:r>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2" w:name="_Toc288121898"/>
      <w:r>
        <w:rPr>
          <w:rStyle w:val="CharSectno"/>
        </w:rPr>
        <w:t>2</w:t>
      </w:r>
      <w:r>
        <w:rPr>
          <w:snapToGrid w:val="0"/>
        </w:rPr>
        <w:t>.</w:t>
      </w:r>
      <w:r>
        <w:rPr>
          <w:snapToGrid w:val="0"/>
        </w:rPr>
        <w:tab/>
        <w:t>Commencement</w:t>
      </w:r>
      <w:bookmarkEnd w:id="2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3" w:name="_Toc288121899"/>
      <w:r>
        <w:rPr>
          <w:rStyle w:val="CharSectno"/>
        </w:rPr>
        <w:t>3</w:t>
      </w:r>
      <w:r>
        <w:rPr>
          <w:snapToGrid w:val="0"/>
        </w:rPr>
        <w:t>.</w:t>
      </w:r>
      <w:r>
        <w:rPr>
          <w:snapToGrid w:val="0"/>
        </w:rPr>
        <w:tab/>
        <w:t>Terms used</w:t>
      </w:r>
      <w:bookmarkEnd w:id="2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24" w:name="_Toc288121900"/>
      <w:r>
        <w:rPr>
          <w:rStyle w:val="CharSectno"/>
        </w:rPr>
        <w:t>4</w:t>
      </w:r>
      <w:r>
        <w:rPr>
          <w:snapToGrid w:val="0"/>
        </w:rPr>
        <w:t>.</w:t>
      </w:r>
      <w:r>
        <w:rPr>
          <w:snapToGrid w:val="0"/>
        </w:rPr>
        <w:tab/>
        <w:t>Persons deemed to be chief executive officers or chief employees</w:t>
      </w:r>
      <w:bookmarkEnd w:id="24"/>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5" w:name="_Toc288121901"/>
      <w:r>
        <w:rPr>
          <w:rStyle w:val="CharSectno"/>
        </w:rPr>
        <w:t>5</w:t>
      </w:r>
      <w:r>
        <w:rPr>
          <w:snapToGrid w:val="0"/>
        </w:rPr>
        <w:t>.</w:t>
      </w:r>
      <w:r>
        <w:rPr>
          <w:snapToGrid w:val="0"/>
        </w:rPr>
        <w:tab/>
        <w:t>Employing authorities defined</w:t>
      </w:r>
      <w:bookmarkEnd w:id="25"/>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6" w:name="_Toc288121902"/>
      <w:r>
        <w:rPr>
          <w:rStyle w:val="CharSectno"/>
        </w:rPr>
        <w:t>6</w:t>
      </w:r>
      <w:r>
        <w:rPr>
          <w:snapToGrid w:val="0"/>
        </w:rPr>
        <w:t>.</w:t>
      </w:r>
      <w:r>
        <w:rPr>
          <w:snapToGrid w:val="0"/>
        </w:rPr>
        <w:tab/>
        <w:t>Application</w:t>
      </w:r>
      <w:bookmarkEnd w:id="26"/>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7" w:name="_Toc278878254"/>
      <w:bookmarkStart w:id="28" w:name="_Toc278965042"/>
      <w:bookmarkStart w:id="29" w:name="_Toc278965247"/>
      <w:bookmarkStart w:id="30" w:name="_Toc280350194"/>
      <w:bookmarkStart w:id="31" w:name="_Toc288048173"/>
      <w:bookmarkStart w:id="32" w:name="_Toc288121903"/>
      <w:bookmarkStart w:id="33" w:name="_Toc189644952"/>
      <w:bookmarkStart w:id="34" w:name="_Toc212367373"/>
      <w:bookmarkStart w:id="35" w:name="_Toc212367550"/>
      <w:bookmarkStart w:id="36" w:name="_Toc213730340"/>
      <w:bookmarkStart w:id="37" w:name="_Toc214781944"/>
      <w:bookmarkStart w:id="38" w:name="_Toc216079933"/>
      <w:bookmarkStart w:id="39" w:name="_Toc232310350"/>
      <w:bookmarkStart w:id="40" w:name="_Toc241055791"/>
      <w:bookmarkStart w:id="41" w:name="_Toc264539751"/>
      <w:bookmarkStart w:id="42" w:name="_Toc264541412"/>
      <w:bookmarkStart w:id="43" w:name="_Toc268243896"/>
      <w:bookmarkStart w:id="44" w:name="_Toc268614730"/>
      <w:bookmarkStart w:id="45" w:name="_Toc272311866"/>
      <w:bookmarkStart w:id="46" w:name="_Toc274305147"/>
      <w:r>
        <w:rPr>
          <w:rStyle w:val="CharPartNo"/>
        </w:rPr>
        <w:t>Part 2</w:t>
      </w:r>
      <w:r>
        <w:rPr>
          <w:rStyle w:val="CharDivNo"/>
        </w:rPr>
        <w:t> </w:t>
      </w:r>
      <w:r>
        <w:t>—</w:t>
      </w:r>
      <w:r>
        <w:rPr>
          <w:rStyle w:val="CharDivText"/>
        </w:rPr>
        <w:t> </w:t>
      </w:r>
      <w:r>
        <w:rPr>
          <w:rStyle w:val="CharPartText"/>
        </w:rPr>
        <w:t>Public Sector principles</w:t>
      </w:r>
      <w:bookmarkEnd w:id="27"/>
      <w:bookmarkEnd w:id="28"/>
      <w:bookmarkEnd w:id="29"/>
      <w:bookmarkEnd w:id="30"/>
      <w:bookmarkEnd w:id="31"/>
      <w:bookmarkEnd w:id="32"/>
    </w:p>
    <w:p>
      <w:pPr>
        <w:pStyle w:val="Footnoteheading"/>
      </w:pPr>
      <w:r>
        <w:tab/>
        <w:t>[Heading inserted by No. 39 of 2010 s. 7.]</w:t>
      </w:r>
    </w:p>
    <w:bookmarkEnd w:id="33"/>
    <w:bookmarkEnd w:id="34"/>
    <w:bookmarkEnd w:id="35"/>
    <w:bookmarkEnd w:id="36"/>
    <w:bookmarkEnd w:id="37"/>
    <w:bookmarkEnd w:id="38"/>
    <w:bookmarkEnd w:id="39"/>
    <w:bookmarkEnd w:id="40"/>
    <w:bookmarkEnd w:id="41"/>
    <w:bookmarkEnd w:id="42"/>
    <w:bookmarkEnd w:id="43"/>
    <w:bookmarkEnd w:id="44"/>
    <w:bookmarkEnd w:id="45"/>
    <w:bookmarkEnd w:id="46"/>
    <w:p>
      <w:pPr>
        <w:pStyle w:val="Ednotedivision"/>
      </w:pPr>
      <w:r>
        <w:t>[Heading deleted by No. 39 of 2010 s. 8.]</w:t>
      </w:r>
    </w:p>
    <w:p>
      <w:pPr>
        <w:pStyle w:val="Heading5"/>
        <w:rPr>
          <w:snapToGrid w:val="0"/>
        </w:rPr>
      </w:pPr>
      <w:bookmarkStart w:id="47" w:name="_Toc288121904"/>
      <w:r>
        <w:rPr>
          <w:rStyle w:val="CharSectno"/>
        </w:rPr>
        <w:t>7</w:t>
      </w:r>
      <w:r>
        <w:rPr>
          <w:snapToGrid w:val="0"/>
        </w:rPr>
        <w:t>.</w:t>
      </w:r>
      <w:r>
        <w:rPr>
          <w:snapToGrid w:val="0"/>
        </w:rPr>
        <w:tab/>
        <w:t>General principles of public administration and management</w:t>
      </w:r>
      <w:bookmarkEnd w:id="47"/>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48" w:name="_Toc288121905"/>
      <w:r>
        <w:rPr>
          <w:rStyle w:val="CharSectno"/>
        </w:rPr>
        <w:t>8</w:t>
      </w:r>
      <w:r>
        <w:rPr>
          <w:snapToGrid w:val="0"/>
        </w:rPr>
        <w:t>.</w:t>
      </w:r>
      <w:r>
        <w:rPr>
          <w:snapToGrid w:val="0"/>
        </w:rPr>
        <w:tab/>
        <w:t>General principles of human resource management</w:t>
      </w:r>
      <w:bookmarkEnd w:id="48"/>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49" w:name="_Toc288121906"/>
      <w:r>
        <w:rPr>
          <w:rStyle w:val="CharSectno"/>
        </w:rPr>
        <w:t>9</w:t>
      </w:r>
      <w:r>
        <w:rPr>
          <w:snapToGrid w:val="0"/>
        </w:rPr>
        <w:t>.</w:t>
      </w:r>
      <w:r>
        <w:rPr>
          <w:snapToGrid w:val="0"/>
        </w:rPr>
        <w:tab/>
        <w:t>General principles of official conduct</w:t>
      </w:r>
      <w:bookmarkEnd w:id="49"/>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50" w:name="_Toc189644956"/>
      <w:bookmarkStart w:id="51" w:name="_Toc212367377"/>
      <w:bookmarkStart w:id="52" w:name="_Toc212367554"/>
      <w:bookmarkStart w:id="53" w:name="_Toc213730344"/>
      <w:bookmarkStart w:id="54" w:name="_Toc214781948"/>
      <w:bookmarkStart w:id="55" w:name="_Toc216079937"/>
      <w:bookmarkStart w:id="56" w:name="_Toc232310354"/>
      <w:bookmarkStart w:id="57" w:name="_Toc241055795"/>
      <w:bookmarkStart w:id="58" w:name="_Toc264539755"/>
      <w:bookmarkStart w:id="59" w:name="_Toc264541416"/>
      <w:bookmarkStart w:id="60" w:name="_Toc268243900"/>
      <w:bookmarkStart w:id="61" w:name="_Toc268614734"/>
      <w:bookmarkStart w:id="62" w:name="_Toc272311870"/>
      <w:bookmarkStart w:id="63" w:name="_Toc274305151"/>
      <w:r>
        <w:tab/>
        <w:t xml:space="preserve">[Section 9 amended by No. 39 of 2010 s. 10 and 70.] </w:t>
      </w:r>
    </w:p>
    <w:bookmarkEnd w:id="50"/>
    <w:bookmarkEnd w:id="51"/>
    <w:bookmarkEnd w:id="52"/>
    <w:bookmarkEnd w:id="53"/>
    <w:bookmarkEnd w:id="54"/>
    <w:bookmarkEnd w:id="55"/>
    <w:bookmarkEnd w:id="56"/>
    <w:bookmarkEnd w:id="57"/>
    <w:bookmarkEnd w:id="58"/>
    <w:bookmarkEnd w:id="59"/>
    <w:bookmarkEnd w:id="60"/>
    <w:bookmarkEnd w:id="61"/>
    <w:bookmarkEnd w:id="62"/>
    <w:bookmarkEnd w:id="63"/>
    <w:p>
      <w:pPr>
        <w:pStyle w:val="Ednotedivision"/>
      </w:pPr>
      <w:r>
        <w:t>[Division 2 (s. 10</w:t>
      </w:r>
      <w:r>
        <w:noBreakHyphen/>
        <w:t>15) deleted by No. 39 of 2010 s. 11]</w:t>
      </w:r>
    </w:p>
    <w:p>
      <w:pPr>
        <w:pStyle w:val="Heading2"/>
      </w:pPr>
      <w:bookmarkStart w:id="64" w:name="_Toc278878267"/>
      <w:bookmarkStart w:id="65" w:name="_Toc278965046"/>
      <w:bookmarkStart w:id="66" w:name="_Toc278965251"/>
      <w:bookmarkStart w:id="67" w:name="_Toc280350198"/>
      <w:bookmarkStart w:id="68" w:name="_Toc288048177"/>
      <w:bookmarkStart w:id="69" w:name="_Toc288121907"/>
      <w:r>
        <w:rPr>
          <w:rStyle w:val="CharPartNo"/>
        </w:rPr>
        <w:t>Part 3A</w:t>
      </w:r>
      <w:r>
        <w:rPr>
          <w:b w:val="0"/>
        </w:rPr>
        <w:t> </w:t>
      </w:r>
      <w:r>
        <w:t>—</w:t>
      </w:r>
      <w:r>
        <w:rPr>
          <w:b w:val="0"/>
        </w:rPr>
        <w:t> </w:t>
      </w:r>
      <w:r>
        <w:rPr>
          <w:rStyle w:val="CharPartText"/>
        </w:rPr>
        <w:t>Public Sector Commissioner</w:t>
      </w:r>
      <w:bookmarkEnd w:id="64"/>
      <w:bookmarkEnd w:id="65"/>
      <w:bookmarkEnd w:id="66"/>
      <w:bookmarkEnd w:id="67"/>
      <w:bookmarkEnd w:id="68"/>
      <w:bookmarkEnd w:id="69"/>
    </w:p>
    <w:p>
      <w:pPr>
        <w:pStyle w:val="Footnoteheading"/>
      </w:pPr>
      <w:r>
        <w:tab/>
        <w:t>[Heading inserted by No. 39 of 2010 s. 12.]</w:t>
      </w:r>
    </w:p>
    <w:p>
      <w:pPr>
        <w:pStyle w:val="Heading3"/>
      </w:pPr>
      <w:bookmarkStart w:id="70" w:name="_Toc278878268"/>
      <w:bookmarkStart w:id="71" w:name="_Toc278965047"/>
      <w:bookmarkStart w:id="72" w:name="_Toc278965252"/>
      <w:bookmarkStart w:id="73" w:name="_Toc280350199"/>
      <w:bookmarkStart w:id="74" w:name="_Toc288048178"/>
      <w:bookmarkStart w:id="75" w:name="_Toc288121908"/>
      <w:r>
        <w:rPr>
          <w:rStyle w:val="CharDivNo"/>
        </w:rPr>
        <w:t>Division 1</w:t>
      </w:r>
      <w:r>
        <w:t> — </w:t>
      </w:r>
      <w:r>
        <w:rPr>
          <w:rStyle w:val="CharDivText"/>
        </w:rPr>
        <w:t>Public Sector Commissioner</w:t>
      </w:r>
      <w:bookmarkEnd w:id="70"/>
      <w:bookmarkEnd w:id="71"/>
      <w:bookmarkEnd w:id="72"/>
      <w:bookmarkEnd w:id="73"/>
      <w:bookmarkEnd w:id="74"/>
      <w:bookmarkEnd w:id="75"/>
    </w:p>
    <w:p>
      <w:pPr>
        <w:pStyle w:val="Footnoteheading"/>
      </w:pPr>
      <w:r>
        <w:tab/>
        <w:t>[Heading inserted by No. 39 of 2010 s. 12.]</w:t>
      </w:r>
    </w:p>
    <w:p>
      <w:pPr>
        <w:pStyle w:val="Heading5"/>
      </w:pPr>
      <w:bookmarkStart w:id="76" w:name="_Toc288121909"/>
      <w:r>
        <w:rPr>
          <w:rStyle w:val="CharSectno"/>
        </w:rPr>
        <w:t>16</w:t>
      </w:r>
      <w:r>
        <w:t>.</w:t>
      </w:r>
      <w:r>
        <w:tab/>
        <w:t>Public Sector Commissioner</w:t>
      </w:r>
      <w:bookmarkEnd w:id="76"/>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77" w:name="_Toc288121910"/>
      <w:r>
        <w:rPr>
          <w:rStyle w:val="CharSectno"/>
        </w:rPr>
        <w:t>17</w:t>
      </w:r>
      <w:r>
        <w:rPr>
          <w:snapToGrid w:val="0"/>
        </w:rPr>
        <w:t>.</w:t>
      </w:r>
      <w:r>
        <w:rPr>
          <w:snapToGrid w:val="0"/>
        </w:rPr>
        <w:tab/>
        <w:t>Appointment etc. of Commissioner</w:t>
      </w:r>
      <w:bookmarkEnd w:id="7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78" w:name="_Toc288121911"/>
      <w:r>
        <w:rPr>
          <w:rStyle w:val="CharSectno"/>
        </w:rPr>
        <w:t>18</w:t>
      </w:r>
      <w:r>
        <w:rPr>
          <w:snapToGrid w:val="0"/>
        </w:rPr>
        <w:t>.</w:t>
      </w:r>
      <w:r>
        <w:rPr>
          <w:snapToGrid w:val="0"/>
        </w:rPr>
        <w:tab/>
        <w:t>Vacation of, or suspension from, office of Commissioner</w:t>
      </w:r>
      <w:bookmarkEnd w:id="7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79" w:name="_Toc288121912"/>
      <w:r>
        <w:rPr>
          <w:rStyle w:val="CharSectno"/>
        </w:rPr>
        <w:t>19</w:t>
      </w:r>
      <w:r>
        <w:rPr>
          <w:snapToGrid w:val="0"/>
        </w:rPr>
        <w:t>.</w:t>
      </w:r>
      <w:r>
        <w:rPr>
          <w:snapToGrid w:val="0"/>
        </w:rPr>
        <w:tab/>
        <w:t>Remuneration etc. of Commissioner</w:t>
      </w:r>
      <w:bookmarkEnd w:id="7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spacing w:before="160"/>
        <w:rPr>
          <w:snapToGrid w:val="0"/>
        </w:rPr>
      </w:pPr>
      <w:bookmarkStart w:id="80" w:name="_Toc288121913"/>
      <w:r>
        <w:rPr>
          <w:rStyle w:val="CharSectno"/>
        </w:rPr>
        <w:t>20</w:t>
      </w:r>
      <w:r>
        <w:rPr>
          <w:snapToGrid w:val="0"/>
        </w:rPr>
        <w:t>.</w:t>
      </w:r>
      <w:r>
        <w:rPr>
          <w:snapToGrid w:val="0"/>
        </w:rPr>
        <w:tab/>
        <w:t>Supplementary provisions relating to Commissioner</w:t>
      </w:r>
      <w:bookmarkEnd w:id="8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pPr>
      <w:bookmarkStart w:id="81" w:name="_Toc278878275"/>
      <w:bookmarkStart w:id="82" w:name="_Toc278965053"/>
      <w:bookmarkStart w:id="83" w:name="_Toc278965258"/>
      <w:bookmarkStart w:id="84" w:name="_Toc280350205"/>
      <w:bookmarkStart w:id="85" w:name="_Toc288048184"/>
      <w:bookmarkStart w:id="86" w:name="_Toc288121914"/>
      <w:r>
        <w:rPr>
          <w:rStyle w:val="CharDivNo"/>
        </w:rPr>
        <w:t>Division 2</w:t>
      </w:r>
      <w:r>
        <w:t> — </w:t>
      </w:r>
      <w:r>
        <w:rPr>
          <w:rStyle w:val="CharDivText"/>
        </w:rPr>
        <w:t>Functions of Commissioner</w:t>
      </w:r>
      <w:bookmarkEnd w:id="81"/>
      <w:bookmarkEnd w:id="82"/>
      <w:bookmarkEnd w:id="83"/>
      <w:bookmarkEnd w:id="84"/>
      <w:bookmarkEnd w:id="85"/>
      <w:bookmarkEnd w:id="86"/>
    </w:p>
    <w:p>
      <w:pPr>
        <w:pStyle w:val="Footnoteheading"/>
      </w:pPr>
      <w:r>
        <w:tab/>
        <w:t>[Heading inserted by No. 39 of 2010 s. 17.]</w:t>
      </w:r>
    </w:p>
    <w:p>
      <w:pPr>
        <w:pStyle w:val="Heading5"/>
      </w:pPr>
      <w:bookmarkStart w:id="87" w:name="_Toc288121915"/>
      <w:r>
        <w:rPr>
          <w:rStyle w:val="CharSectno"/>
        </w:rPr>
        <w:t>21A</w:t>
      </w:r>
      <w:r>
        <w:t>.</w:t>
      </w:r>
      <w:r>
        <w:tab/>
        <w:t>General functions of Commissioner</w:t>
      </w:r>
      <w:bookmarkEnd w:id="87"/>
    </w:p>
    <w:p>
      <w:pPr>
        <w:pStyle w:val="Subsection"/>
      </w:pPr>
      <w:r>
        <w:tab/>
      </w:r>
      <w:r>
        <w:tab/>
        <w:t xml:space="preserve">The functions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rPr>
          <w:snapToGrid w:val="0"/>
        </w:rPr>
      </w:pPr>
      <w:bookmarkStart w:id="88" w:name="_Toc288121916"/>
      <w:r>
        <w:rPr>
          <w:rStyle w:val="CharSectno"/>
        </w:rPr>
        <w:t>21</w:t>
      </w:r>
      <w:r>
        <w:rPr>
          <w:snapToGrid w:val="0"/>
        </w:rPr>
        <w:t>.</w:t>
      </w:r>
      <w:r>
        <w:rPr>
          <w:snapToGrid w:val="0"/>
        </w:rPr>
        <w:tab/>
        <w:t>Public sector standards, codes of ethics and codes of conduct</w:t>
      </w:r>
      <w:bookmarkEnd w:id="88"/>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Ednotepara"/>
        <w:rPr>
          <w:snapToGrid w:val="0"/>
        </w:rPr>
      </w:pPr>
      <w:r>
        <w:rPr>
          <w:snapToGrid w:val="0"/>
        </w:rPr>
        <w:tab/>
        <w:t>[(g)-(j)</w:t>
      </w:r>
      <w:r>
        <w:rPr>
          <w:snapToGrid w:val="0"/>
        </w:rPr>
        <w:tab/>
        <w:t>deleted]</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89" w:name="_Toc288121917"/>
      <w:r>
        <w:rPr>
          <w:rStyle w:val="CharSectno"/>
        </w:rPr>
        <w:t>22A</w:t>
      </w:r>
      <w:r>
        <w:t>.</w:t>
      </w:r>
      <w:r>
        <w:tab/>
        <w:t>Commissioner’s instructions</w:t>
      </w:r>
      <w:bookmarkEnd w:id="8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rPr>
          <w:rStyle w:val="CharSectno"/>
        </w:rPr>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90" w:name="_Toc288121918"/>
      <w:r>
        <w:rPr>
          <w:rStyle w:val="CharSectno"/>
        </w:rPr>
        <w:t>22B</w:t>
      </w:r>
      <w:r>
        <w:t>.</w:t>
      </w:r>
      <w:r>
        <w:tab/>
        <w:t>Disposition of employees and offices</w:t>
      </w:r>
      <w:bookmarkEnd w:id="9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91" w:name="_Toc288121919"/>
      <w:r>
        <w:rPr>
          <w:rStyle w:val="CharSectno"/>
        </w:rPr>
        <w:t>22C</w:t>
      </w:r>
      <w:r>
        <w:t>.</w:t>
      </w:r>
      <w:r>
        <w:tab/>
        <w:t>Reports to Ministers</w:t>
      </w:r>
      <w:bookmarkEnd w:id="9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92" w:name="_Toc288121920"/>
      <w:r>
        <w:rPr>
          <w:rStyle w:val="CharSectno"/>
        </w:rPr>
        <w:t>22D</w:t>
      </w:r>
      <w:r>
        <w:t>.</w:t>
      </w:r>
      <w:r>
        <w:tab/>
        <w:t>Annual report</w:t>
      </w:r>
      <w:bookmarkEnd w:id="9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93" w:name="_Toc288121921"/>
      <w:r>
        <w:rPr>
          <w:rStyle w:val="CharSectno"/>
        </w:rPr>
        <w:t>22E</w:t>
      </w:r>
      <w:r>
        <w:t>.</w:t>
      </w:r>
      <w:r>
        <w:tab/>
        <w:t>Other reports</w:t>
      </w:r>
      <w:bookmarkEnd w:id="9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94" w:name="_Toc288121922"/>
      <w:r>
        <w:rPr>
          <w:rStyle w:val="CharSectno"/>
        </w:rPr>
        <w:t>22F</w:t>
      </w:r>
      <w:r>
        <w:t>.</w:t>
      </w:r>
      <w:r>
        <w:tab/>
        <w:t>Reports under section 22D or 22E must be laid before Parliament</w:t>
      </w:r>
      <w:bookmarkEnd w:id="94"/>
    </w:p>
    <w:p>
      <w:pPr>
        <w:pStyle w:val="Subsection"/>
      </w:pPr>
      <w:r>
        <w:tab/>
        <w:t>(1)</w:t>
      </w:r>
      <w:r>
        <w:tab/>
        <w:t>Within 14 days after signing a report prepared under section 22D or 22E, the Commissioner is to transmit a copy of the report to each House of Parliament.</w:t>
      </w:r>
    </w:p>
    <w:p>
      <w:pPr>
        <w:pStyle w:val="Subsection"/>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95" w:name="_Toc288121923"/>
      <w:r>
        <w:rPr>
          <w:rStyle w:val="CharSectno"/>
        </w:rPr>
        <w:t>22G</w:t>
      </w:r>
      <w:r>
        <w:t>.</w:t>
      </w:r>
      <w:r>
        <w:tab/>
        <w:t>Powers</w:t>
      </w:r>
      <w:bookmarkEnd w:id="9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96" w:name="_Toc288121924"/>
      <w:r>
        <w:rPr>
          <w:rStyle w:val="CharSectno"/>
        </w:rPr>
        <w:t>22</w:t>
      </w:r>
      <w:r>
        <w:rPr>
          <w:snapToGrid w:val="0"/>
        </w:rPr>
        <w:t>.</w:t>
      </w:r>
      <w:r>
        <w:rPr>
          <w:snapToGrid w:val="0"/>
        </w:rPr>
        <w:tab/>
        <w:t>Commissioner to act independently</w:t>
      </w:r>
      <w:bookmarkEnd w:id="9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97" w:name="_Toc288121925"/>
      <w:r>
        <w:rPr>
          <w:rStyle w:val="CharSectno"/>
        </w:rPr>
        <w:t>23</w:t>
      </w:r>
      <w:r>
        <w:t>.</w:t>
      </w:r>
      <w:r>
        <w:tab/>
        <w:t>Delegation by Commissioner</w:t>
      </w:r>
      <w:bookmarkEnd w:id="9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98" w:name="_Toc278878288"/>
      <w:bookmarkStart w:id="99" w:name="_Toc278965065"/>
      <w:bookmarkStart w:id="100" w:name="_Toc278965270"/>
      <w:bookmarkStart w:id="101" w:name="_Toc280350217"/>
      <w:bookmarkStart w:id="102" w:name="_Toc288048196"/>
      <w:bookmarkStart w:id="103" w:name="_Toc288121926"/>
      <w:r>
        <w:rPr>
          <w:rStyle w:val="CharDivNo"/>
        </w:rPr>
        <w:t>Division 3</w:t>
      </w:r>
      <w:r>
        <w:t> — </w:t>
      </w:r>
      <w:r>
        <w:rPr>
          <w:rStyle w:val="CharDivText"/>
        </w:rPr>
        <w:t>Reviews, special inquiries and investigations</w:t>
      </w:r>
      <w:bookmarkEnd w:id="98"/>
      <w:bookmarkEnd w:id="99"/>
      <w:bookmarkEnd w:id="100"/>
      <w:bookmarkEnd w:id="101"/>
      <w:bookmarkEnd w:id="102"/>
      <w:bookmarkEnd w:id="103"/>
    </w:p>
    <w:p>
      <w:pPr>
        <w:pStyle w:val="Footnoteheading"/>
      </w:pPr>
      <w:r>
        <w:tab/>
        <w:t>[Heading inserted by No. 39 of 2010 s. 23.]</w:t>
      </w:r>
    </w:p>
    <w:p>
      <w:pPr>
        <w:pStyle w:val="Heading4"/>
      </w:pPr>
      <w:bookmarkStart w:id="104" w:name="_Toc278878289"/>
      <w:bookmarkStart w:id="105" w:name="_Toc278965066"/>
      <w:bookmarkStart w:id="106" w:name="_Toc278965271"/>
      <w:bookmarkStart w:id="107" w:name="_Toc280350218"/>
      <w:bookmarkStart w:id="108" w:name="_Toc288048197"/>
      <w:bookmarkStart w:id="109" w:name="_Toc288121927"/>
      <w:r>
        <w:t>Subdivision 1 — Reviews</w:t>
      </w:r>
      <w:bookmarkEnd w:id="104"/>
      <w:bookmarkEnd w:id="105"/>
      <w:bookmarkEnd w:id="106"/>
      <w:bookmarkEnd w:id="107"/>
      <w:bookmarkEnd w:id="108"/>
      <w:bookmarkEnd w:id="109"/>
    </w:p>
    <w:p>
      <w:pPr>
        <w:pStyle w:val="Footnoteheading"/>
      </w:pPr>
      <w:r>
        <w:tab/>
        <w:t>[Heading inserted by No. 39 of 2010 s. 23.]</w:t>
      </w:r>
    </w:p>
    <w:p>
      <w:pPr>
        <w:pStyle w:val="Heading5"/>
      </w:pPr>
      <w:bookmarkStart w:id="110" w:name="_Toc288121928"/>
      <w:r>
        <w:rPr>
          <w:rStyle w:val="CharSectno"/>
        </w:rPr>
        <w:t>24A</w:t>
      </w:r>
      <w:r>
        <w:t>.</w:t>
      </w:r>
      <w:r>
        <w:tab/>
        <w:t>Terms used</w:t>
      </w:r>
      <w:bookmarkEnd w:id="110"/>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11" w:name="_Toc288121929"/>
      <w:r>
        <w:rPr>
          <w:rStyle w:val="CharSectno"/>
        </w:rPr>
        <w:t>24B</w:t>
      </w:r>
      <w:r>
        <w:t>.</w:t>
      </w:r>
      <w:r>
        <w:tab/>
        <w:t>Reviews</w:t>
      </w:r>
      <w:bookmarkEnd w:id="111"/>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12" w:name="_Toc288121930"/>
      <w:r>
        <w:rPr>
          <w:rStyle w:val="CharSectno"/>
        </w:rPr>
        <w:t>24C</w:t>
      </w:r>
      <w:r>
        <w:t>.</w:t>
      </w:r>
      <w:r>
        <w:tab/>
        <w:t>Commissioner may authorise people to perform functions</w:t>
      </w:r>
      <w:bookmarkEnd w:id="112"/>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13" w:name="_Toc288121931"/>
      <w:r>
        <w:rPr>
          <w:rStyle w:val="CharSectno"/>
        </w:rPr>
        <w:t>24D</w:t>
      </w:r>
      <w:r>
        <w:t>.</w:t>
      </w:r>
      <w:r>
        <w:tab/>
        <w:t>Powers of Commissioner and authorised person</w:t>
      </w:r>
      <w:bookmarkEnd w:id="113"/>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14" w:name="_Toc288121932"/>
      <w:r>
        <w:rPr>
          <w:rStyle w:val="CharSectno"/>
        </w:rPr>
        <w:t>24E</w:t>
      </w:r>
      <w:r>
        <w:t>.</w:t>
      </w:r>
      <w:r>
        <w:tab/>
        <w:t>Consultation before exercise of powers</w:t>
      </w:r>
      <w:bookmarkEnd w:id="11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115" w:name="_Toc288121933"/>
      <w:r>
        <w:rPr>
          <w:rStyle w:val="CharSectno"/>
        </w:rPr>
        <w:t>24F</w:t>
      </w:r>
      <w:r>
        <w:t>.</w:t>
      </w:r>
      <w:r>
        <w:tab/>
        <w:t>Privileges and other protection</w:t>
      </w:r>
      <w:bookmarkEnd w:id="115"/>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16" w:name="_Toc288121934"/>
      <w:r>
        <w:rPr>
          <w:rStyle w:val="CharSectno"/>
        </w:rPr>
        <w:t>24G</w:t>
      </w:r>
      <w:r>
        <w:t>.</w:t>
      </w:r>
      <w:r>
        <w:tab/>
        <w:t>Report on review</w:t>
      </w:r>
      <w:bookmarkEnd w:id="116"/>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17" w:name="_Toc278878297"/>
      <w:bookmarkStart w:id="118" w:name="_Toc278965074"/>
      <w:bookmarkStart w:id="119" w:name="_Toc278965279"/>
      <w:bookmarkStart w:id="120" w:name="_Toc280350226"/>
      <w:bookmarkStart w:id="121" w:name="_Toc288048205"/>
      <w:bookmarkStart w:id="122" w:name="_Toc288121935"/>
      <w:r>
        <w:t>Subdivision 2 — Special inquiries</w:t>
      </w:r>
      <w:bookmarkEnd w:id="117"/>
      <w:bookmarkEnd w:id="118"/>
      <w:bookmarkEnd w:id="119"/>
      <w:bookmarkEnd w:id="120"/>
      <w:bookmarkEnd w:id="121"/>
      <w:bookmarkEnd w:id="122"/>
    </w:p>
    <w:p>
      <w:pPr>
        <w:pStyle w:val="Footnoteheading"/>
      </w:pPr>
      <w:r>
        <w:tab/>
        <w:t>[Heading inserted by No. 39 of 2010 s. 23.]</w:t>
      </w:r>
    </w:p>
    <w:p>
      <w:pPr>
        <w:pStyle w:val="Heading5"/>
      </w:pPr>
      <w:bookmarkStart w:id="123" w:name="_Toc288121936"/>
      <w:r>
        <w:rPr>
          <w:rStyle w:val="CharSectno"/>
        </w:rPr>
        <w:t>24H</w:t>
      </w:r>
      <w:r>
        <w:t>.</w:t>
      </w:r>
      <w:r>
        <w:tab/>
        <w:t>Special inquiries</w:t>
      </w:r>
      <w:bookmarkEnd w:id="12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24" w:name="_Toc288121937"/>
      <w:r>
        <w:rPr>
          <w:rStyle w:val="CharSectno"/>
        </w:rPr>
        <w:t>24I</w:t>
      </w:r>
      <w:r>
        <w:t>.</w:t>
      </w:r>
      <w:r>
        <w:tab/>
        <w:t>Powers of person conducting special inquiry</w:t>
      </w:r>
      <w:bookmarkEnd w:id="12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25" w:name="_Toc288121938"/>
      <w:r>
        <w:rPr>
          <w:rStyle w:val="CharSectno"/>
        </w:rPr>
        <w:t>24J</w:t>
      </w:r>
      <w:r>
        <w:t>.</w:t>
      </w:r>
      <w:r>
        <w:tab/>
        <w:t>Procedure and evidence at special inquiries</w:t>
      </w:r>
      <w:bookmarkEnd w:id="12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26" w:name="_Toc288121939"/>
      <w:r>
        <w:rPr>
          <w:rStyle w:val="CharSectno"/>
        </w:rPr>
        <w:t>24K</w:t>
      </w:r>
      <w:r>
        <w:t>.</w:t>
      </w:r>
      <w:r>
        <w:tab/>
        <w:t>Reports on special inquiries</w:t>
      </w:r>
      <w:bookmarkEnd w:id="12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27" w:name="_Toc278878302"/>
      <w:bookmarkStart w:id="128" w:name="_Toc278965079"/>
      <w:bookmarkStart w:id="129" w:name="_Toc278965284"/>
      <w:bookmarkStart w:id="130" w:name="_Toc280350231"/>
      <w:bookmarkStart w:id="131" w:name="_Toc288048210"/>
      <w:bookmarkStart w:id="132" w:name="_Toc288121940"/>
      <w:r>
        <w:t>Subdivision 3 — Investigations</w:t>
      </w:r>
      <w:bookmarkEnd w:id="127"/>
      <w:bookmarkEnd w:id="128"/>
      <w:bookmarkEnd w:id="129"/>
      <w:bookmarkEnd w:id="130"/>
      <w:bookmarkEnd w:id="131"/>
      <w:bookmarkEnd w:id="132"/>
    </w:p>
    <w:p>
      <w:pPr>
        <w:pStyle w:val="Footnoteheading"/>
      </w:pPr>
      <w:r>
        <w:tab/>
        <w:t>[Heading inserted by No. 39 of 2010 s. 23.]</w:t>
      </w:r>
    </w:p>
    <w:p>
      <w:pPr>
        <w:pStyle w:val="Heading5"/>
        <w:rPr>
          <w:snapToGrid w:val="0"/>
        </w:rPr>
      </w:pPr>
      <w:bookmarkStart w:id="133" w:name="_Toc288121941"/>
      <w:r>
        <w:rPr>
          <w:rStyle w:val="CharSectno"/>
        </w:rPr>
        <w:t>24</w:t>
      </w:r>
      <w:r>
        <w:rPr>
          <w:snapToGrid w:val="0"/>
        </w:rPr>
        <w:t>.</w:t>
      </w:r>
      <w:r>
        <w:rPr>
          <w:snapToGrid w:val="0"/>
        </w:rPr>
        <w:tab/>
        <w:t>Powers of investigation of Commissioner</w:t>
      </w:r>
      <w:bookmarkEnd w:id="133"/>
      <w:r>
        <w:rPr>
          <w:snapToGrid w:val="0"/>
        </w:rPr>
        <w:t xml:space="preserve"> </w:t>
      </w:r>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pPr>
      <w:r>
        <w:t>[</w:t>
      </w:r>
      <w:r>
        <w:rPr>
          <w:b/>
          <w:bCs/>
        </w:rPr>
        <w:t>25-27.</w:t>
      </w:r>
      <w:r>
        <w:tab/>
        <w:t>Deleted by No. 39 of 2010 s. 25.]</w:t>
      </w:r>
    </w:p>
    <w:p>
      <w:pPr>
        <w:pStyle w:val="Heading3"/>
      </w:pPr>
      <w:bookmarkStart w:id="134" w:name="_Toc278878307"/>
      <w:bookmarkStart w:id="135" w:name="_Toc278965081"/>
      <w:bookmarkStart w:id="136" w:name="_Toc278965286"/>
      <w:bookmarkStart w:id="137" w:name="_Toc280350233"/>
      <w:bookmarkStart w:id="138" w:name="_Toc288048212"/>
      <w:bookmarkStart w:id="139" w:name="_Toc288121942"/>
      <w:r>
        <w:rPr>
          <w:rStyle w:val="CharDivNo"/>
        </w:rPr>
        <w:t>Division 4</w:t>
      </w:r>
      <w:r>
        <w:t> — </w:t>
      </w:r>
      <w:r>
        <w:rPr>
          <w:rStyle w:val="CharDivText"/>
        </w:rPr>
        <w:t>Acting appointments</w:t>
      </w:r>
      <w:bookmarkEnd w:id="134"/>
      <w:bookmarkEnd w:id="135"/>
      <w:bookmarkEnd w:id="136"/>
      <w:bookmarkEnd w:id="137"/>
      <w:bookmarkEnd w:id="138"/>
      <w:bookmarkEnd w:id="139"/>
    </w:p>
    <w:p>
      <w:pPr>
        <w:pStyle w:val="Footnoteheading"/>
      </w:pPr>
      <w:r>
        <w:tab/>
        <w:t>[Heading inserted by No. 39 of 2010 s. 26.]</w:t>
      </w:r>
    </w:p>
    <w:p>
      <w:pPr>
        <w:pStyle w:val="Heading5"/>
        <w:keepNext w:val="0"/>
        <w:keepLines w:val="0"/>
        <w:rPr>
          <w:snapToGrid w:val="0"/>
        </w:rPr>
      </w:pPr>
      <w:bookmarkStart w:id="140" w:name="_Toc288121943"/>
      <w:r>
        <w:rPr>
          <w:rStyle w:val="CharSectno"/>
        </w:rPr>
        <w:t>28</w:t>
      </w:r>
      <w:r>
        <w:rPr>
          <w:snapToGrid w:val="0"/>
        </w:rPr>
        <w:t>.</w:t>
      </w:r>
      <w:r>
        <w:rPr>
          <w:snapToGrid w:val="0"/>
        </w:rPr>
        <w:tab/>
        <w:t>Acting Commissioner appointed by Governor</w:t>
      </w:r>
      <w:bookmarkEnd w:id="140"/>
    </w:p>
    <w:p>
      <w:pPr>
        <w:pStyle w:val="Subsection"/>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141" w:name="_Toc189644977"/>
      <w:bookmarkStart w:id="142" w:name="_Toc212367398"/>
      <w:bookmarkStart w:id="143" w:name="_Toc212367575"/>
      <w:bookmarkStart w:id="144" w:name="_Toc213730365"/>
      <w:bookmarkStart w:id="145" w:name="_Toc214781969"/>
      <w:bookmarkStart w:id="146" w:name="_Toc216079958"/>
      <w:bookmarkStart w:id="147" w:name="_Toc232310375"/>
      <w:bookmarkStart w:id="148" w:name="_Toc241055816"/>
      <w:bookmarkStart w:id="149" w:name="_Toc264539776"/>
      <w:bookmarkStart w:id="150" w:name="_Toc264541437"/>
      <w:bookmarkStart w:id="151" w:name="_Toc268243921"/>
      <w:bookmarkStart w:id="152" w:name="_Toc268614755"/>
      <w:bookmarkStart w:id="153" w:name="_Toc272311891"/>
      <w:bookmarkStart w:id="15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155" w:name="_Toc288121944"/>
      <w:r>
        <w:rPr>
          <w:rStyle w:val="CharSectno"/>
        </w:rPr>
        <w:t>29A</w:t>
      </w:r>
      <w:r>
        <w:t>.</w:t>
      </w:r>
      <w:r>
        <w:tab/>
        <w:t>Acting Commissioner appointed by Commissioner</w:t>
      </w:r>
      <w:bookmarkEnd w:id="15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56" w:name="_Toc288121945"/>
      <w:r>
        <w:rPr>
          <w:rStyle w:val="CharSectno"/>
        </w:rPr>
        <w:t>29B</w:t>
      </w:r>
      <w:r>
        <w:t>.</w:t>
      </w:r>
      <w:r>
        <w:tab/>
        <w:t>Matters relevant to all acting appointments</w:t>
      </w:r>
      <w:bookmarkEnd w:id="15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57" w:name="_Toc278878312"/>
      <w:bookmarkStart w:id="158" w:name="_Toc278965085"/>
      <w:bookmarkStart w:id="159" w:name="_Toc278965290"/>
      <w:bookmarkStart w:id="160" w:name="_Toc280350237"/>
      <w:bookmarkStart w:id="161" w:name="_Toc288048216"/>
      <w:bookmarkStart w:id="162" w:name="_Toc288121946"/>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No"/>
        </w:rPr>
        <w:t>Part 3B</w:t>
      </w:r>
      <w:r>
        <w:rPr>
          <w:rStyle w:val="CharDivNo"/>
        </w:rPr>
        <w:t> </w:t>
      </w:r>
      <w:r>
        <w:t>—</w:t>
      </w:r>
      <w:r>
        <w:rPr>
          <w:rStyle w:val="CharDivText"/>
        </w:rPr>
        <w:t> </w:t>
      </w:r>
      <w:r>
        <w:rPr>
          <w:rStyle w:val="CharPartText"/>
        </w:rPr>
        <w:t>Chief executive officers and chief employees</w:t>
      </w:r>
      <w:bookmarkEnd w:id="157"/>
      <w:bookmarkEnd w:id="158"/>
      <w:bookmarkEnd w:id="159"/>
      <w:bookmarkEnd w:id="160"/>
      <w:bookmarkEnd w:id="161"/>
      <w:bookmarkEnd w:id="162"/>
    </w:p>
    <w:p>
      <w:pPr>
        <w:pStyle w:val="Footnoteheading"/>
      </w:pPr>
      <w:r>
        <w:tab/>
        <w:t>[Heading inserted by No. 39 of 2010 s. 29.]</w:t>
      </w:r>
    </w:p>
    <w:p>
      <w:pPr>
        <w:pStyle w:val="Heading5"/>
        <w:rPr>
          <w:snapToGrid w:val="0"/>
        </w:rPr>
      </w:pPr>
      <w:bookmarkStart w:id="163" w:name="_Toc288121947"/>
      <w:r>
        <w:rPr>
          <w:rStyle w:val="CharSectno"/>
        </w:rPr>
        <w:t>29</w:t>
      </w:r>
      <w:r>
        <w:rPr>
          <w:snapToGrid w:val="0"/>
        </w:rPr>
        <w:t>.</w:t>
      </w:r>
      <w:r>
        <w:rPr>
          <w:snapToGrid w:val="0"/>
        </w:rPr>
        <w:tab/>
        <w:t>Functions of chief executive officers and chief employees, and ancillary powers</w:t>
      </w:r>
      <w:bookmarkEnd w:id="163"/>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164" w:name="_Toc288121948"/>
      <w:r>
        <w:rPr>
          <w:rStyle w:val="CharSectno"/>
        </w:rPr>
        <w:t>30</w:t>
      </w:r>
      <w:r>
        <w:rPr>
          <w:snapToGrid w:val="0"/>
        </w:rPr>
        <w:t>.</w:t>
      </w:r>
      <w:r>
        <w:rPr>
          <w:snapToGrid w:val="0"/>
        </w:rPr>
        <w:tab/>
        <w:t>Performance of functions of chief executive officers and chief employees</w:t>
      </w:r>
      <w:bookmarkEnd w:id="164"/>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165" w:name="_Toc288121949"/>
      <w:r>
        <w:rPr>
          <w:rStyle w:val="CharSectno"/>
        </w:rPr>
        <w:t>31</w:t>
      </w:r>
      <w:r>
        <w:rPr>
          <w:snapToGrid w:val="0"/>
        </w:rPr>
        <w:t>.</w:t>
      </w:r>
      <w:r>
        <w:rPr>
          <w:snapToGrid w:val="0"/>
        </w:rPr>
        <w:tab/>
        <w:t>Extent of compliance with public sector standards etc. to be reported</w:t>
      </w:r>
      <w:bookmarkEnd w:id="165"/>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 17; No. 39 of 2010 s. 32 and 69.]</w:t>
      </w:r>
    </w:p>
    <w:p>
      <w:pPr>
        <w:pStyle w:val="Heading5"/>
        <w:rPr>
          <w:snapToGrid w:val="0"/>
        </w:rPr>
      </w:pPr>
      <w:bookmarkStart w:id="166" w:name="_Toc288121950"/>
      <w:r>
        <w:rPr>
          <w:rStyle w:val="CharSectno"/>
        </w:rPr>
        <w:t>32</w:t>
      </w:r>
      <w:r>
        <w:rPr>
          <w:snapToGrid w:val="0"/>
        </w:rPr>
        <w:t>.</w:t>
      </w:r>
      <w:r>
        <w:rPr>
          <w:snapToGrid w:val="0"/>
        </w:rPr>
        <w:tab/>
        <w:t>Chief executive officers and chief employees to comply with certain directions or instructions</w:t>
      </w:r>
      <w:bookmarkEnd w:id="166"/>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67" w:name="_Toc288121951"/>
      <w:bookmarkStart w:id="168" w:name="_Toc189644983"/>
      <w:bookmarkStart w:id="169" w:name="_Toc212367404"/>
      <w:bookmarkStart w:id="170" w:name="_Toc212367581"/>
      <w:bookmarkStart w:id="171" w:name="_Toc213730371"/>
      <w:bookmarkStart w:id="172" w:name="_Toc214781975"/>
      <w:bookmarkStart w:id="173" w:name="_Toc216079964"/>
      <w:bookmarkStart w:id="174" w:name="_Toc232310381"/>
      <w:bookmarkStart w:id="175" w:name="_Toc241055822"/>
      <w:bookmarkStart w:id="176" w:name="_Toc264539782"/>
      <w:bookmarkStart w:id="177" w:name="_Toc264541443"/>
      <w:bookmarkStart w:id="178" w:name="_Toc268243927"/>
      <w:bookmarkStart w:id="179" w:name="_Toc268614761"/>
      <w:bookmarkStart w:id="180" w:name="_Toc272311897"/>
      <w:bookmarkStart w:id="181" w:name="_Toc274305178"/>
      <w:r>
        <w:rPr>
          <w:rStyle w:val="CharSectno"/>
        </w:rPr>
        <w:t>33</w:t>
      </w:r>
      <w:r>
        <w:t>.</w:t>
      </w:r>
      <w:r>
        <w:tab/>
        <w:t>Delegation by chief executive officer or chief employee</w:t>
      </w:r>
      <w:bookmarkEnd w:id="16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82" w:name="_Toc278878319"/>
      <w:bookmarkStart w:id="183" w:name="_Toc278965091"/>
      <w:bookmarkStart w:id="184" w:name="_Toc278965296"/>
      <w:bookmarkStart w:id="185" w:name="_Toc280350243"/>
      <w:bookmarkStart w:id="186" w:name="_Toc288048222"/>
      <w:bookmarkStart w:id="187" w:name="_Toc288121952"/>
      <w:r>
        <w:rPr>
          <w:rStyle w:val="CharPartNo"/>
        </w:rPr>
        <w:t>Part 3</w:t>
      </w:r>
      <w:r>
        <w:t> — </w:t>
      </w:r>
      <w:r>
        <w:rPr>
          <w:rStyle w:val="CharPartText"/>
        </w:rPr>
        <w:t>Public Service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3"/>
        <w:spacing w:before="180"/>
        <w:rPr>
          <w:snapToGrid w:val="0"/>
        </w:rPr>
      </w:pPr>
      <w:bookmarkStart w:id="188" w:name="_Toc189644984"/>
      <w:bookmarkStart w:id="189" w:name="_Toc212367405"/>
      <w:bookmarkStart w:id="190" w:name="_Toc212367582"/>
      <w:bookmarkStart w:id="191" w:name="_Toc213730372"/>
      <w:bookmarkStart w:id="192" w:name="_Toc214781976"/>
      <w:bookmarkStart w:id="193" w:name="_Toc216079965"/>
      <w:bookmarkStart w:id="194" w:name="_Toc232310382"/>
      <w:bookmarkStart w:id="195" w:name="_Toc241055823"/>
      <w:bookmarkStart w:id="196" w:name="_Toc264539783"/>
      <w:bookmarkStart w:id="197" w:name="_Toc264541444"/>
      <w:bookmarkStart w:id="198" w:name="_Toc268243928"/>
      <w:bookmarkStart w:id="199" w:name="_Toc268614762"/>
      <w:bookmarkStart w:id="200" w:name="_Toc272311898"/>
      <w:bookmarkStart w:id="201" w:name="_Toc274305179"/>
      <w:bookmarkStart w:id="202" w:name="_Toc278878320"/>
      <w:bookmarkStart w:id="203" w:name="_Toc278965092"/>
      <w:bookmarkStart w:id="204" w:name="_Toc278965297"/>
      <w:bookmarkStart w:id="205" w:name="_Toc280350244"/>
      <w:bookmarkStart w:id="206" w:name="_Toc288048223"/>
      <w:bookmarkStart w:id="207" w:name="_Toc288121953"/>
      <w:r>
        <w:rPr>
          <w:rStyle w:val="CharDivNo"/>
        </w:rPr>
        <w:t>Division 1</w:t>
      </w:r>
      <w:r>
        <w:rPr>
          <w:snapToGrid w:val="0"/>
        </w:rPr>
        <w:t> — </w:t>
      </w:r>
      <w:r>
        <w:rPr>
          <w:rStyle w:val="CharDivText"/>
        </w:rPr>
        <w:t>General</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288121954"/>
      <w:r>
        <w:rPr>
          <w:rStyle w:val="CharSectno"/>
        </w:rPr>
        <w:t>34</w:t>
      </w:r>
      <w:r>
        <w:rPr>
          <w:snapToGrid w:val="0"/>
        </w:rPr>
        <w:t>.</w:t>
      </w:r>
      <w:r>
        <w:rPr>
          <w:snapToGrid w:val="0"/>
        </w:rPr>
        <w:tab/>
        <w:t>Constitution of Public Service</w:t>
      </w:r>
      <w:bookmarkEnd w:id="20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09" w:name="_Toc288121955"/>
      <w:r>
        <w:rPr>
          <w:rStyle w:val="CharSectno"/>
        </w:rPr>
        <w:t>35</w:t>
      </w:r>
      <w:r>
        <w:rPr>
          <w:snapToGrid w:val="0"/>
        </w:rPr>
        <w:t>.</w:t>
      </w:r>
      <w:r>
        <w:rPr>
          <w:snapToGrid w:val="0"/>
        </w:rPr>
        <w:tab/>
        <w:t>Departments</w:t>
      </w:r>
      <w:bookmarkEnd w:id="209"/>
      <w:r>
        <w:rPr>
          <w:snapToGrid w:val="0"/>
        </w:rPr>
        <w:t xml:space="preserve"> </w:t>
      </w:r>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210" w:name="_Toc288121956"/>
      <w:r>
        <w:rPr>
          <w:rStyle w:val="CharSectno"/>
        </w:rPr>
        <w:t>36</w:t>
      </w:r>
      <w:r>
        <w:rPr>
          <w:snapToGrid w:val="0"/>
        </w:rPr>
        <w:t>.</w:t>
      </w:r>
      <w:r>
        <w:rPr>
          <w:snapToGrid w:val="0"/>
        </w:rPr>
        <w:tab/>
        <w:t>Certain powers relating to departments and organisations</w:t>
      </w:r>
      <w:bookmarkEnd w:id="210"/>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Ednotesubsection"/>
      </w:pPr>
      <w:r>
        <w:tab/>
        <w:t>[(4)</w:t>
      </w:r>
      <w:r>
        <w:tab/>
        <w:t>deleted</w:t>
      </w:r>
    </w:p>
    <w:p>
      <w:pPr>
        <w:pStyle w:val="Footnotesection"/>
      </w:pPr>
      <w:r>
        <w:tab/>
        <w:t>[Section 36 amended by No. 39 of 2010 s. 36 and 70.]</w:t>
      </w:r>
    </w:p>
    <w:p>
      <w:pPr>
        <w:pStyle w:val="Heading5"/>
        <w:rPr>
          <w:snapToGrid w:val="0"/>
        </w:rPr>
      </w:pPr>
      <w:bookmarkStart w:id="211" w:name="_Toc288121957"/>
      <w:r>
        <w:rPr>
          <w:rStyle w:val="CharSectno"/>
        </w:rPr>
        <w:t>37</w:t>
      </w:r>
      <w:r>
        <w:rPr>
          <w:snapToGrid w:val="0"/>
        </w:rPr>
        <w:t>.</w:t>
      </w:r>
      <w:r>
        <w:rPr>
          <w:snapToGrid w:val="0"/>
        </w:rPr>
        <w:tab/>
        <w:t>Absorbed personnel — right of appeal</w:t>
      </w:r>
      <w:bookmarkEnd w:id="211"/>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212" w:name="_Toc288121958"/>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212"/>
      <w:r>
        <w:rPr>
          <w:snapToGrid w:val="0"/>
        </w:rPr>
        <w:t xml:space="preserve"> </w:t>
      </w:r>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The Commissioner may amend or revoke a determination made under subsection (1).</w:t>
      </w:r>
    </w:p>
    <w:p>
      <w:pPr>
        <w:pStyle w:val="Footnotesection"/>
      </w:pPr>
      <w:r>
        <w:tab/>
        <w:t>[Section 38 amended by No. 39 of 2010 s. 37.]</w:t>
      </w:r>
    </w:p>
    <w:p>
      <w:pPr>
        <w:pStyle w:val="Heading5"/>
        <w:rPr>
          <w:snapToGrid w:val="0"/>
        </w:rPr>
      </w:pPr>
      <w:bookmarkStart w:id="213" w:name="_Toc288121959"/>
      <w:r>
        <w:rPr>
          <w:rStyle w:val="CharSectno"/>
        </w:rPr>
        <w:t>39</w:t>
      </w:r>
      <w:r>
        <w:rPr>
          <w:snapToGrid w:val="0"/>
        </w:rPr>
        <w:t>.</w:t>
      </w:r>
      <w:r>
        <w:rPr>
          <w:snapToGrid w:val="0"/>
        </w:rPr>
        <w:tab/>
        <w:t>Retirement of public service officers on grounds of ill health</w:t>
      </w:r>
      <w:bookmarkEnd w:id="213"/>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214" w:name="_Toc288121960"/>
      <w:r>
        <w:rPr>
          <w:rStyle w:val="CharSectno"/>
        </w:rPr>
        <w:t>40</w:t>
      </w:r>
      <w:r>
        <w:rPr>
          <w:snapToGrid w:val="0"/>
        </w:rPr>
        <w:t>.</w:t>
      </w:r>
      <w:r>
        <w:rPr>
          <w:snapToGrid w:val="0"/>
        </w:rPr>
        <w:tab/>
        <w:t>Service of notices etc. when address of public service officer unknown</w:t>
      </w:r>
      <w:bookmarkEnd w:id="214"/>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215" w:name="_Toc288121961"/>
      <w:r>
        <w:rPr>
          <w:rStyle w:val="CharSectno"/>
        </w:rPr>
        <w:t>41</w:t>
      </w:r>
      <w:r>
        <w:rPr>
          <w:snapToGrid w:val="0"/>
        </w:rPr>
        <w:t>.</w:t>
      </w:r>
      <w:r>
        <w:rPr>
          <w:snapToGrid w:val="0"/>
        </w:rPr>
        <w:tab/>
        <w:t>Exercise of certain powers when public service officer is appointed by Governor</w:t>
      </w:r>
      <w:bookmarkEnd w:id="215"/>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pPr>
      <w:bookmarkStart w:id="216" w:name="_Toc189644993"/>
      <w:bookmarkStart w:id="217" w:name="_Toc212367414"/>
      <w:bookmarkStart w:id="218" w:name="_Toc212367591"/>
      <w:bookmarkStart w:id="219" w:name="_Toc213730381"/>
      <w:bookmarkStart w:id="220" w:name="_Toc214781985"/>
      <w:bookmarkStart w:id="221" w:name="_Toc216079974"/>
      <w:bookmarkStart w:id="222" w:name="_Toc232310391"/>
      <w:bookmarkStart w:id="223" w:name="_Toc241055832"/>
      <w:bookmarkStart w:id="224" w:name="_Toc264539792"/>
      <w:bookmarkStart w:id="225" w:name="_Toc264541453"/>
      <w:bookmarkStart w:id="226" w:name="_Toc268243937"/>
      <w:bookmarkStart w:id="227" w:name="_Toc268614771"/>
      <w:bookmarkStart w:id="228" w:name="_Toc272311907"/>
      <w:bookmarkStart w:id="229" w:name="_Toc274305188"/>
      <w:r>
        <w:tab/>
        <w:t>[Section 41 amended by No. 39 of 2010 s. 67 and 68.]</w:t>
      </w:r>
    </w:p>
    <w:p>
      <w:pPr>
        <w:pStyle w:val="Heading3"/>
        <w:spacing w:before="260"/>
        <w:rPr>
          <w:snapToGrid w:val="0"/>
        </w:rPr>
      </w:pPr>
      <w:bookmarkStart w:id="230" w:name="_Toc278878329"/>
      <w:bookmarkStart w:id="231" w:name="_Toc278965101"/>
      <w:bookmarkStart w:id="232" w:name="_Toc278965306"/>
      <w:bookmarkStart w:id="233" w:name="_Toc280350253"/>
      <w:bookmarkStart w:id="234" w:name="_Toc288048232"/>
      <w:bookmarkStart w:id="235" w:name="_Toc288121962"/>
      <w:r>
        <w:rPr>
          <w:rStyle w:val="CharDivNo"/>
        </w:rPr>
        <w:t>Division 2</w:t>
      </w:r>
      <w:r>
        <w:rPr>
          <w:snapToGrid w:val="0"/>
        </w:rPr>
        <w:t> — </w:t>
      </w:r>
      <w:r>
        <w:rPr>
          <w:rStyle w:val="CharDivText"/>
        </w:rPr>
        <w:t>Senior Executive Service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288121963"/>
      <w:r>
        <w:rPr>
          <w:rStyle w:val="CharSectno"/>
        </w:rPr>
        <w:t>42</w:t>
      </w:r>
      <w:r>
        <w:rPr>
          <w:snapToGrid w:val="0"/>
        </w:rPr>
        <w:t>.</w:t>
      </w:r>
      <w:r>
        <w:rPr>
          <w:snapToGrid w:val="0"/>
        </w:rPr>
        <w:tab/>
        <w:t>Purposes of Senior Executive Service</w:t>
      </w:r>
      <w:bookmarkEnd w:id="236"/>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37" w:name="_Toc288121964"/>
      <w:r>
        <w:rPr>
          <w:rStyle w:val="CharSectno"/>
        </w:rPr>
        <w:t>43</w:t>
      </w:r>
      <w:r>
        <w:rPr>
          <w:snapToGrid w:val="0"/>
        </w:rPr>
        <w:t>.</w:t>
      </w:r>
      <w:r>
        <w:rPr>
          <w:snapToGrid w:val="0"/>
        </w:rPr>
        <w:tab/>
        <w:t>Constitution of Senior Executive Service</w:t>
      </w:r>
      <w:bookmarkEnd w:id="23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238" w:name="_Toc288121965"/>
      <w:r>
        <w:rPr>
          <w:rStyle w:val="CharSectno"/>
        </w:rPr>
        <w:t>44</w:t>
      </w:r>
      <w:r>
        <w:rPr>
          <w:snapToGrid w:val="0"/>
        </w:rPr>
        <w:t>.</w:t>
      </w:r>
      <w:r>
        <w:rPr>
          <w:snapToGrid w:val="0"/>
        </w:rPr>
        <w:tab/>
        <w:t>Chief executive officers and chief employees in agencies</w:t>
      </w:r>
      <w:bookmarkEnd w:id="238"/>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rPr>
          <w:snapToGrid w:val="0"/>
        </w:rPr>
      </w:pPr>
      <w:bookmarkStart w:id="239" w:name="_Toc288121966"/>
      <w:r>
        <w:rPr>
          <w:rStyle w:val="CharSectno"/>
        </w:rPr>
        <w:t>45</w:t>
      </w:r>
      <w:r>
        <w:rPr>
          <w:snapToGrid w:val="0"/>
        </w:rPr>
        <w:t>.</w:t>
      </w:r>
      <w:r>
        <w:rPr>
          <w:snapToGrid w:val="0"/>
        </w:rPr>
        <w:tab/>
        <w:t>Appointment of chief executive officers</w:t>
      </w:r>
      <w:bookmarkEnd w:id="239"/>
      <w:r>
        <w:rPr>
          <w:snapToGrid w:val="0"/>
        </w:rPr>
        <w:t xml:space="preserve"> </w:t>
      </w:r>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240" w:name="_Toc288121967"/>
      <w:r>
        <w:rPr>
          <w:rStyle w:val="CharSectno"/>
        </w:rPr>
        <w:t>46</w:t>
      </w:r>
      <w:r>
        <w:rPr>
          <w:snapToGrid w:val="0"/>
        </w:rPr>
        <w:t>.</w:t>
      </w:r>
      <w:r>
        <w:rPr>
          <w:snapToGrid w:val="0"/>
        </w:rPr>
        <w:tab/>
        <w:t>Reappointment of chief executive officers</w:t>
      </w:r>
      <w:bookmarkEnd w:id="240"/>
      <w:r>
        <w:rPr>
          <w:snapToGrid w:val="0"/>
        </w:rPr>
        <w:t xml:space="preserve"> </w:t>
      </w:r>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 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41" w:name="_Toc288121968"/>
      <w:r>
        <w:rPr>
          <w:rStyle w:val="CharSectno"/>
        </w:rPr>
        <w:t>47</w:t>
      </w:r>
      <w:r>
        <w:rPr>
          <w:snapToGrid w:val="0"/>
        </w:rPr>
        <w:t>.</w:t>
      </w:r>
      <w:r>
        <w:rPr>
          <w:snapToGrid w:val="0"/>
        </w:rPr>
        <w:tab/>
        <w:t>Performance agreements etc. of chief executive officers</w:t>
      </w:r>
      <w:bookmarkEnd w:id="241"/>
      <w:r>
        <w:rPr>
          <w:snapToGrid w:val="0"/>
        </w:rPr>
        <w:t xml:space="preserve"> </w:t>
      </w:r>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pPr>
      <w:r>
        <w:tab/>
        <w:t>[Section 47 amended by No. 39 of 2010 s. 43.]</w:t>
      </w:r>
    </w:p>
    <w:p>
      <w:pPr>
        <w:pStyle w:val="Ednotesection"/>
      </w:pPr>
      <w:r>
        <w:t>[</w:t>
      </w:r>
      <w:r>
        <w:rPr>
          <w:b/>
          <w:bCs/>
        </w:rPr>
        <w:t>48.</w:t>
      </w:r>
      <w:r>
        <w:tab/>
        <w:t>Deleted by No. 39 of 2010 s. 44.]</w:t>
      </w:r>
    </w:p>
    <w:p>
      <w:pPr>
        <w:pStyle w:val="Heading5"/>
        <w:rPr>
          <w:snapToGrid w:val="0"/>
        </w:rPr>
      </w:pPr>
      <w:bookmarkStart w:id="242" w:name="_Toc288121969"/>
      <w:r>
        <w:rPr>
          <w:rStyle w:val="CharSectno"/>
        </w:rPr>
        <w:t>49</w:t>
      </w:r>
      <w:r>
        <w:rPr>
          <w:snapToGrid w:val="0"/>
        </w:rPr>
        <w:t>.</w:t>
      </w:r>
      <w:r>
        <w:rPr>
          <w:snapToGrid w:val="0"/>
        </w:rPr>
        <w:tab/>
        <w:t>Removal of chief executive officer from office</w:t>
      </w:r>
      <w:bookmarkEnd w:id="242"/>
      <w:r>
        <w:rPr>
          <w:snapToGrid w:val="0"/>
        </w:rPr>
        <w:t xml:space="preserve"> </w:t>
      </w:r>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43" w:name="_Toc288121970"/>
      <w:r>
        <w:rPr>
          <w:rStyle w:val="CharSectno"/>
        </w:rPr>
        <w:t>50</w:t>
      </w:r>
      <w:r>
        <w:rPr>
          <w:snapToGrid w:val="0"/>
        </w:rPr>
        <w:t>.</w:t>
      </w:r>
      <w:r>
        <w:rPr>
          <w:snapToGrid w:val="0"/>
        </w:rPr>
        <w:tab/>
        <w:t>Transfer of chief executive officers</w:t>
      </w:r>
      <w:bookmarkEnd w:id="243"/>
      <w:r>
        <w:rPr>
          <w:snapToGrid w:val="0"/>
        </w:rPr>
        <w:t xml:space="preserve"> </w:t>
      </w:r>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244" w:name="_Toc288121971"/>
      <w:r>
        <w:rPr>
          <w:rStyle w:val="CharSectno"/>
        </w:rPr>
        <w:t>51</w:t>
      </w:r>
      <w:r>
        <w:rPr>
          <w:snapToGrid w:val="0"/>
        </w:rPr>
        <w:t>.</w:t>
      </w:r>
      <w:r>
        <w:rPr>
          <w:snapToGrid w:val="0"/>
        </w:rPr>
        <w:tab/>
        <w:t>Acting chief executive officers</w:t>
      </w:r>
      <w:bookmarkEnd w:id="244"/>
      <w:r>
        <w:rPr>
          <w:snapToGrid w:val="0"/>
        </w:rPr>
        <w:t xml:space="preserve"> </w:t>
      </w:r>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45" w:name="_Toc288121972"/>
      <w:r>
        <w:rPr>
          <w:rStyle w:val="CharSectno"/>
        </w:rPr>
        <w:t>52</w:t>
      </w:r>
      <w:r>
        <w:rPr>
          <w:snapToGrid w:val="0"/>
        </w:rPr>
        <w:t>.</w:t>
      </w:r>
      <w:r>
        <w:rPr>
          <w:snapToGrid w:val="0"/>
        </w:rPr>
        <w:tab/>
        <w:t>Industrial arbitration or legal proceedings not available for chief executive officers</w:t>
      </w:r>
      <w:bookmarkEnd w:id="245"/>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246" w:name="_Toc288121973"/>
      <w:r>
        <w:rPr>
          <w:rStyle w:val="CharSectno"/>
        </w:rPr>
        <w:t>53</w:t>
      </w:r>
      <w:r>
        <w:rPr>
          <w:snapToGrid w:val="0"/>
        </w:rPr>
        <w:t>.</w:t>
      </w:r>
      <w:r>
        <w:rPr>
          <w:snapToGrid w:val="0"/>
        </w:rPr>
        <w:tab/>
        <w:t>Appointment of senior executive officers</w:t>
      </w:r>
      <w:bookmarkEnd w:id="246"/>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47" w:name="_Toc288121974"/>
      <w:r>
        <w:rPr>
          <w:rStyle w:val="CharSectno"/>
        </w:rPr>
        <w:t>54</w:t>
      </w:r>
      <w:r>
        <w:rPr>
          <w:snapToGrid w:val="0"/>
        </w:rPr>
        <w:t>.</w:t>
      </w:r>
      <w:r>
        <w:rPr>
          <w:snapToGrid w:val="0"/>
        </w:rPr>
        <w:tab/>
        <w:t>Transfer of senior executive officers</w:t>
      </w:r>
      <w:bookmarkEnd w:id="247"/>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248" w:name="_Toc288121975"/>
      <w:r>
        <w:rPr>
          <w:rStyle w:val="CharSectno"/>
        </w:rPr>
        <w:t>55</w:t>
      </w:r>
      <w:r>
        <w:rPr>
          <w:snapToGrid w:val="0"/>
        </w:rPr>
        <w:t>.</w:t>
      </w:r>
      <w:r>
        <w:rPr>
          <w:snapToGrid w:val="0"/>
        </w:rPr>
        <w:tab/>
        <w:t>Performance assessments of senior executive officers</w:t>
      </w:r>
      <w:bookmarkEnd w:id="248"/>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249" w:name="_Toc288121976"/>
      <w:r>
        <w:rPr>
          <w:rStyle w:val="CharSectno"/>
        </w:rPr>
        <w:t>56</w:t>
      </w:r>
      <w:r>
        <w:rPr>
          <w:snapToGrid w:val="0"/>
        </w:rPr>
        <w:t>.</w:t>
      </w:r>
      <w:r>
        <w:rPr>
          <w:snapToGrid w:val="0"/>
        </w:rPr>
        <w:tab/>
        <w:t>Employment of executive officers to be governed by their contracts of employment</w:t>
      </w:r>
      <w:bookmarkEnd w:id="249"/>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rPr>
          <w:snapToGrid w:val="0"/>
        </w:rPr>
      </w:pPr>
      <w:bookmarkStart w:id="250" w:name="_Toc288121977"/>
      <w:r>
        <w:rPr>
          <w:rStyle w:val="CharSectno"/>
        </w:rPr>
        <w:t>57</w:t>
      </w:r>
      <w:r>
        <w:rPr>
          <w:snapToGrid w:val="0"/>
        </w:rPr>
        <w:t>.</w:t>
      </w:r>
      <w:r>
        <w:rPr>
          <w:snapToGrid w:val="0"/>
        </w:rPr>
        <w:tab/>
        <w:t>Matters to be dealt with by contracts of employment</w:t>
      </w:r>
      <w:bookmarkEnd w:id="250"/>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51" w:name="_Toc288121978"/>
      <w:r>
        <w:rPr>
          <w:rStyle w:val="CharSectno"/>
        </w:rPr>
        <w:t>58</w:t>
      </w:r>
      <w:r>
        <w:rPr>
          <w:snapToGrid w:val="0"/>
        </w:rPr>
        <w:t>.</w:t>
      </w:r>
      <w:r>
        <w:rPr>
          <w:snapToGrid w:val="0"/>
        </w:rPr>
        <w:tab/>
        <w:t>Right of return for certain executive officers</w:t>
      </w:r>
      <w:bookmarkEnd w:id="25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252" w:name="_Toc288121979"/>
      <w:r>
        <w:rPr>
          <w:rStyle w:val="CharSectno"/>
        </w:rPr>
        <w:t>59</w:t>
      </w:r>
      <w:r>
        <w:rPr>
          <w:snapToGrid w:val="0"/>
        </w:rPr>
        <w:t>.</w:t>
      </w:r>
      <w:r>
        <w:rPr>
          <w:snapToGrid w:val="0"/>
        </w:rPr>
        <w:tab/>
        <w:t>Compensation etc. if executive officer has no right of return</w:t>
      </w:r>
      <w:bookmarkEnd w:id="252"/>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253" w:name="_Toc288121980"/>
      <w:r>
        <w:rPr>
          <w:rStyle w:val="CharSectno"/>
        </w:rPr>
        <w:t>60</w:t>
      </w:r>
      <w:r>
        <w:rPr>
          <w:snapToGrid w:val="0"/>
        </w:rPr>
        <w:t>.</w:t>
      </w:r>
      <w:r>
        <w:rPr>
          <w:snapToGrid w:val="0"/>
        </w:rPr>
        <w:tab/>
        <w:t>Election to take compensation</w:t>
      </w:r>
      <w:bookmarkEnd w:id="253"/>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54" w:name="_Toc288121981"/>
      <w:r>
        <w:rPr>
          <w:rStyle w:val="CharSectno"/>
        </w:rPr>
        <w:t>61</w:t>
      </w:r>
      <w:r>
        <w:rPr>
          <w:snapToGrid w:val="0"/>
        </w:rPr>
        <w:t>.</w:t>
      </w:r>
      <w:r>
        <w:rPr>
          <w:snapToGrid w:val="0"/>
        </w:rPr>
        <w:tab/>
        <w:t>Secondment of executive officers</w:t>
      </w:r>
      <w:bookmarkEnd w:id="254"/>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55" w:name="_Toc288121982"/>
      <w:r>
        <w:rPr>
          <w:rStyle w:val="CharSectno"/>
        </w:rPr>
        <w:t>62</w:t>
      </w:r>
      <w:r>
        <w:rPr>
          <w:snapToGrid w:val="0"/>
        </w:rPr>
        <w:t>.</w:t>
      </w:r>
      <w:r>
        <w:rPr>
          <w:snapToGrid w:val="0"/>
        </w:rPr>
        <w:tab/>
        <w:t>Cessation of membership of Senior Executive Service</w:t>
      </w:r>
      <w:bookmarkEnd w:id="25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56" w:name="_Toc288121983"/>
      <w:r>
        <w:rPr>
          <w:rStyle w:val="CharSectno"/>
        </w:rPr>
        <w:t>63</w:t>
      </w:r>
      <w:r>
        <w:rPr>
          <w:snapToGrid w:val="0"/>
        </w:rPr>
        <w:t>.</w:t>
      </w:r>
      <w:r>
        <w:rPr>
          <w:snapToGrid w:val="0"/>
        </w:rPr>
        <w:tab/>
        <w:t>Vacation of office of executive officer</w:t>
      </w:r>
      <w:bookmarkEnd w:id="25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257" w:name="_Toc189645016"/>
      <w:bookmarkStart w:id="258" w:name="_Toc212367437"/>
      <w:bookmarkStart w:id="259" w:name="_Toc212367614"/>
      <w:bookmarkStart w:id="260" w:name="_Toc213730404"/>
      <w:bookmarkStart w:id="261" w:name="_Toc214782008"/>
      <w:bookmarkStart w:id="262" w:name="_Toc216079997"/>
      <w:bookmarkStart w:id="263" w:name="_Toc232310414"/>
      <w:bookmarkStart w:id="264" w:name="_Toc241055855"/>
      <w:bookmarkStart w:id="265" w:name="_Toc264539815"/>
      <w:bookmarkStart w:id="266" w:name="_Toc264541476"/>
      <w:bookmarkStart w:id="267" w:name="_Toc268243960"/>
      <w:bookmarkStart w:id="268" w:name="_Toc268614794"/>
      <w:bookmarkStart w:id="269" w:name="_Toc272311930"/>
      <w:bookmarkStart w:id="270" w:name="_Toc274305211"/>
      <w:r>
        <w:tab/>
        <w:t>[Section 63 amended by No. 39 of 2010 s. 50, 67 and 70.]</w:t>
      </w:r>
    </w:p>
    <w:p>
      <w:pPr>
        <w:pStyle w:val="Heading3"/>
        <w:rPr>
          <w:snapToGrid w:val="0"/>
        </w:rPr>
      </w:pPr>
      <w:bookmarkStart w:id="271" w:name="_Toc278878352"/>
      <w:bookmarkStart w:id="272" w:name="_Toc278965123"/>
      <w:bookmarkStart w:id="273" w:name="_Toc278965328"/>
      <w:bookmarkStart w:id="274" w:name="_Toc280350275"/>
      <w:bookmarkStart w:id="275" w:name="_Toc288048254"/>
      <w:bookmarkStart w:id="276" w:name="_Toc288121984"/>
      <w:r>
        <w:rPr>
          <w:rStyle w:val="CharDivNo"/>
        </w:rPr>
        <w:t>Division 3</w:t>
      </w:r>
      <w:r>
        <w:rPr>
          <w:snapToGrid w:val="0"/>
        </w:rPr>
        <w:t> — </w:t>
      </w:r>
      <w:r>
        <w:rPr>
          <w:rStyle w:val="CharDivText"/>
        </w:rPr>
        <w:t>Public service officers other than executive officers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288121985"/>
      <w:r>
        <w:rPr>
          <w:rStyle w:val="CharSectno"/>
        </w:rPr>
        <w:t>64</w:t>
      </w:r>
      <w:r>
        <w:rPr>
          <w:snapToGrid w:val="0"/>
        </w:rPr>
        <w:t>.</w:t>
      </w:r>
      <w:r>
        <w:rPr>
          <w:snapToGrid w:val="0"/>
        </w:rPr>
        <w:tab/>
        <w:t>Appointment of public service officers other than executive officers</w:t>
      </w:r>
      <w:bookmarkEnd w:id="277"/>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278" w:name="_Toc288121986"/>
      <w:r>
        <w:rPr>
          <w:rStyle w:val="CharSectno"/>
        </w:rPr>
        <w:t>65</w:t>
      </w:r>
      <w:r>
        <w:rPr>
          <w:snapToGrid w:val="0"/>
        </w:rPr>
        <w:t>.</w:t>
      </w:r>
      <w:r>
        <w:rPr>
          <w:snapToGrid w:val="0"/>
        </w:rPr>
        <w:tab/>
        <w:t>Transfer of public service officers other than executive officers within and between departments and organisations</w:t>
      </w:r>
      <w:bookmarkEnd w:id="278"/>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79" w:name="_Toc288121987"/>
      <w:r>
        <w:rPr>
          <w:rStyle w:val="CharSectno"/>
        </w:rPr>
        <w:t>66</w:t>
      </w:r>
      <w:r>
        <w:rPr>
          <w:snapToGrid w:val="0"/>
        </w:rPr>
        <w:t>.</w:t>
      </w:r>
      <w:r>
        <w:rPr>
          <w:snapToGrid w:val="0"/>
        </w:rPr>
        <w:tab/>
        <w:t>Secondment of public service officers other than executive officers from departments or organisations</w:t>
      </w:r>
      <w:bookmarkEnd w:id="27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80" w:name="_Toc288121988"/>
      <w:r>
        <w:rPr>
          <w:rStyle w:val="CharSectno"/>
        </w:rPr>
        <w:t>67</w:t>
      </w:r>
      <w:r>
        <w:rPr>
          <w:snapToGrid w:val="0"/>
        </w:rPr>
        <w:t>.</w:t>
      </w:r>
      <w:r>
        <w:rPr>
          <w:snapToGrid w:val="0"/>
        </w:rPr>
        <w:tab/>
        <w:t>Vacation of office of public service officer other than executive officer</w:t>
      </w:r>
      <w:bookmarkEnd w:id="28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281" w:name="_Toc189645021"/>
      <w:bookmarkStart w:id="282" w:name="_Toc212367442"/>
      <w:bookmarkStart w:id="283" w:name="_Toc212367619"/>
      <w:bookmarkStart w:id="284" w:name="_Toc213730409"/>
      <w:bookmarkStart w:id="285" w:name="_Toc214782013"/>
      <w:bookmarkStart w:id="286" w:name="_Toc216080002"/>
      <w:bookmarkStart w:id="287" w:name="_Toc232310419"/>
      <w:bookmarkStart w:id="288" w:name="_Toc241055860"/>
      <w:bookmarkStart w:id="289" w:name="_Toc264539820"/>
      <w:bookmarkStart w:id="290" w:name="_Toc264541481"/>
      <w:bookmarkStart w:id="291" w:name="_Toc268243965"/>
      <w:bookmarkStart w:id="292" w:name="_Toc268614799"/>
      <w:bookmarkStart w:id="293" w:name="_Toc272311935"/>
      <w:bookmarkStart w:id="294" w:name="_Toc274305216"/>
      <w:r>
        <w:tab/>
        <w:t>[Section 67 amended by No. 39 of 2010 s. 52 and 70.]</w:t>
      </w:r>
    </w:p>
    <w:p>
      <w:pPr>
        <w:pStyle w:val="Heading2"/>
      </w:pPr>
      <w:bookmarkStart w:id="295" w:name="_Toc278878357"/>
      <w:bookmarkStart w:id="296" w:name="_Toc278965128"/>
      <w:bookmarkStart w:id="297" w:name="_Toc278965333"/>
      <w:bookmarkStart w:id="298" w:name="_Toc280350280"/>
      <w:bookmarkStart w:id="299" w:name="_Toc288048259"/>
      <w:bookmarkStart w:id="300" w:name="_Toc288121989"/>
      <w:r>
        <w:rPr>
          <w:rStyle w:val="CharPartNo"/>
        </w:rPr>
        <w:t>Part 4</w:t>
      </w:r>
      <w:r>
        <w:t> — </w:t>
      </w:r>
      <w:r>
        <w:rPr>
          <w:rStyle w:val="CharPartText"/>
        </w:rPr>
        <w:t>Assistance for political office holders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3"/>
        <w:rPr>
          <w:snapToGrid w:val="0"/>
        </w:rPr>
      </w:pPr>
      <w:bookmarkStart w:id="301" w:name="_Toc189645022"/>
      <w:bookmarkStart w:id="302" w:name="_Toc212367443"/>
      <w:bookmarkStart w:id="303" w:name="_Toc212367620"/>
      <w:bookmarkStart w:id="304" w:name="_Toc213730410"/>
      <w:bookmarkStart w:id="305" w:name="_Toc214782014"/>
      <w:bookmarkStart w:id="306" w:name="_Toc216080003"/>
      <w:bookmarkStart w:id="307" w:name="_Toc232310420"/>
      <w:bookmarkStart w:id="308" w:name="_Toc241055861"/>
      <w:bookmarkStart w:id="309" w:name="_Toc264539821"/>
      <w:bookmarkStart w:id="310" w:name="_Toc264541482"/>
      <w:bookmarkStart w:id="311" w:name="_Toc268243966"/>
      <w:bookmarkStart w:id="312" w:name="_Toc268614800"/>
      <w:bookmarkStart w:id="313" w:name="_Toc272311936"/>
      <w:bookmarkStart w:id="314" w:name="_Toc274305217"/>
      <w:bookmarkStart w:id="315" w:name="_Toc278878358"/>
      <w:bookmarkStart w:id="316" w:name="_Toc278965129"/>
      <w:bookmarkStart w:id="317" w:name="_Toc278965334"/>
      <w:bookmarkStart w:id="318" w:name="_Toc280350281"/>
      <w:bookmarkStart w:id="319" w:name="_Toc288048260"/>
      <w:bookmarkStart w:id="320" w:name="_Toc288121990"/>
      <w:r>
        <w:rPr>
          <w:rStyle w:val="CharDivNo"/>
        </w:rPr>
        <w:t>Division 1</w:t>
      </w:r>
      <w:r>
        <w:rPr>
          <w:snapToGrid w:val="0"/>
        </w:rPr>
        <w:t> — </w:t>
      </w:r>
      <w:r>
        <w:rPr>
          <w:rStyle w:val="CharDivText"/>
        </w:rPr>
        <w:t>Ministerial officers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spacing w:before="240"/>
        <w:rPr>
          <w:snapToGrid w:val="0"/>
        </w:rPr>
      </w:pPr>
      <w:bookmarkStart w:id="321" w:name="_Toc288121991"/>
      <w:r>
        <w:rPr>
          <w:rStyle w:val="CharSectno"/>
        </w:rPr>
        <w:t>68</w:t>
      </w:r>
      <w:r>
        <w:rPr>
          <w:snapToGrid w:val="0"/>
        </w:rPr>
        <w:t>.</w:t>
      </w:r>
      <w:r>
        <w:rPr>
          <w:snapToGrid w:val="0"/>
        </w:rPr>
        <w:tab/>
        <w:t>Employment of ministerial officers</w:t>
      </w:r>
      <w:bookmarkEnd w:id="321"/>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322" w:name="_Toc288121992"/>
      <w:r>
        <w:rPr>
          <w:rStyle w:val="CharSectno"/>
        </w:rPr>
        <w:t>69</w:t>
      </w:r>
      <w:r>
        <w:rPr>
          <w:snapToGrid w:val="0"/>
        </w:rPr>
        <w:t>.</w:t>
      </w:r>
      <w:r>
        <w:rPr>
          <w:snapToGrid w:val="0"/>
        </w:rPr>
        <w:tab/>
        <w:t>Functions of ministerial officers</w:t>
      </w:r>
      <w:bookmarkEnd w:id="322"/>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323" w:name="_Toc288121993"/>
      <w:r>
        <w:rPr>
          <w:rStyle w:val="CharSectno"/>
        </w:rPr>
        <w:t>70</w:t>
      </w:r>
      <w:r>
        <w:rPr>
          <w:snapToGrid w:val="0"/>
        </w:rPr>
        <w:t>.</w:t>
      </w:r>
      <w:r>
        <w:rPr>
          <w:snapToGrid w:val="0"/>
        </w:rPr>
        <w:tab/>
        <w:t>Terms and conditions of employment</w:t>
      </w:r>
      <w:bookmarkEnd w:id="323"/>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324" w:name="_Toc288121994"/>
      <w:r>
        <w:rPr>
          <w:rStyle w:val="CharSectno"/>
        </w:rPr>
        <w:t>71</w:t>
      </w:r>
      <w:r>
        <w:rPr>
          <w:snapToGrid w:val="0"/>
        </w:rPr>
        <w:t>.</w:t>
      </w:r>
      <w:r>
        <w:rPr>
          <w:snapToGrid w:val="0"/>
        </w:rPr>
        <w:tab/>
        <w:t>Variation of contract of employment</w:t>
      </w:r>
      <w:bookmarkEnd w:id="32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325" w:name="_Toc288121995"/>
      <w:r>
        <w:rPr>
          <w:rStyle w:val="CharSectno"/>
        </w:rPr>
        <w:t>72</w:t>
      </w:r>
      <w:r>
        <w:rPr>
          <w:snapToGrid w:val="0"/>
        </w:rPr>
        <w:t>.</w:t>
      </w:r>
      <w:r>
        <w:rPr>
          <w:snapToGrid w:val="0"/>
        </w:rPr>
        <w:tab/>
        <w:t>Termination of employment</w:t>
      </w:r>
      <w:bookmarkEnd w:id="325"/>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326" w:name="_Toc288121996"/>
      <w:r>
        <w:rPr>
          <w:rStyle w:val="CharSectno"/>
        </w:rPr>
        <w:t>73</w:t>
      </w:r>
      <w:r>
        <w:rPr>
          <w:snapToGrid w:val="0"/>
        </w:rPr>
        <w:t>.</w:t>
      </w:r>
      <w:r>
        <w:rPr>
          <w:snapToGrid w:val="0"/>
        </w:rPr>
        <w:tab/>
        <w:t>Restriction on subsequent employment in departments or organisations</w:t>
      </w:r>
      <w:bookmarkEnd w:id="326"/>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27" w:name="_Toc288121997"/>
      <w:r>
        <w:rPr>
          <w:rStyle w:val="CharSectno"/>
        </w:rPr>
        <w:t>74</w:t>
      </w:r>
      <w:r>
        <w:rPr>
          <w:snapToGrid w:val="0"/>
        </w:rPr>
        <w:t>.</w:t>
      </w:r>
      <w:r>
        <w:rPr>
          <w:snapToGrid w:val="0"/>
        </w:rPr>
        <w:tab/>
        <w:t>Relationship between ministerial officers etc. and employees employed in departments or organisations</w:t>
      </w:r>
      <w:bookmarkEnd w:id="327"/>
      <w:r>
        <w:rPr>
          <w:snapToGrid w:val="0"/>
        </w:rPr>
        <w:t xml:space="preserve"> </w:t>
      </w:r>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328" w:name="_Toc189645030"/>
      <w:bookmarkStart w:id="329" w:name="_Toc212367451"/>
      <w:bookmarkStart w:id="330" w:name="_Toc212367628"/>
      <w:bookmarkStart w:id="331" w:name="_Toc213730418"/>
      <w:bookmarkStart w:id="332" w:name="_Toc214782022"/>
      <w:bookmarkStart w:id="333" w:name="_Toc216080011"/>
      <w:bookmarkStart w:id="334" w:name="_Toc232310428"/>
      <w:bookmarkStart w:id="335" w:name="_Toc241055869"/>
      <w:bookmarkStart w:id="336" w:name="_Toc264539829"/>
      <w:bookmarkStart w:id="337" w:name="_Toc264541490"/>
      <w:bookmarkStart w:id="338" w:name="_Toc268243974"/>
      <w:bookmarkStart w:id="339" w:name="_Toc268614808"/>
      <w:bookmarkStart w:id="340" w:name="_Toc272311944"/>
      <w:bookmarkStart w:id="341" w:name="_Toc274305225"/>
      <w:r>
        <w:tab/>
        <w:t>[Section 74 amended by No. 39 of 2010 s. 68.]</w:t>
      </w:r>
    </w:p>
    <w:p>
      <w:pPr>
        <w:pStyle w:val="Heading3"/>
        <w:spacing w:before="180"/>
        <w:rPr>
          <w:snapToGrid w:val="0"/>
        </w:rPr>
      </w:pPr>
      <w:bookmarkStart w:id="342" w:name="_Toc278878366"/>
      <w:bookmarkStart w:id="343" w:name="_Toc278965137"/>
      <w:bookmarkStart w:id="344" w:name="_Toc278965342"/>
      <w:bookmarkStart w:id="345" w:name="_Toc280350289"/>
      <w:bookmarkStart w:id="346" w:name="_Toc288048268"/>
      <w:bookmarkStart w:id="347" w:name="_Toc288121998"/>
      <w:r>
        <w:rPr>
          <w:rStyle w:val="CharDivNo"/>
        </w:rPr>
        <w:t>Division 2</w:t>
      </w:r>
      <w:r>
        <w:rPr>
          <w:snapToGrid w:val="0"/>
        </w:rPr>
        <w:t> — </w:t>
      </w:r>
      <w:r>
        <w:rPr>
          <w:rStyle w:val="CharDivText"/>
        </w:rPr>
        <w:t>Assistance by permanent officers and seconded employees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keepLines w:val="0"/>
        <w:rPr>
          <w:snapToGrid w:val="0"/>
        </w:rPr>
      </w:pPr>
      <w:bookmarkStart w:id="348" w:name="_Toc288121999"/>
      <w:r>
        <w:rPr>
          <w:rStyle w:val="CharSectno"/>
        </w:rPr>
        <w:t>75</w:t>
      </w:r>
      <w:r>
        <w:rPr>
          <w:snapToGrid w:val="0"/>
        </w:rPr>
        <w:t>.</w:t>
      </w:r>
      <w:r>
        <w:rPr>
          <w:snapToGrid w:val="0"/>
        </w:rPr>
        <w:tab/>
        <w:t>Permanent officers and seconded employees occupying special offices</w:t>
      </w:r>
      <w:bookmarkEnd w:id="348"/>
      <w:r>
        <w:rPr>
          <w:snapToGrid w:val="0"/>
        </w:rPr>
        <w:t xml:space="preserve"> </w:t>
      </w:r>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349" w:name="_Toc189645032"/>
      <w:bookmarkStart w:id="350" w:name="_Toc212367453"/>
      <w:bookmarkStart w:id="351" w:name="_Toc212367630"/>
      <w:bookmarkStart w:id="352" w:name="_Toc213730420"/>
      <w:bookmarkStart w:id="353" w:name="_Toc214782024"/>
      <w:bookmarkStart w:id="354" w:name="_Toc216080013"/>
      <w:bookmarkStart w:id="355" w:name="_Toc232310430"/>
      <w:bookmarkStart w:id="356" w:name="_Toc241055871"/>
      <w:bookmarkStart w:id="357" w:name="_Toc264539831"/>
      <w:bookmarkStart w:id="358" w:name="_Toc264541492"/>
      <w:bookmarkStart w:id="359" w:name="_Toc268243976"/>
      <w:bookmarkStart w:id="360" w:name="_Toc268614810"/>
      <w:bookmarkStart w:id="361" w:name="_Toc272311946"/>
      <w:bookmarkStart w:id="362" w:name="_Toc274305227"/>
      <w:r>
        <w:tab/>
        <w:t>[Section 75 amended by No. 39 of 2010 s. 54.]</w:t>
      </w:r>
    </w:p>
    <w:p>
      <w:pPr>
        <w:pStyle w:val="Heading2"/>
      </w:pPr>
      <w:bookmarkStart w:id="363" w:name="_Toc278878368"/>
      <w:bookmarkStart w:id="364" w:name="_Toc278965139"/>
      <w:bookmarkStart w:id="365" w:name="_Toc278965344"/>
      <w:bookmarkStart w:id="366" w:name="_Toc280350291"/>
      <w:bookmarkStart w:id="367" w:name="_Toc288048270"/>
      <w:bookmarkStart w:id="368" w:name="_Toc288122000"/>
      <w:r>
        <w:rPr>
          <w:rStyle w:val="CharPartNo"/>
        </w:rPr>
        <w:t>Part 5</w:t>
      </w:r>
      <w:r>
        <w:t> — </w:t>
      </w:r>
      <w:r>
        <w:rPr>
          <w:rStyle w:val="CharPartText"/>
        </w:rPr>
        <w:t>Substandard performance and disciplinary matters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rPr>
          <w:snapToGrid w:val="0"/>
        </w:rPr>
      </w:pPr>
      <w:bookmarkStart w:id="369" w:name="_Toc189645033"/>
      <w:bookmarkStart w:id="370" w:name="_Toc212367454"/>
      <w:bookmarkStart w:id="371" w:name="_Toc212367631"/>
      <w:bookmarkStart w:id="372" w:name="_Toc213730421"/>
      <w:bookmarkStart w:id="373" w:name="_Toc214782025"/>
      <w:bookmarkStart w:id="374" w:name="_Toc216080014"/>
      <w:bookmarkStart w:id="375" w:name="_Toc232310431"/>
      <w:bookmarkStart w:id="376" w:name="_Toc241055872"/>
      <w:bookmarkStart w:id="377" w:name="_Toc264539832"/>
      <w:bookmarkStart w:id="378" w:name="_Toc264541493"/>
      <w:bookmarkStart w:id="379" w:name="_Toc268243977"/>
      <w:bookmarkStart w:id="380" w:name="_Toc268614811"/>
      <w:bookmarkStart w:id="381" w:name="_Toc272311947"/>
      <w:bookmarkStart w:id="382" w:name="_Toc274305228"/>
      <w:bookmarkStart w:id="383" w:name="_Toc278878369"/>
      <w:bookmarkStart w:id="384" w:name="_Toc278965140"/>
      <w:bookmarkStart w:id="385" w:name="_Toc278965345"/>
      <w:bookmarkStart w:id="386" w:name="_Toc280350292"/>
      <w:bookmarkStart w:id="387" w:name="_Toc288048271"/>
      <w:bookmarkStart w:id="388" w:name="_Toc288122001"/>
      <w:r>
        <w:rPr>
          <w:rStyle w:val="CharDivNo"/>
        </w:rPr>
        <w:t>Division 1</w:t>
      </w:r>
      <w:r>
        <w:rPr>
          <w:snapToGrid w:val="0"/>
        </w:rPr>
        <w:t>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288122002"/>
      <w:r>
        <w:rPr>
          <w:rStyle w:val="CharSectno"/>
        </w:rPr>
        <w:t>76</w:t>
      </w:r>
      <w:r>
        <w:rPr>
          <w:snapToGrid w:val="0"/>
        </w:rPr>
        <w:t>.</w:t>
      </w:r>
      <w:r>
        <w:rPr>
          <w:snapToGrid w:val="0"/>
        </w:rPr>
        <w:tab/>
        <w:t>Application and effect of Part 5</w:t>
      </w:r>
      <w:bookmarkEnd w:id="38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390" w:name="_Toc288122003"/>
      <w:r>
        <w:rPr>
          <w:rStyle w:val="CharSectno"/>
        </w:rPr>
        <w:t>77</w:t>
      </w:r>
      <w:r>
        <w:rPr>
          <w:snapToGrid w:val="0"/>
        </w:rPr>
        <w:t>.</w:t>
      </w:r>
      <w:r>
        <w:rPr>
          <w:snapToGrid w:val="0"/>
        </w:rPr>
        <w:tab/>
        <w:t>Exercise of certain powers when employee is appointed by Governor</w:t>
      </w:r>
      <w:bookmarkEnd w:id="390"/>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91" w:name="_Toc288122004"/>
      <w:r>
        <w:rPr>
          <w:rStyle w:val="CharSectno"/>
        </w:rPr>
        <w:t>78</w:t>
      </w:r>
      <w:r>
        <w:rPr>
          <w:snapToGrid w:val="0"/>
        </w:rPr>
        <w:t>.</w:t>
      </w:r>
      <w:r>
        <w:rPr>
          <w:snapToGrid w:val="0"/>
        </w:rPr>
        <w:tab/>
        <w:t>Rights of appeal and reference</w:t>
      </w:r>
      <w:bookmarkEnd w:id="391"/>
      <w:r>
        <w:rPr>
          <w:snapToGrid w:val="0"/>
        </w:rPr>
        <w:t xml:space="preserve"> </w:t>
      </w:r>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392" w:name="_Toc189645037"/>
      <w:bookmarkStart w:id="393" w:name="_Toc212367458"/>
      <w:bookmarkStart w:id="394" w:name="_Toc212367635"/>
      <w:bookmarkStart w:id="395" w:name="_Toc213730425"/>
      <w:bookmarkStart w:id="396" w:name="_Toc214782029"/>
      <w:bookmarkStart w:id="397" w:name="_Toc216080018"/>
      <w:bookmarkStart w:id="398" w:name="_Toc232310435"/>
      <w:bookmarkStart w:id="399" w:name="_Toc241055876"/>
      <w:bookmarkStart w:id="400" w:name="_Toc264539836"/>
      <w:bookmarkStart w:id="401" w:name="_Toc264541497"/>
      <w:bookmarkStart w:id="402" w:name="_Toc268243981"/>
      <w:bookmarkStart w:id="403" w:name="_Toc268614815"/>
      <w:bookmarkStart w:id="404" w:name="_Toc272311951"/>
      <w:bookmarkStart w:id="405" w:name="_Toc274305232"/>
      <w:bookmarkStart w:id="406" w:name="_Toc278878373"/>
      <w:bookmarkStart w:id="407" w:name="_Toc278965144"/>
      <w:bookmarkStart w:id="408" w:name="_Toc278965349"/>
      <w:bookmarkStart w:id="409" w:name="_Toc280350296"/>
      <w:bookmarkStart w:id="410" w:name="_Toc288048275"/>
      <w:bookmarkStart w:id="411" w:name="_Toc288122005"/>
      <w:r>
        <w:rPr>
          <w:rStyle w:val="CharDivNo"/>
        </w:rPr>
        <w:t>Division 2</w:t>
      </w:r>
      <w:r>
        <w:rPr>
          <w:snapToGrid w:val="0"/>
        </w:rPr>
        <w:t> — </w:t>
      </w:r>
      <w:r>
        <w:rPr>
          <w:rStyle w:val="CharDivText"/>
        </w:rPr>
        <w:t>Substandard performance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288122006"/>
      <w:r>
        <w:rPr>
          <w:rStyle w:val="CharSectno"/>
        </w:rPr>
        <w:t>79</w:t>
      </w:r>
      <w:r>
        <w:rPr>
          <w:snapToGrid w:val="0"/>
        </w:rPr>
        <w:t>.</w:t>
      </w:r>
      <w:r>
        <w:rPr>
          <w:snapToGrid w:val="0"/>
        </w:rPr>
        <w:tab/>
        <w:t>Employees whose performance is substandard</w:t>
      </w:r>
      <w:bookmarkEnd w:id="412"/>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Ednotesubsection"/>
      </w:pPr>
      <w:bookmarkStart w:id="413" w:name="_Toc189645039"/>
      <w:bookmarkStart w:id="414" w:name="_Toc212367460"/>
      <w:bookmarkStart w:id="415" w:name="_Toc212367637"/>
      <w:bookmarkStart w:id="416" w:name="_Toc213730427"/>
      <w:bookmarkStart w:id="417" w:name="_Toc214782031"/>
      <w:bookmarkStart w:id="418" w:name="_Toc216080020"/>
      <w:bookmarkStart w:id="419" w:name="_Toc232310437"/>
      <w:bookmarkStart w:id="420" w:name="_Toc241055878"/>
      <w:bookmarkStart w:id="421" w:name="_Toc264539838"/>
      <w:bookmarkStart w:id="422" w:name="_Toc264541499"/>
      <w:bookmarkStart w:id="423" w:name="_Toc268243983"/>
      <w:bookmarkStart w:id="424" w:name="_Toc268614817"/>
      <w:bookmarkStart w:id="425" w:name="_Toc272311953"/>
      <w:bookmarkStart w:id="426" w:name="_Toc274305234"/>
      <w:r>
        <w:tab/>
        <w:t>[(6)</w:t>
      </w:r>
      <w:r>
        <w:tab/>
        <w:t>deleted]</w:t>
      </w:r>
    </w:p>
    <w:p>
      <w:pPr>
        <w:pStyle w:val="Footnotesection"/>
      </w:pPr>
      <w:r>
        <w:tab/>
        <w:t>[Section 79 amended by No. 39 of 2010 s. 55 and 68.]</w:t>
      </w:r>
    </w:p>
    <w:p>
      <w:pPr>
        <w:pStyle w:val="Heading3"/>
        <w:keepLines/>
        <w:rPr>
          <w:snapToGrid w:val="0"/>
        </w:rPr>
      </w:pPr>
      <w:bookmarkStart w:id="427" w:name="_Toc278878375"/>
      <w:bookmarkStart w:id="428" w:name="_Toc278965146"/>
      <w:bookmarkStart w:id="429" w:name="_Toc278965351"/>
      <w:bookmarkStart w:id="430" w:name="_Toc280350298"/>
      <w:bookmarkStart w:id="431" w:name="_Toc288048277"/>
      <w:bookmarkStart w:id="432" w:name="_Toc288122007"/>
      <w:r>
        <w:rPr>
          <w:rStyle w:val="CharDivNo"/>
        </w:rPr>
        <w:t>Division 3</w:t>
      </w:r>
      <w:r>
        <w:rPr>
          <w:snapToGrid w:val="0"/>
        </w:rPr>
        <w:t> — </w:t>
      </w:r>
      <w:r>
        <w:rPr>
          <w:rStyle w:val="CharDivText"/>
        </w:rPr>
        <w:t>Disciplinary matters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pPr>
      <w:bookmarkStart w:id="433" w:name="_Toc288122008"/>
      <w:r>
        <w:rPr>
          <w:rStyle w:val="CharSectno"/>
        </w:rPr>
        <w:t>80A</w:t>
      </w:r>
      <w:r>
        <w:t>.</w:t>
      </w:r>
      <w:r>
        <w:tab/>
        <w:t>Terms used</w:t>
      </w:r>
      <w:bookmarkEnd w:id="43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434" w:name="_Toc288122009"/>
      <w:r>
        <w:rPr>
          <w:rStyle w:val="CharSectno"/>
        </w:rPr>
        <w:t>80</w:t>
      </w:r>
      <w:r>
        <w:rPr>
          <w:snapToGrid w:val="0"/>
        </w:rPr>
        <w:t>.</w:t>
      </w:r>
      <w:r>
        <w:rPr>
          <w:snapToGrid w:val="0"/>
        </w:rPr>
        <w:tab/>
        <w:t>Breaches of discipline</w:t>
      </w:r>
      <w:bookmarkEnd w:id="434"/>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435" w:name="_Toc288122010"/>
      <w:r>
        <w:rPr>
          <w:rStyle w:val="CharSectno"/>
        </w:rPr>
        <w:t>81</w:t>
      </w:r>
      <w:r>
        <w:t>.</w:t>
      </w:r>
      <w:r>
        <w:tab/>
        <w:t>Employing authority to decide how to deal with suspected breach of discipline</w:t>
      </w:r>
      <w:bookmarkEnd w:id="435"/>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436" w:name="_Toc288122011"/>
      <w:r>
        <w:rPr>
          <w:rStyle w:val="CharSectno"/>
        </w:rPr>
        <w:t>82A</w:t>
      </w:r>
      <w:r>
        <w:t>.</w:t>
      </w:r>
      <w:r>
        <w:tab/>
        <w:t>Dealing with disciplinary matter</w:t>
      </w:r>
      <w:bookmarkEnd w:id="43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pPr>
      <w:r>
        <w:tab/>
        <w:t>[Section 82A inserted by No. 39 of 2010 s. 97.]</w:t>
      </w:r>
    </w:p>
    <w:p>
      <w:pPr>
        <w:pStyle w:val="Heading5"/>
      </w:pPr>
      <w:bookmarkStart w:id="437" w:name="_Toc288122012"/>
      <w:r>
        <w:rPr>
          <w:rStyle w:val="CharSectno"/>
        </w:rPr>
        <w:t>82</w:t>
      </w:r>
      <w:r>
        <w:t>.</w:t>
      </w:r>
      <w:r>
        <w:tab/>
        <w:t>Suspension pending decision in relation to breach of discipline or criminal charge</w:t>
      </w:r>
      <w:bookmarkEnd w:id="437"/>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pPr>
      <w:r>
        <w:t>[</w:t>
      </w:r>
      <w:r>
        <w:rPr>
          <w:b/>
        </w:rPr>
        <w:t>83</w:t>
      </w:r>
      <w:r>
        <w:rPr>
          <w:b/>
        </w:rPr>
        <w:noBreakHyphen/>
        <w:t>86.</w:t>
      </w:r>
      <w:r>
        <w:tab/>
        <w:t xml:space="preserve">Deleted by No. 39 of 2010 s. 99.] </w:t>
      </w:r>
    </w:p>
    <w:p>
      <w:pPr>
        <w:pStyle w:val="Heading5"/>
        <w:rPr>
          <w:snapToGrid w:val="0"/>
        </w:rPr>
      </w:pPr>
      <w:bookmarkStart w:id="438" w:name="_Toc288122013"/>
      <w:r>
        <w:rPr>
          <w:rStyle w:val="CharSectno"/>
        </w:rPr>
        <w:t>87</w:t>
      </w:r>
      <w:r>
        <w:rPr>
          <w:snapToGrid w:val="0"/>
        </w:rPr>
        <w:t>.</w:t>
      </w:r>
      <w:r>
        <w:rPr>
          <w:snapToGrid w:val="0"/>
        </w:rPr>
        <w:tab/>
        <w:t>Special disciplinary inquiries</w:t>
      </w:r>
      <w:bookmarkEnd w:id="438"/>
      <w:r>
        <w:rPr>
          <w:snapToGrid w:val="0"/>
        </w:rPr>
        <w:t xml:space="preserve"> </w:t>
      </w:r>
    </w:p>
    <w:p>
      <w:pPr>
        <w:pStyle w:val="Subsection"/>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31 amended by No. 39 of 2010 s. 69 and 100.]</w:t>
      </w:r>
    </w:p>
    <w:p>
      <w:pPr>
        <w:pStyle w:val="Heading5"/>
      </w:pPr>
      <w:bookmarkStart w:id="439" w:name="_Toc288122014"/>
      <w:r>
        <w:rPr>
          <w:rStyle w:val="CharSectno"/>
        </w:rPr>
        <w:t>88</w:t>
      </w:r>
      <w:r>
        <w:t>.</w:t>
      </w:r>
      <w:r>
        <w:tab/>
        <w:t>Action on receipt of report of special disciplinary inquiry</w:t>
      </w:r>
      <w:bookmarkEnd w:id="43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440" w:name="_Toc288122015"/>
      <w:r>
        <w:rPr>
          <w:rStyle w:val="CharSectno"/>
        </w:rPr>
        <w:t>89</w:t>
      </w:r>
      <w:r>
        <w:t>.</w:t>
      </w:r>
      <w:r>
        <w:tab/>
        <w:t>Dismissal of chief executive officer on disciplinary grounds</w:t>
      </w:r>
      <w:bookmarkEnd w:id="44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441" w:name="_Toc288122016"/>
      <w:r>
        <w:rPr>
          <w:rStyle w:val="CharSectno"/>
        </w:rPr>
        <w:t>90</w:t>
      </w:r>
      <w:r>
        <w:rPr>
          <w:snapToGrid w:val="0"/>
        </w:rPr>
        <w:t>.</w:t>
      </w:r>
      <w:r>
        <w:rPr>
          <w:snapToGrid w:val="0"/>
        </w:rPr>
        <w:tab/>
        <w:t>Employing authority to notify employee of outcome of disciplinary matter</w:t>
      </w:r>
      <w:bookmarkEnd w:id="44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442" w:name="_Toc288122017"/>
      <w:r>
        <w:rPr>
          <w:rStyle w:val="CharSectno"/>
        </w:rPr>
        <w:t>91</w:t>
      </w:r>
      <w:r>
        <w:rPr>
          <w:snapToGrid w:val="0"/>
        </w:rPr>
        <w:t>.</w:t>
      </w:r>
      <w:r>
        <w:rPr>
          <w:snapToGrid w:val="0"/>
        </w:rPr>
        <w:tab/>
        <w:t>Payment of fines</w:t>
      </w:r>
      <w:bookmarkEnd w:id="442"/>
      <w:r>
        <w:rPr>
          <w:snapToGrid w:val="0"/>
        </w:rPr>
        <w:t xml:space="preserve"> </w:t>
      </w:r>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443" w:name="_Toc288122018"/>
      <w:bookmarkStart w:id="444" w:name="_Toc189645053"/>
      <w:bookmarkStart w:id="445" w:name="_Toc212367474"/>
      <w:bookmarkStart w:id="446" w:name="_Toc212367651"/>
      <w:bookmarkStart w:id="447" w:name="_Toc213730441"/>
      <w:bookmarkStart w:id="448" w:name="_Toc214782045"/>
      <w:bookmarkStart w:id="449" w:name="_Toc216080034"/>
      <w:bookmarkStart w:id="450" w:name="_Toc232310451"/>
      <w:bookmarkStart w:id="451" w:name="_Toc241055892"/>
      <w:bookmarkStart w:id="452" w:name="_Toc264539852"/>
      <w:bookmarkStart w:id="453" w:name="_Toc264541513"/>
      <w:bookmarkStart w:id="454" w:name="_Toc268243997"/>
      <w:bookmarkStart w:id="455" w:name="_Toc268614831"/>
      <w:bookmarkStart w:id="456" w:name="_Toc272311967"/>
      <w:bookmarkStart w:id="457" w:name="_Toc274305248"/>
      <w:bookmarkStart w:id="458" w:name="_Toc278878389"/>
      <w:bookmarkStart w:id="459" w:name="_Toc278965160"/>
      <w:bookmarkStart w:id="460" w:name="_Toc278965365"/>
      <w:bookmarkStart w:id="461" w:name="_Toc280350312"/>
      <w:r>
        <w:rPr>
          <w:rStyle w:val="CharSectno"/>
        </w:rPr>
        <w:t>92</w:t>
      </w:r>
      <w:r>
        <w:t>.</w:t>
      </w:r>
      <w:r>
        <w:tab/>
        <w:t>Action if employee convicted of serious offence</w:t>
      </w:r>
      <w:bookmarkEnd w:id="44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462" w:name="_Toc288122019"/>
      <w:r>
        <w:rPr>
          <w:rStyle w:val="CharSectno"/>
        </w:rPr>
        <w:t>93A</w:t>
      </w:r>
      <w:r>
        <w:t>.</w:t>
      </w:r>
      <w:r>
        <w:tab/>
        <w:t>Implementation of decisions under this Division</w:t>
      </w:r>
      <w:bookmarkEnd w:id="46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463" w:name="_Toc288048290"/>
      <w:bookmarkStart w:id="464" w:name="_Toc288122020"/>
      <w:r>
        <w:rPr>
          <w:rStyle w:val="CharPartNo"/>
        </w:rPr>
        <w:t>Part 6</w:t>
      </w:r>
      <w:r>
        <w:rPr>
          <w:rStyle w:val="CharDivNo"/>
        </w:rPr>
        <w:t> </w:t>
      </w:r>
      <w:r>
        <w:t>—</w:t>
      </w:r>
      <w:r>
        <w:rPr>
          <w:rStyle w:val="CharDivText"/>
        </w:rPr>
        <w:t> </w:t>
      </w:r>
      <w:r>
        <w:rPr>
          <w:rStyle w:val="CharPartText"/>
        </w:rPr>
        <w:t>Redeployment and redundancy of employees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3"/>
      <w:bookmarkEnd w:id="464"/>
      <w:r>
        <w:rPr>
          <w:rStyle w:val="CharPartText"/>
        </w:rPr>
        <w:t xml:space="preserve"> </w:t>
      </w:r>
    </w:p>
    <w:p>
      <w:pPr>
        <w:pStyle w:val="Heading5"/>
        <w:spacing w:before="280"/>
        <w:rPr>
          <w:snapToGrid w:val="0"/>
        </w:rPr>
      </w:pPr>
      <w:bookmarkStart w:id="465" w:name="_Toc288122021"/>
      <w:r>
        <w:rPr>
          <w:rStyle w:val="CharSectno"/>
        </w:rPr>
        <w:t>93</w:t>
      </w:r>
      <w:r>
        <w:rPr>
          <w:snapToGrid w:val="0"/>
        </w:rPr>
        <w:t>.</w:t>
      </w:r>
      <w:r>
        <w:rPr>
          <w:snapToGrid w:val="0"/>
        </w:rPr>
        <w:tab/>
        <w:t>Administration of Part 6</w:t>
      </w:r>
      <w:bookmarkEnd w:id="465"/>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Ednotesubsection"/>
      </w:pPr>
      <w:r>
        <w:tab/>
        <w:t>[(4)-(6)</w:t>
      </w:r>
      <w:r>
        <w:tab/>
        <w:t>deleted]</w:t>
      </w:r>
    </w:p>
    <w:p>
      <w:pPr>
        <w:pStyle w:val="Footnotesection"/>
      </w:pPr>
      <w:r>
        <w:tab/>
        <w:t>[Section 93 amended by No. 39 of 2010 s. 56, 67 and 70.]</w:t>
      </w:r>
    </w:p>
    <w:p>
      <w:pPr>
        <w:pStyle w:val="Heading5"/>
        <w:rPr>
          <w:snapToGrid w:val="0"/>
        </w:rPr>
      </w:pPr>
      <w:bookmarkStart w:id="466" w:name="_Toc288122022"/>
      <w:r>
        <w:rPr>
          <w:rStyle w:val="CharSectno"/>
        </w:rPr>
        <w:t>94</w:t>
      </w:r>
      <w:r>
        <w:rPr>
          <w:snapToGrid w:val="0"/>
        </w:rPr>
        <w:t>.</w:t>
      </w:r>
      <w:r>
        <w:rPr>
          <w:snapToGrid w:val="0"/>
        </w:rPr>
        <w:tab/>
        <w:t>Regulations concerning redeployment and redundancy</w:t>
      </w:r>
      <w:bookmarkEnd w:id="46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 No. 39 of 2010 s. 67, 70 and 106.]</w:t>
      </w:r>
    </w:p>
    <w:p>
      <w:pPr>
        <w:pStyle w:val="Heading5"/>
        <w:keepNext w:val="0"/>
        <w:keepLines w:val="0"/>
        <w:rPr>
          <w:snapToGrid w:val="0"/>
        </w:rPr>
      </w:pPr>
      <w:bookmarkStart w:id="467" w:name="_Toc288122023"/>
      <w:r>
        <w:rPr>
          <w:rStyle w:val="CharSectno"/>
        </w:rPr>
        <w:t>95</w:t>
      </w:r>
      <w:r>
        <w:rPr>
          <w:snapToGrid w:val="0"/>
        </w:rPr>
        <w:t>.</w:t>
      </w:r>
      <w:r>
        <w:rPr>
          <w:snapToGrid w:val="0"/>
        </w:rPr>
        <w:tab/>
        <w:t>Status of Part 6 etc. and references by aggrieved employees</w:t>
      </w:r>
      <w:bookmarkEnd w:id="46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468" w:name="_Toc189645057"/>
      <w:bookmarkStart w:id="469" w:name="_Toc212367478"/>
      <w:bookmarkStart w:id="470" w:name="_Toc212367655"/>
      <w:bookmarkStart w:id="471" w:name="_Toc213730445"/>
      <w:bookmarkStart w:id="472" w:name="_Toc214782049"/>
      <w:bookmarkStart w:id="473" w:name="_Toc216080038"/>
      <w:bookmarkStart w:id="474" w:name="_Toc232310455"/>
      <w:bookmarkStart w:id="475" w:name="_Toc241055896"/>
      <w:bookmarkStart w:id="476" w:name="_Toc264539856"/>
      <w:bookmarkStart w:id="477" w:name="_Toc264541517"/>
      <w:bookmarkStart w:id="478" w:name="_Toc268244001"/>
      <w:bookmarkStart w:id="479" w:name="_Toc268614835"/>
      <w:bookmarkStart w:id="480" w:name="_Toc272311971"/>
      <w:bookmarkStart w:id="481" w:name="_Toc274305252"/>
      <w:bookmarkStart w:id="482" w:name="_Toc278878393"/>
      <w:bookmarkStart w:id="483" w:name="_Toc278965164"/>
      <w:bookmarkStart w:id="484" w:name="_Toc278965369"/>
      <w:bookmarkStart w:id="485" w:name="_Toc280350316"/>
      <w:bookmarkStart w:id="486" w:name="_Toc288048294"/>
      <w:bookmarkStart w:id="487" w:name="_Toc28812202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288122025"/>
      <w:r>
        <w:rPr>
          <w:rStyle w:val="CharSectno"/>
        </w:rPr>
        <w:t>96</w:t>
      </w:r>
      <w:r>
        <w:rPr>
          <w:snapToGrid w:val="0"/>
        </w:rPr>
        <w:t>.</w:t>
      </w:r>
      <w:r>
        <w:rPr>
          <w:snapToGrid w:val="0"/>
        </w:rPr>
        <w:tab/>
        <w:t>Application of Part 7</w:t>
      </w:r>
      <w:bookmarkEnd w:id="48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89" w:name="_Toc288122026"/>
      <w:r>
        <w:rPr>
          <w:rStyle w:val="CharSectno"/>
        </w:rPr>
        <w:t>97</w:t>
      </w:r>
      <w:r>
        <w:rPr>
          <w:snapToGrid w:val="0"/>
        </w:rPr>
        <w:t>.</w:t>
      </w:r>
      <w:r>
        <w:rPr>
          <w:snapToGrid w:val="0"/>
        </w:rPr>
        <w:tab/>
        <w:t>Functions of Commissioner concerning relief in respect of breach of public sector standards</w:t>
      </w:r>
      <w:bookmarkEnd w:id="489"/>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90" w:name="_Toc288122027"/>
      <w:r>
        <w:rPr>
          <w:rStyle w:val="CharSectno"/>
        </w:rPr>
        <w:t>98</w:t>
      </w:r>
      <w:r>
        <w:rPr>
          <w:snapToGrid w:val="0"/>
        </w:rPr>
        <w:t>.</w:t>
      </w:r>
      <w:r>
        <w:rPr>
          <w:snapToGrid w:val="0"/>
        </w:rPr>
        <w:tab/>
        <w:t>Regulations relating to relief in respect of breach of public sector standards</w:t>
      </w:r>
      <w:bookmarkEnd w:id="490"/>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91" w:name="_Toc189645061"/>
      <w:bookmarkStart w:id="492" w:name="_Toc212367482"/>
      <w:bookmarkStart w:id="493" w:name="_Toc212367659"/>
      <w:bookmarkStart w:id="494" w:name="_Toc213730449"/>
      <w:bookmarkStart w:id="495" w:name="_Toc214782053"/>
      <w:bookmarkStart w:id="496" w:name="_Toc216080042"/>
      <w:bookmarkStart w:id="497" w:name="_Toc232310459"/>
      <w:bookmarkStart w:id="498" w:name="_Toc241055900"/>
      <w:bookmarkStart w:id="499" w:name="_Toc264539860"/>
      <w:bookmarkStart w:id="500" w:name="_Toc264541521"/>
      <w:bookmarkStart w:id="501" w:name="_Toc268244005"/>
      <w:bookmarkStart w:id="502" w:name="_Toc268614839"/>
      <w:bookmarkStart w:id="503" w:name="_Toc272311975"/>
      <w:bookmarkStart w:id="504" w:name="_Toc274305256"/>
      <w:bookmarkStart w:id="505" w:name="_Toc278878397"/>
      <w:bookmarkStart w:id="506" w:name="_Toc278965168"/>
      <w:bookmarkStart w:id="507" w:name="_Toc278965373"/>
      <w:bookmarkStart w:id="508" w:name="_Toc280350320"/>
      <w:bookmarkStart w:id="509" w:name="_Toc288048298"/>
      <w:bookmarkStart w:id="510" w:name="_Toc288122028"/>
      <w:r>
        <w:rPr>
          <w:rStyle w:val="CharPartNo"/>
        </w:rPr>
        <w:t>Part 8</w:t>
      </w:r>
      <w:r>
        <w:rPr>
          <w:rStyle w:val="CharDivNo"/>
        </w:rPr>
        <w:t> </w:t>
      </w:r>
      <w:r>
        <w:t>—</w:t>
      </w:r>
      <w:r>
        <w:rPr>
          <w:rStyle w:val="CharDivText"/>
        </w:rPr>
        <w:t> </w:t>
      </w:r>
      <w:r>
        <w:rPr>
          <w:rStyle w:val="CharPartText"/>
        </w:rPr>
        <w:t>Miscellaneous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511" w:name="_Toc288122029"/>
      <w:r>
        <w:rPr>
          <w:rStyle w:val="CharSectno"/>
        </w:rPr>
        <w:t>100</w:t>
      </w:r>
      <w:r>
        <w:rPr>
          <w:snapToGrid w:val="0"/>
        </w:rPr>
        <w:t>.</w:t>
      </w:r>
      <w:r>
        <w:rPr>
          <w:snapToGrid w:val="0"/>
        </w:rPr>
        <w:tab/>
        <w:t>Powers of employing authorities</w:t>
      </w:r>
      <w:bookmarkEnd w:id="511"/>
      <w:r>
        <w:rPr>
          <w:snapToGrid w:val="0"/>
        </w:rPr>
        <w:t xml:space="preserve"> </w:t>
      </w:r>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512" w:name="_Toc288122030"/>
      <w:r>
        <w:rPr>
          <w:rStyle w:val="CharSectno"/>
        </w:rPr>
        <w:t>101</w:t>
      </w:r>
      <w:r>
        <w:rPr>
          <w:snapToGrid w:val="0"/>
        </w:rPr>
        <w:t>.</w:t>
      </w:r>
      <w:r>
        <w:rPr>
          <w:snapToGrid w:val="0"/>
        </w:rPr>
        <w:tab/>
        <w:t>Restriction on compensation payable for early termination of employment</w:t>
      </w:r>
      <w:bookmarkEnd w:id="51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513" w:name="_Toc288122031"/>
      <w:r>
        <w:rPr>
          <w:rStyle w:val="CharSectno"/>
        </w:rPr>
        <w:t>102</w:t>
      </w:r>
      <w:r>
        <w:rPr>
          <w:snapToGrid w:val="0"/>
        </w:rPr>
        <w:t>.</w:t>
      </w:r>
      <w:r>
        <w:rPr>
          <w:snapToGrid w:val="0"/>
        </w:rPr>
        <w:tab/>
        <w:t>Employees not to engage in activities unconnected with their functions</w:t>
      </w:r>
      <w:bookmarkEnd w:id="513"/>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514" w:name="_Toc288122032"/>
      <w:r>
        <w:rPr>
          <w:rStyle w:val="CharSectno"/>
        </w:rPr>
        <w:t>103</w:t>
      </w:r>
      <w:r>
        <w:rPr>
          <w:snapToGrid w:val="0"/>
        </w:rPr>
        <w:t>.</w:t>
      </w:r>
      <w:r>
        <w:rPr>
          <w:snapToGrid w:val="0"/>
        </w:rPr>
        <w:tab/>
        <w:t>Reappointment of unsuccessful electoral candidates</w:t>
      </w:r>
      <w:bookmarkEnd w:id="51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515" w:name="_Toc288122033"/>
      <w:r>
        <w:rPr>
          <w:rStyle w:val="CharSectno"/>
        </w:rPr>
        <w:t>104</w:t>
      </w:r>
      <w:r>
        <w:rPr>
          <w:snapToGrid w:val="0"/>
        </w:rPr>
        <w:t>.</w:t>
      </w:r>
      <w:r>
        <w:rPr>
          <w:snapToGrid w:val="0"/>
        </w:rPr>
        <w:tab/>
        <w:t>Time between resignation and reappointment not to count as service</w:t>
      </w:r>
      <w:bookmarkEnd w:id="515"/>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516" w:name="_Toc288122034"/>
      <w:r>
        <w:rPr>
          <w:rStyle w:val="CharSectno"/>
        </w:rPr>
        <w:t>105</w:t>
      </w:r>
      <w:r>
        <w:rPr>
          <w:snapToGrid w:val="0"/>
        </w:rPr>
        <w:t>.</w:t>
      </w:r>
      <w:r>
        <w:rPr>
          <w:snapToGrid w:val="0"/>
        </w:rPr>
        <w:tab/>
        <w:t>Restriction on communications by members of Parliament etc.</w:t>
      </w:r>
      <w:bookmarkEnd w:id="516"/>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517" w:name="_Toc288122035"/>
      <w:r>
        <w:rPr>
          <w:rStyle w:val="CharSectno"/>
        </w:rPr>
        <w:t>106</w:t>
      </w:r>
      <w:r>
        <w:rPr>
          <w:snapToGrid w:val="0"/>
        </w:rPr>
        <w:t>.</w:t>
      </w:r>
      <w:r>
        <w:rPr>
          <w:snapToGrid w:val="0"/>
        </w:rPr>
        <w:tab/>
        <w:t>Immunity</w:t>
      </w:r>
      <w:bookmarkEnd w:id="517"/>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518" w:name="_Toc288122036"/>
      <w:r>
        <w:rPr>
          <w:rStyle w:val="CharSectno"/>
        </w:rPr>
        <w:t>107</w:t>
      </w:r>
      <w:r>
        <w:rPr>
          <w:snapToGrid w:val="0"/>
        </w:rPr>
        <w:t>.</w:t>
      </w:r>
      <w:r>
        <w:rPr>
          <w:snapToGrid w:val="0"/>
        </w:rPr>
        <w:tab/>
        <w:t>Performance of functions of holder of office, post or position during vacancy therein or absence or incapacity of holder</w:t>
      </w:r>
      <w:bookmarkEnd w:id="518"/>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519" w:name="_Toc288122037"/>
      <w:r>
        <w:rPr>
          <w:rStyle w:val="CharSectno"/>
        </w:rPr>
        <w:t>108A</w:t>
      </w:r>
      <w:r>
        <w:t>.</w:t>
      </w:r>
      <w:r>
        <w:tab/>
        <w:t>Delegation by Minister</w:t>
      </w:r>
      <w:bookmarkEnd w:id="51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520" w:name="_Toc288122038"/>
      <w:r>
        <w:rPr>
          <w:rStyle w:val="CharSectno"/>
        </w:rPr>
        <w:t>108</w:t>
      </w:r>
      <w:r>
        <w:rPr>
          <w:snapToGrid w:val="0"/>
        </w:rPr>
        <w:t>.</w:t>
      </w:r>
      <w:r>
        <w:rPr>
          <w:snapToGrid w:val="0"/>
        </w:rPr>
        <w:tab/>
        <w:t>Regulations</w:t>
      </w:r>
      <w:bookmarkEnd w:id="5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521" w:name="_Toc189645072"/>
      <w:bookmarkStart w:id="522" w:name="_Toc212367493"/>
      <w:bookmarkStart w:id="523" w:name="_Toc212367670"/>
      <w:bookmarkStart w:id="524" w:name="_Toc213730460"/>
      <w:bookmarkStart w:id="525" w:name="_Toc214782064"/>
      <w:bookmarkStart w:id="526" w:name="_Toc216080053"/>
      <w:bookmarkStart w:id="527" w:name="_Toc232310470"/>
      <w:bookmarkStart w:id="528" w:name="_Toc241055911"/>
      <w:bookmarkStart w:id="529" w:name="_Toc264539871"/>
      <w:bookmarkStart w:id="530" w:name="_Toc264541532"/>
      <w:bookmarkStart w:id="531" w:name="_Toc268244016"/>
      <w:bookmarkStart w:id="532" w:name="_Toc268614850"/>
      <w:bookmarkStart w:id="533" w:name="_Toc272311986"/>
      <w:bookmarkStart w:id="534" w:name="_Toc274305267"/>
      <w:bookmarkStart w:id="535" w:name="_Toc278878409"/>
      <w:bookmarkStart w:id="536" w:name="_Toc278965179"/>
      <w:bookmarkStart w:id="537" w:name="_Toc278965384"/>
      <w:bookmarkStart w:id="538" w:name="_Toc280350331"/>
      <w:bookmarkStart w:id="539" w:name="_Toc288048309"/>
      <w:bookmarkStart w:id="540" w:name="_Toc288122039"/>
      <w:r>
        <w:rPr>
          <w:rStyle w:val="CharPartNo"/>
        </w:rPr>
        <w:t>Part 9</w:t>
      </w:r>
      <w:r>
        <w:t> — </w:t>
      </w:r>
      <w:r>
        <w:rPr>
          <w:rStyle w:val="CharPartText"/>
        </w:rPr>
        <w:t>Repeal and transitional provisions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3"/>
      </w:pPr>
      <w:bookmarkStart w:id="541" w:name="_Toc278878410"/>
      <w:bookmarkStart w:id="542" w:name="_Toc278965180"/>
      <w:bookmarkStart w:id="543" w:name="_Toc278965385"/>
      <w:bookmarkStart w:id="544" w:name="_Toc280350332"/>
      <w:bookmarkStart w:id="545" w:name="_Toc288048310"/>
      <w:bookmarkStart w:id="546" w:name="_Toc288122040"/>
      <w:r>
        <w:rPr>
          <w:rStyle w:val="CharDivNo"/>
        </w:rPr>
        <w:t>Division 1</w:t>
      </w:r>
      <w:r>
        <w:t> — </w:t>
      </w:r>
      <w:r>
        <w:rPr>
          <w:rStyle w:val="CharDivText"/>
          <w:i/>
          <w:iCs/>
        </w:rPr>
        <w:t>Public Service Act 1978</w:t>
      </w:r>
      <w:r>
        <w:rPr>
          <w:rStyle w:val="CharDivText"/>
        </w:rPr>
        <w:t xml:space="preserve"> repeal and transitional provisions</w:t>
      </w:r>
      <w:bookmarkEnd w:id="541"/>
      <w:bookmarkEnd w:id="542"/>
      <w:bookmarkEnd w:id="543"/>
      <w:bookmarkEnd w:id="544"/>
      <w:bookmarkEnd w:id="545"/>
      <w:bookmarkEnd w:id="546"/>
    </w:p>
    <w:p>
      <w:pPr>
        <w:pStyle w:val="Footnoteheading"/>
      </w:pPr>
      <w:r>
        <w:tab/>
        <w:t>[Heading inserted by No. 39 of 2010 s. 62.]</w:t>
      </w:r>
    </w:p>
    <w:p>
      <w:pPr>
        <w:pStyle w:val="Heading5"/>
        <w:rPr>
          <w:snapToGrid w:val="0"/>
        </w:rPr>
      </w:pPr>
      <w:bookmarkStart w:id="547" w:name="_Toc288122041"/>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54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548" w:name="_Toc288122042"/>
      <w:r>
        <w:rPr>
          <w:rStyle w:val="CharSectno"/>
        </w:rPr>
        <w:t>111</w:t>
      </w:r>
      <w:r>
        <w:rPr>
          <w:snapToGrid w:val="0"/>
        </w:rPr>
        <w:t>.</w:t>
      </w:r>
      <w:r>
        <w:rPr>
          <w:snapToGrid w:val="0"/>
        </w:rPr>
        <w:tab/>
        <w:t>Transitional provisions related to Part 4</w:t>
      </w:r>
      <w:bookmarkEnd w:id="548"/>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549" w:name="_Toc288122043"/>
      <w:r>
        <w:rPr>
          <w:rStyle w:val="CharSectno"/>
        </w:rPr>
        <w:t>112</w:t>
      </w:r>
      <w:r>
        <w:rPr>
          <w:snapToGrid w:val="0"/>
        </w:rPr>
        <w:t>.</w:t>
      </w:r>
      <w:r>
        <w:rPr>
          <w:snapToGrid w:val="0"/>
        </w:rPr>
        <w:tab/>
        <w:t>References to certain words or expressions in written laws etc.</w:t>
      </w:r>
      <w:bookmarkEnd w:id="549"/>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pPr>
      <w:bookmarkStart w:id="550" w:name="_Toc278878414"/>
      <w:bookmarkStart w:id="551" w:name="_Toc278965184"/>
      <w:bookmarkStart w:id="552" w:name="_Toc278965389"/>
      <w:bookmarkStart w:id="553" w:name="_Toc280350336"/>
      <w:bookmarkStart w:id="554" w:name="_Toc288048314"/>
      <w:bookmarkStart w:id="555" w:name="_Toc288122044"/>
      <w:r>
        <w:rPr>
          <w:rStyle w:val="CharDivNo"/>
        </w:rPr>
        <w:t>Division 2</w:t>
      </w:r>
      <w:r>
        <w:t> — </w:t>
      </w:r>
      <w:r>
        <w:rPr>
          <w:rStyle w:val="CharDivText"/>
          <w:i/>
          <w:iCs/>
        </w:rPr>
        <w:t>Public Sector Reform Act 2010</w:t>
      </w:r>
      <w:r>
        <w:rPr>
          <w:rStyle w:val="CharDivText"/>
        </w:rPr>
        <w:t xml:space="preserve"> Part 2 amendments: transitional provisions</w:t>
      </w:r>
      <w:bookmarkEnd w:id="550"/>
      <w:bookmarkEnd w:id="551"/>
      <w:bookmarkEnd w:id="552"/>
      <w:bookmarkEnd w:id="553"/>
      <w:bookmarkEnd w:id="554"/>
      <w:bookmarkEnd w:id="555"/>
    </w:p>
    <w:p>
      <w:pPr>
        <w:pStyle w:val="Footnoteheading"/>
      </w:pPr>
      <w:r>
        <w:tab/>
        <w:t>[Heading inserted by No. 39 of 2010 s. 63.]</w:t>
      </w:r>
    </w:p>
    <w:p>
      <w:pPr>
        <w:pStyle w:val="Heading5"/>
      </w:pPr>
      <w:bookmarkStart w:id="556" w:name="_Toc288122045"/>
      <w:r>
        <w:rPr>
          <w:rStyle w:val="CharSectno"/>
        </w:rPr>
        <w:t>113</w:t>
      </w:r>
      <w:r>
        <w:t>.</w:t>
      </w:r>
      <w:r>
        <w:tab/>
        <w:t>Transitional provisions</w:t>
      </w:r>
      <w:bookmarkEnd w:id="556"/>
      <w:r>
        <w:t xml:space="preserve"> </w:t>
      </w:r>
    </w:p>
    <w:p>
      <w:pPr>
        <w:pStyle w:val="Subsection"/>
      </w:pPr>
      <w:r>
        <w:tab/>
      </w:r>
      <w:r>
        <w:tab/>
        <w:t>Schedule 7 sets out transitional provisions.</w:t>
      </w:r>
    </w:p>
    <w:p>
      <w:pPr>
        <w:pStyle w:val="Footnotesection"/>
      </w:pPr>
      <w:r>
        <w:tab/>
        <w:t>[Section 113 inserted by No. 39 of 2010 s. 63.]</w:t>
      </w:r>
    </w:p>
    <w:p>
      <w:pPr>
        <w:pStyle w:val="Heading3"/>
      </w:pPr>
      <w:bookmarkStart w:id="557" w:name="_Toc288048316"/>
      <w:bookmarkStart w:id="558" w:name="_Toc28812204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557"/>
      <w:bookmarkEnd w:id="558"/>
    </w:p>
    <w:p>
      <w:pPr>
        <w:pStyle w:val="Footnoteheading"/>
      </w:pPr>
      <w:r>
        <w:tab/>
        <w:t xml:space="preserve">[Heading inserted by No. 39 of 2010 s. 107.] </w:t>
      </w:r>
    </w:p>
    <w:p>
      <w:pPr>
        <w:pStyle w:val="Heading5"/>
      </w:pPr>
      <w:bookmarkStart w:id="559" w:name="_Toc288122047"/>
      <w:r>
        <w:rPr>
          <w:rStyle w:val="CharSectno"/>
        </w:rPr>
        <w:t>114</w:t>
      </w:r>
      <w:r>
        <w:t>.</w:t>
      </w:r>
      <w:r>
        <w:tab/>
        <w:t>Transitional provisions</w:t>
      </w:r>
      <w:bookmarkEnd w:id="559"/>
      <w:r>
        <w:t xml:space="preserve"> </w:t>
      </w:r>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60" w:name="_Toc189645076"/>
      <w:bookmarkStart w:id="561" w:name="_Toc212367497"/>
      <w:bookmarkStart w:id="562" w:name="_Toc212367674"/>
      <w:bookmarkStart w:id="563" w:name="_Toc213730464"/>
      <w:bookmarkStart w:id="564" w:name="_Toc214782068"/>
      <w:bookmarkStart w:id="565" w:name="_Toc216080057"/>
      <w:bookmarkStart w:id="566" w:name="_Toc232310474"/>
      <w:bookmarkStart w:id="567" w:name="_Toc241055915"/>
      <w:bookmarkStart w:id="568" w:name="_Toc264539875"/>
      <w:bookmarkStart w:id="569" w:name="_Toc264541536"/>
      <w:bookmarkStart w:id="570" w:name="_Toc268244020"/>
      <w:bookmarkStart w:id="571" w:name="_Toc268614854"/>
      <w:bookmarkStart w:id="572" w:name="_Toc272311990"/>
      <w:bookmarkStart w:id="573" w:name="_Toc274305271"/>
      <w:bookmarkStart w:id="574" w:name="_Toc278878416"/>
      <w:bookmarkStart w:id="575" w:name="_Toc278965186"/>
      <w:bookmarkStart w:id="576" w:name="_Toc278965391"/>
      <w:bookmarkStart w:id="577" w:name="_Toc280350338"/>
      <w:bookmarkStart w:id="578" w:name="_Toc288048318"/>
      <w:bookmarkStart w:id="579" w:name="_Toc288122048"/>
      <w:r>
        <w:rPr>
          <w:rStyle w:val="CharSchNo"/>
        </w:rPr>
        <w:t>Schedule 1</w:t>
      </w:r>
      <w:bookmarkEnd w:id="560"/>
      <w:bookmarkEnd w:id="561"/>
      <w:bookmarkEnd w:id="562"/>
      <w:bookmarkEnd w:id="563"/>
      <w:bookmarkEnd w:id="564"/>
      <w:bookmarkEnd w:id="565"/>
      <w:bookmarkEnd w:id="566"/>
      <w:bookmarkEnd w:id="567"/>
      <w:bookmarkEnd w:id="568"/>
      <w:bookmarkEnd w:id="569"/>
      <w:r>
        <w:rPr>
          <w:rStyle w:val="CharSDivNo"/>
        </w:rPr>
        <w:t> </w:t>
      </w:r>
      <w:r>
        <w:t>—</w:t>
      </w:r>
      <w:r>
        <w:rPr>
          <w:rStyle w:val="CharSDivText"/>
        </w:rPr>
        <w:t> </w:t>
      </w:r>
      <w:r>
        <w:rPr>
          <w:rStyle w:val="CharSchText"/>
        </w:rPr>
        <w:t>Entities which are not organisations</w:t>
      </w:r>
      <w:bookmarkEnd w:id="570"/>
      <w:bookmarkEnd w:id="571"/>
      <w:bookmarkEnd w:id="572"/>
      <w:bookmarkEnd w:id="573"/>
      <w:bookmarkEnd w:id="574"/>
      <w:bookmarkEnd w:id="575"/>
      <w:bookmarkEnd w:id="576"/>
      <w:bookmarkEnd w:id="577"/>
      <w:bookmarkEnd w:id="578"/>
      <w:bookmarkEnd w:id="57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country-region">
              <w:r>
                <w:t>Australia</w:t>
              </w:r>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580" w:name="_Toc189645078"/>
      <w:bookmarkStart w:id="581" w:name="_Toc212367499"/>
      <w:bookmarkStart w:id="582" w:name="_Toc212367676"/>
      <w:bookmarkStart w:id="583" w:name="_Toc213730466"/>
      <w:bookmarkStart w:id="584" w:name="_Toc214782070"/>
      <w:bookmarkStart w:id="585" w:name="_Toc216080059"/>
      <w:bookmarkStart w:id="586" w:name="_Toc232310476"/>
      <w:bookmarkStart w:id="587" w:name="_Toc241055917"/>
      <w:bookmarkStart w:id="588" w:name="_Toc264539877"/>
      <w:bookmarkStart w:id="589" w:name="_Toc264541538"/>
      <w:bookmarkStart w:id="590" w:name="_Toc268244021"/>
      <w:bookmarkStart w:id="591" w:name="_Toc268614855"/>
      <w:bookmarkStart w:id="592" w:name="_Toc272311991"/>
      <w:bookmarkStart w:id="593" w:name="_Toc274305272"/>
      <w:bookmarkStart w:id="594" w:name="_Toc278878417"/>
      <w:bookmarkStart w:id="595" w:name="_Toc278965187"/>
      <w:bookmarkStart w:id="596" w:name="_Toc278965392"/>
      <w:bookmarkStart w:id="597" w:name="_Toc280350339"/>
      <w:bookmarkStart w:id="598" w:name="_Toc288048319"/>
      <w:bookmarkStart w:id="599" w:name="_Toc288122049"/>
      <w:r>
        <w:rPr>
          <w:rStyle w:val="CharSchNo"/>
        </w:rPr>
        <w:t>Schedule 2</w:t>
      </w:r>
      <w:bookmarkEnd w:id="580"/>
      <w:bookmarkEnd w:id="581"/>
      <w:bookmarkEnd w:id="582"/>
      <w:bookmarkEnd w:id="583"/>
      <w:bookmarkEnd w:id="584"/>
      <w:bookmarkEnd w:id="585"/>
      <w:bookmarkEnd w:id="586"/>
      <w:bookmarkEnd w:id="587"/>
      <w:bookmarkEnd w:id="588"/>
      <w:bookmarkEnd w:id="589"/>
      <w:r>
        <w:rPr>
          <w:rStyle w:val="CharSDivNo"/>
        </w:rPr>
        <w:t> </w:t>
      </w:r>
      <w:r>
        <w:t>—</w:t>
      </w:r>
      <w:r>
        <w:rPr>
          <w:rStyle w:val="CharSDivText"/>
        </w:rPr>
        <w:t> </w:t>
      </w:r>
      <w:r>
        <w:rPr>
          <w:rStyle w:val="CharSchText"/>
        </w:rPr>
        <w:t>Entities which are SES organisations</w:t>
      </w:r>
      <w:bookmarkEnd w:id="590"/>
      <w:bookmarkEnd w:id="591"/>
      <w:bookmarkEnd w:id="592"/>
      <w:bookmarkEnd w:id="593"/>
      <w:bookmarkEnd w:id="594"/>
      <w:bookmarkEnd w:id="595"/>
      <w:bookmarkEnd w:id="596"/>
      <w:bookmarkEnd w:id="597"/>
      <w:bookmarkEnd w:id="598"/>
      <w:bookmarkEnd w:id="599"/>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smartTag w:uri="urn:schemas-microsoft-com:office:smarttags" w:element="place">
              <w:r>
                <w:rPr>
                  <w:i/>
                </w:rPr>
                <w:t>East Perth</w:t>
              </w:r>
            </w:smartTag>
            <w:r>
              <w:rPr>
                <w:i/>
              </w:rPr>
              <w:t xml:space="preserve">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rPr>
                <w:i/>
                <w:iCs/>
              </w:rPr>
            </w:pPr>
            <w:r>
              <w:rPr>
                <w:i/>
                <w:iCs/>
              </w:rPr>
              <w:t>[48</w:t>
            </w:r>
          </w:p>
        </w:tc>
        <w:tc>
          <w:tcPr>
            <w:tcW w:w="6008" w:type="dxa"/>
          </w:tcPr>
          <w:p>
            <w:pPr>
              <w:pStyle w:val="yTableNAm"/>
              <w:rPr>
                <w:i/>
                <w:iCs/>
              </w:rPr>
            </w:pPr>
            <w:r>
              <w:rPr>
                <w:i/>
                <w:iCs/>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600" w:name="_Toc189645080"/>
      <w:bookmarkStart w:id="601" w:name="_Toc212367501"/>
      <w:bookmarkStart w:id="602" w:name="_Toc212367678"/>
      <w:bookmarkStart w:id="603" w:name="_Toc213730468"/>
      <w:bookmarkStart w:id="604" w:name="_Toc214782072"/>
      <w:bookmarkStart w:id="605" w:name="_Toc216080061"/>
      <w:bookmarkStart w:id="606" w:name="_Toc232310478"/>
      <w:bookmarkStart w:id="607" w:name="_Toc241055919"/>
      <w:bookmarkStart w:id="608" w:name="_Toc264539879"/>
      <w:bookmarkStart w:id="609" w:name="_Toc264541540"/>
      <w:bookmarkStart w:id="610" w:name="_Toc268244022"/>
      <w:bookmarkStart w:id="611" w:name="_Toc268614856"/>
      <w:bookmarkStart w:id="612" w:name="_Toc272311992"/>
      <w:bookmarkStart w:id="613" w:name="_Toc274305273"/>
      <w:bookmarkStart w:id="614" w:name="_Toc278878418"/>
      <w:bookmarkStart w:id="615" w:name="_Toc278965188"/>
      <w:bookmarkStart w:id="616" w:name="_Toc278965393"/>
      <w:bookmarkStart w:id="617" w:name="_Toc280350340"/>
      <w:bookmarkStart w:id="618" w:name="_Toc288048320"/>
      <w:bookmarkStart w:id="619" w:name="_Toc288122050"/>
      <w:r>
        <w:rPr>
          <w:rStyle w:val="CharSchNo"/>
        </w:rPr>
        <w:t>Schedule 3</w:t>
      </w:r>
      <w:bookmarkEnd w:id="600"/>
      <w:bookmarkEnd w:id="601"/>
      <w:bookmarkEnd w:id="602"/>
      <w:bookmarkEnd w:id="603"/>
      <w:bookmarkEnd w:id="604"/>
      <w:bookmarkEnd w:id="605"/>
      <w:bookmarkEnd w:id="606"/>
      <w:bookmarkEnd w:id="607"/>
      <w:bookmarkEnd w:id="608"/>
      <w:bookmarkEnd w:id="609"/>
      <w:r>
        <w:rPr>
          <w:rStyle w:val="CharSDivNo"/>
        </w:rPr>
        <w:t> </w:t>
      </w:r>
      <w:r>
        <w:t>—</w:t>
      </w:r>
      <w:r>
        <w:rPr>
          <w:rStyle w:val="CharSDivText"/>
        </w:rPr>
        <w:t> </w:t>
      </w:r>
      <w:r>
        <w:rPr>
          <w:rStyle w:val="CharSchText"/>
        </w:rPr>
        <w:t>Provisions applicable to and in relation to special inquirers</w:t>
      </w:r>
      <w:bookmarkEnd w:id="610"/>
      <w:bookmarkEnd w:id="611"/>
      <w:bookmarkEnd w:id="612"/>
      <w:bookmarkEnd w:id="613"/>
      <w:bookmarkEnd w:id="614"/>
      <w:bookmarkEnd w:id="615"/>
      <w:bookmarkEnd w:id="616"/>
      <w:bookmarkEnd w:id="617"/>
      <w:bookmarkEnd w:id="618"/>
      <w:bookmarkEnd w:id="619"/>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spacing w:before="240"/>
        <w:outlineLvl w:val="0"/>
      </w:pPr>
      <w:bookmarkStart w:id="620" w:name="_Toc288122051"/>
      <w:r>
        <w:rPr>
          <w:rStyle w:val="CharSClsNo"/>
        </w:rPr>
        <w:t>1</w:t>
      </w:r>
      <w:r>
        <w:t xml:space="preserve">. </w:t>
      </w:r>
      <w:r>
        <w:tab/>
        <w:t>Power to summon witnesses and documents</w:t>
      </w:r>
      <w:bookmarkEnd w:id="620"/>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621" w:name="_Toc288122052"/>
      <w:r>
        <w:rPr>
          <w:rStyle w:val="CharSClsNo"/>
        </w:rPr>
        <w:t>2</w:t>
      </w:r>
      <w:r>
        <w:rPr>
          <w:snapToGrid w:val="0"/>
        </w:rPr>
        <w:t xml:space="preserve">. </w:t>
      </w:r>
      <w:r>
        <w:rPr>
          <w:snapToGrid w:val="0"/>
        </w:rPr>
        <w:tab/>
        <w:t>Duty of witnesses to continue in attendance</w:t>
      </w:r>
      <w:bookmarkEnd w:id="62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622" w:name="_Toc288122053"/>
      <w:r>
        <w:rPr>
          <w:rStyle w:val="CharSClsNo"/>
        </w:rPr>
        <w:t>3</w:t>
      </w:r>
      <w:r>
        <w:rPr>
          <w:snapToGrid w:val="0"/>
        </w:rPr>
        <w:t xml:space="preserve">. </w:t>
      </w:r>
      <w:r>
        <w:rPr>
          <w:snapToGrid w:val="0"/>
        </w:rPr>
        <w:tab/>
        <w:t>Power to examine on oath or affirmation</w:t>
      </w:r>
      <w:bookmarkEnd w:id="62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623" w:name="_Toc288122054"/>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623"/>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624" w:name="_Toc288122055"/>
      <w:r>
        <w:rPr>
          <w:rStyle w:val="CharSClsNo"/>
        </w:rPr>
        <w:t>5</w:t>
      </w:r>
      <w:r>
        <w:rPr>
          <w:snapToGrid w:val="0"/>
        </w:rPr>
        <w:t xml:space="preserve">. </w:t>
      </w:r>
      <w:r>
        <w:rPr>
          <w:snapToGrid w:val="0"/>
        </w:rPr>
        <w:tab/>
        <w:t>Hindering or misleading special inquirers</w:t>
      </w:r>
      <w:bookmarkEnd w:id="62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625" w:name="_Toc288122056"/>
      <w:r>
        <w:rPr>
          <w:rStyle w:val="CharSClsNo"/>
        </w:rPr>
        <w:t>6</w:t>
      </w:r>
      <w:r>
        <w:rPr>
          <w:snapToGrid w:val="0"/>
        </w:rPr>
        <w:t xml:space="preserve">. </w:t>
      </w:r>
      <w:r>
        <w:rPr>
          <w:snapToGrid w:val="0"/>
        </w:rPr>
        <w:tab/>
        <w:t>Protection to special inquirers and witnesses</w:t>
      </w:r>
      <w:bookmarkEnd w:id="62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626" w:name="_Toc278878426"/>
      <w:bookmarkStart w:id="627" w:name="_Toc278965195"/>
      <w:bookmarkStart w:id="628" w:name="_Toc278965400"/>
      <w:bookmarkStart w:id="629" w:name="_Toc280350347"/>
      <w:bookmarkStart w:id="630" w:name="_Toc288048327"/>
      <w:bookmarkStart w:id="631" w:name="_Toc288122057"/>
      <w:r>
        <w:rPr>
          <w:rStyle w:val="CharSchNo"/>
        </w:rPr>
        <w:t>Schedule 4</w:t>
      </w:r>
      <w:r>
        <w:rPr>
          <w:rStyle w:val="CharSDivNo"/>
        </w:rPr>
        <w:t> </w:t>
      </w:r>
      <w:r>
        <w:t>—</w:t>
      </w:r>
      <w:r>
        <w:rPr>
          <w:rStyle w:val="CharSDivText"/>
        </w:rPr>
        <w:t> </w:t>
      </w:r>
      <w:r>
        <w:rPr>
          <w:rStyle w:val="CharSchText"/>
        </w:rPr>
        <w:t>Form of declaration</w:t>
      </w:r>
      <w:bookmarkEnd w:id="626"/>
      <w:bookmarkEnd w:id="627"/>
      <w:bookmarkEnd w:id="628"/>
      <w:bookmarkEnd w:id="629"/>
      <w:bookmarkEnd w:id="630"/>
      <w:bookmarkEnd w:id="631"/>
    </w:p>
    <w:p>
      <w:pPr>
        <w:pStyle w:val="yShoulderClause"/>
      </w:pPr>
      <w:r>
        <w:t>[s. 17(4)]</w:t>
      </w:r>
    </w:p>
    <w:p>
      <w:pPr>
        <w:pStyle w:val="yFootnoteheading"/>
      </w:pPr>
      <w:r>
        <w:tab/>
        <w:t>[Heading amended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t>.........................</w:t>
      </w:r>
    </w:p>
    <w:p>
      <w:pPr>
        <w:pStyle w:val="ySubsection"/>
      </w:pPr>
      <w:r>
        <w:tab/>
      </w:r>
      <w:r>
        <w:tab/>
        <w:t>(Signature of declarant)</w:t>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632" w:name="_Toc189645090"/>
      <w:bookmarkStart w:id="633" w:name="_Toc212367511"/>
      <w:bookmarkStart w:id="634" w:name="_Toc212367688"/>
      <w:bookmarkStart w:id="635" w:name="_Toc213730478"/>
      <w:bookmarkStart w:id="636" w:name="_Toc214782082"/>
      <w:bookmarkStart w:id="637" w:name="_Toc216080071"/>
      <w:bookmarkStart w:id="638" w:name="_Toc232310488"/>
      <w:bookmarkStart w:id="639" w:name="_Toc241055929"/>
      <w:bookmarkStart w:id="640" w:name="_Toc264539889"/>
      <w:bookmarkStart w:id="641" w:name="_Toc264541550"/>
      <w:bookmarkStart w:id="642" w:name="_Toc268244030"/>
      <w:bookmarkStart w:id="643" w:name="_Toc268614864"/>
      <w:bookmarkStart w:id="644" w:name="_Toc272312000"/>
      <w:bookmarkStart w:id="645" w:name="_Toc274305281"/>
      <w:bookmarkStart w:id="646" w:name="_Toc278878427"/>
      <w:bookmarkStart w:id="647" w:name="_Toc278965196"/>
      <w:bookmarkStart w:id="648" w:name="_Toc278965401"/>
      <w:bookmarkStart w:id="649" w:name="_Toc280350348"/>
      <w:bookmarkStart w:id="650" w:name="_Toc288048328"/>
      <w:bookmarkStart w:id="651" w:name="_Toc288122058"/>
      <w:r>
        <w:rPr>
          <w:rStyle w:val="CharSchNo"/>
        </w:rPr>
        <w:t>Schedule 5</w:t>
      </w:r>
      <w:bookmarkEnd w:id="632"/>
      <w:bookmarkEnd w:id="633"/>
      <w:bookmarkEnd w:id="634"/>
      <w:bookmarkEnd w:id="635"/>
      <w:bookmarkEnd w:id="636"/>
      <w:bookmarkEnd w:id="637"/>
      <w:bookmarkEnd w:id="638"/>
      <w:bookmarkEnd w:id="639"/>
      <w:bookmarkEnd w:id="640"/>
      <w:bookmarkEnd w:id="641"/>
      <w:r>
        <w:rPr>
          <w:rStyle w:val="CharSDivNo"/>
        </w:rPr>
        <w:t> </w:t>
      </w:r>
      <w:r>
        <w:t>—</w:t>
      </w:r>
      <w:r>
        <w:rPr>
          <w:rStyle w:val="CharSDivText"/>
        </w:rPr>
        <w:t> </w:t>
      </w:r>
      <w:r>
        <w:rPr>
          <w:rStyle w:val="CharSchText"/>
        </w:rPr>
        <w:t>General transitional provisions</w:t>
      </w:r>
      <w:bookmarkEnd w:id="642"/>
      <w:bookmarkEnd w:id="643"/>
      <w:bookmarkEnd w:id="644"/>
      <w:bookmarkEnd w:id="645"/>
      <w:bookmarkEnd w:id="646"/>
      <w:bookmarkEnd w:id="647"/>
      <w:bookmarkEnd w:id="648"/>
      <w:bookmarkEnd w:id="649"/>
      <w:bookmarkEnd w:id="650"/>
      <w:bookmarkEnd w:id="651"/>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652" w:name="_Toc288122059"/>
      <w:r>
        <w:rPr>
          <w:rStyle w:val="CharSClsNo"/>
        </w:rPr>
        <w:t>1</w:t>
      </w:r>
      <w:r>
        <w:rPr>
          <w:snapToGrid w:val="0"/>
        </w:rPr>
        <w:t xml:space="preserve">. </w:t>
      </w:r>
      <w:r>
        <w:rPr>
          <w:snapToGrid w:val="0"/>
        </w:rPr>
        <w:tab/>
        <w:t>References to Commissioner and Assistant Commissioner in Schedule 5</w:t>
      </w:r>
      <w:bookmarkEnd w:id="652"/>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653" w:name="_Toc288122060"/>
      <w:r>
        <w:rPr>
          <w:rStyle w:val="CharSClsNo"/>
        </w:rPr>
        <w:t>2</w:t>
      </w:r>
      <w:r>
        <w:rPr>
          <w:snapToGrid w:val="0"/>
        </w:rPr>
        <w:t xml:space="preserve">. </w:t>
      </w:r>
      <w:r>
        <w:rPr>
          <w:snapToGrid w:val="0"/>
        </w:rPr>
        <w:tab/>
        <w:t>Public service notices</w:t>
      </w:r>
      <w:bookmarkEnd w:id="653"/>
      <w:r>
        <w:rPr>
          <w:snapToGrid w:val="0"/>
        </w:rPr>
        <w:t xml:space="preserve"> </w:t>
      </w:r>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outlineLvl w:val="0"/>
        <w:rPr>
          <w:snapToGrid w:val="0"/>
        </w:rPr>
      </w:pPr>
      <w:bookmarkStart w:id="654" w:name="_Toc288122061"/>
      <w:r>
        <w:rPr>
          <w:rStyle w:val="CharSClsNo"/>
        </w:rPr>
        <w:t>3</w:t>
      </w:r>
      <w:r>
        <w:rPr>
          <w:snapToGrid w:val="0"/>
        </w:rPr>
        <w:t xml:space="preserve">. </w:t>
      </w:r>
      <w:r>
        <w:rPr>
          <w:snapToGrid w:val="0"/>
        </w:rPr>
        <w:tab/>
        <w:t>Public Service Commissioner and Assistant Public Service Commissioner</w:t>
      </w:r>
      <w:bookmarkEnd w:id="654"/>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655" w:name="_Toc288122062"/>
      <w:r>
        <w:rPr>
          <w:rStyle w:val="CharSClsNo"/>
        </w:rPr>
        <w:t>4</w:t>
      </w:r>
      <w:r>
        <w:rPr>
          <w:snapToGrid w:val="0"/>
        </w:rPr>
        <w:t xml:space="preserve">. </w:t>
      </w:r>
      <w:r>
        <w:rPr>
          <w:snapToGrid w:val="0"/>
        </w:rPr>
        <w:tab/>
        <w:t>General savings</w:t>
      </w:r>
      <w:bookmarkEnd w:id="65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656" w:name="_Toc288122063"/>
      <w:r>
        <w:rPr>
          <w:rStyle w:val="CharSClsNo"/>
        </w:rPr>
        <w:t>5</w:t>
      </w:r>
      <w:r>
        <w:rPr>
          <w:snapToGrid w:val="0"/>
        </w:rPr>
        <w:t xml:space="preserve">. </w:t>
      </w:r>
      <w:r>
        <w:rPr>
          <w:snapToGrid w:val="0"/>
        </w:rPr>
        <w:tab/>
        <w:t>Administrative instructions</w:t>
      </w:r>
      <w:bookmarkEnd w:id="656"/>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spacing w:before="180"/>
        <w:outlineLvl w:val="0"/>
        <w:rPr>
          <w:snapToGrid w:val="0"/>
        </w:rPr>
      </w:pPr>
      <w:bookmarkStart w:id="657" w:name="_Toc288122064"/>
      <w:r>
        <w:rPr>
          <w:rStyle w:val="CharSClsNo"/>
        </w:rPr>
        <w:t>6</w:t>
      </w:r>
      <w:r>
        <w:rPr>
          <w:snapToGrid w:val="0"/>
        </w:rPr>
        <w:t xml:space="preserve">. </w:t>
      </w:r>
      <w:r>
        <w:rPr>
          <w:snapToGrid w:val="0"/>
        </w:rPr>
        <w:tab/>
        <w:t>Departments and sub</w:t>
      </w:r>
      <w:r>
        <w:rPr>
          <w:snapToGrid w:val="0"/>
        </w:rPr>
        <w:noBreakHyphen/>
        <w:t>departments</w:t>
      </w:r>
      <w:bookmarkEnd w:id="65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658" w:name="_Toc288122065"/>
      <w:r>
        <w:rPr>
          <w:rStyle w:val="CharSClsNo"/>
        </w:rPr>
        <w:t>7</w:t>
      </w:r>
      <w:r>
        <w:rPr>
          <w:snapToGrid w:val="0"/>
        </w:rPr>
        <w:t xml:space="preserve">. </w:t>
      </w:r>
      <w:r>
        <w:rPr>
          <w:snapToGrid w:val="0"/>
        </w:rPr>
        <w:tab/>
        <w:t>Absorbed personnel</w:t>
      </w:r>
      <w:bookmarkEnd w:id="658"/>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659" w:name="_Toc288122066"/>
      <w:r>
        <w:rPr>
          <w:rStyle w:val="CharSClsNo"/>
        </w:rPr>
        <w:t>8</w:t>
      </w:r>
      <w:r>
        <w:rPr>
          <w:snapToGrid w:val="0"/>
        </w:rPr>
        <w:t xml:space="preserve">. </w:t>
      </w:r>
      <w:r>
        <w:rPr>
          <w:snapToGrid w:val="0"/>
        </w:rPr>
        <w:tab/>
        <w:t>Inefficiency</w:t>
      </w:r>
      <w:bookmarkEnd w:id="659"/>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660" w:name="_Toc288122067"/>
      <w:r>
        <w:rPr>
          <w:rStyle w:val="CharSClsNo"/>
        </w:rPr>
        <w:t>9</w:t>
      </w:r>
      <w:r>
        <w:rPr>
          <w:snapToGrid w:val="0"/>
        </w:rPr>
        <w:t xml:space="preserve">. </w:t>
      </w:r>
      <w:r>
        <w:rPr>
          <w:snapToGrid w:val="0"/>
        </w:rPr>
        <w:tab/>
        <w:t>Section 30 appointments and engagements</w:t>
      </w:r>
      <w:bookmarkEnd w:id="660"/>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661" w:name="_Toc288122068"/>
      <w:r>
        <w:rPr>
          <w:rStyle w:val="CharSClsNo"/>
        </w:rPr>
        <w:t>10</w:t>
      </w:r>
      <w:r>
        <w:rPr>
          <w:snapToGrid w:val="0"/>
        </w:rPr>
        <w:t xml:space="preserve">. </w:t>
      </w:r>
      <w:r>
        <w:rPr>
          <w:snapToGrid w:val="0"/>
        </w:rPr>
        <w:tab/>
        <w:t>Section 30A appointments</w:t>
      </w:r>
      <w:bookmarkEnd w:id="66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662" w:name="_Toc288122069"/>
      <w:r>
        <w:rPr>
          <w:rStyle w:val="CharSClsNo"/>
        </w:rPr>
        <w:t>12</w:t>
      </w:r>
      <w:r>
        <w:rPr>
          <w:snapToGrid w:val="0"/>
        </w:rPr>
        <w:t xml:space="preserve">. </w:t>
      </w:r>
      <w:r>
        <w:rPr>
          <w:snapToGrid w:val="0"/>
        </w:rPr>
        <w:tab/>
        <w:t>Temporary officers and section 32 applications</w:t>
      </w:r>
      <w:bookmarkEnd w:id="66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663" w:name="_Toc288122070"/>
      <w:r>
        <w:rPr>
          <w:rStyle w:val="CharSClsNo"/>
        </w:rPr>
        <w:t>13</w:t>
      </w:r>
      <w:r>
        <w:rPr>
          <w:snapToGrid w:val="0"/>
        </w:rPr>
        <w:t xml:space="preserve">. </w:t>
      </w:r>
      <w:r>
        <w:rPr>
          <w:snapToGrid w:val="0"/>
        </w:rPr>
        <w:tab/>
        <w:t>Senior Executive Service</w:t>
      </w:r>
      <w:bookmarkEnd w:id="663"/>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664" w:name="_Toc288122071"/>
      <w:r>
        <w:rPr>
          <w:rStyle w:val="CharSClsNo"/>
        </w:rPr>
        <w:t>14</w:t>
      </w:r>
      <w:r>
        <w:rPr>
          <w:snapToGrid w:val="0"/>
        </w:rPr>
        <w:t xml:space="preserve">. </w:t>
      </w:r>
      <w:r>
        <w:rPr>
          <w:snapToGrid w:val="0"/>
        </w:rPr>
        <w:tab/>
        <w:t>Senior officers</w:t>
      </w:r>
      <w:bookmarkEnd w:id="664"/>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665" w:name="_Toc288122072"/>
      <w:r>
        <w:rPr>
          <w:rStyle w:val="CharSClsNo"/>
        </w:rPr>
        <w:t>15</w:t>
      </w:r>
      <w:r>
        <w:rPr>
          <w:snapToGrid w:val="0"/>
        </w:rPr>
        <w:t xml:space="preserve">. </w:t>
      </w:r>
      <w:r>
        <w:rPr>
          <w:snapToGrid w:val="0"/>
        </w:rPr>
        <w:tab/>
        <w:t>Proceedings on charges</w:t>
      </w:r>
      <w:bookmarkEnd w:id="665"/>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666" w:name="_Toc288122073"/>
      <w:r>
        <w:rPr>
          <w:rStyle w:val="CharSClsNo"/>
        </w:rPr>
        <w:t>16</w:t>
      </w:r>
      <w:r>
        <w:rPr>
          <w:snapToGrid w:val="0"/>
        </w:rPr>
        <w:t xml:space="preserve">. </w:t>
      </w:r>
      <w:r>
        <w:rPr>
          <w:snapToGrid w:val="0"/>
        </w:rPr>
        <w:tab/>
        <w:t>Long service leave and recreation leave</w:t>
      </w:r>
      <w:bookmarkEnd w:id="66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667" w:name="_Toc288122074"/>
      <w:r>
        <w:rPr>
          <w:rStyle w:val="CharSClsNo"/>
        </w:rPr>
        <w:t>17</w:t>
      </w:r>
      <w:r>
        <w:rPr>
          <w:snapToGrid w:val="0"/>
        </w:rPr>
        <w:t xml:space="preserve">. </w:t>
      </w:r>
      <w:r>
        <w:rPr>
          <w:snapToGrid w:val="0"/>
        </w:rPr>
        <w:tab/>
        <w:t>Intergovernmental arrangements</w:t>
      </w:r>
      <w:bookmarkEnd w:id="667"/>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668" w:name="_Toc288122075"/>
      <w:r>
        <w:rPr>
          <w:rStyle w:val="CharSClsNo"/>
        </w:rPr>
        <w:t>18</w:t>
      </w:r>
      <w:r>
        <w:rPr>
          <w:snapToGrid w:val="0"/>
        </w:rPr>
        <w:t xml:space="preserve">. </w:t>
      </w:r>
      <w:r>
        <w:rPr>
          <w:snapToGrid w:val="0"/>
        </w:rPr>
        <w:tab/>
        <w:t>Regulations</w:t>
      </w:r>
      <w:bookmarkEnd w:id="66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669" w:name="_Toc288122076"/>
      <w:r>
        <w:rPr>
          <w:rStyle w:val="CharSClsNo"/>
        </w:rPr>
        <w:t>19</w:t>
      </w:r>
      <w:r>
        <w:rPr>
          <w:snapToGrid w:val="0"/>
        </w:rPr>
        <w:t xml:space="preserve">. </w:t>
      </w:r>
      <w:r>
        <w:rPr>
          <w:snapToGrid w:val="0"/>
        </w:rPr>
        <w:tab/>
        <w:t>Employment of public service officers other than executive officers</w:t>
      </w:r>
      <w:bookmarkEnd w:id="66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670" w:name="_Toc288122077"/>
      <w:r>
        <w:rPr>
          <w:rStyle w:val="CharSClsNo"/>
        </w:rPr>
        <w:t>20</w:t>
      </w:r>
      <w:r>
        <w:rPr>
          <w:snapToGrid w:val="0"/>
        </w:rPr>
        <w:t xml:space="preserve">. </w:t>
      </w:r>
      <w:r>
        <w:rPr>
          <w:snapToGrid w:val="0"/>
        </w:rPr>
        <w:tab/>
        <w:t>Public Service Award 1992</w:t>
      </w:r>
      <w:bookmarkEnd w:id="670"/>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671" w:name="_Toc288122078"/>
      <w:r>
        <w:rPr>
          <w:rStyle w:val="CharSClsNo"/>
        </w:rPr>
        <w:t>21</w:t>
      </w:r>
      <w:r>
        <w:rPr>
          <w:snapToGrid w:val="0"/>
        </w:rPr>
        <w:t xml:space="preserve">. </w:t>
      </w:r>
      <w:r>
        <w:rPr>
          <w:snapToGrid w:val="0"/>
        </w:rPr>
        <w:tab/>
        <w:t xml:space="preserve">Schedule 5 supplementary to </w:t>
      </w:r>
      <w:r>
        <w:rPr>
          <w:i/>
          <w:snapToGrid w:val="0"/>
        </w:rPr>
        <w:t>Interpretation Act 1984</w:t>
      </w:r>
      <w:bookmarkEnd w:id="67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72" w:name="_Toc189645112"/>
      <w:bookmarkStart w:id="673" w:name="_Toc212367533"/>
      <w:bookmarkStart w:id="674" w:name="_Toc212367710"/>
      <w:bookmarkStart w:id="675" w:name="_Toc213730500"/>
      <w:bookmarkStart w:id="676" w:name="_Toc214782104"/>
      <w:bookmarkStart w:id="677" w:name="_Toc216080093"/>
      <w:bookmarkStart w:id="678" w:name="_Toc232310510"/>
      <w:bookmarkStart w:id="679" w:name="_Toc241055951"/>
      <w:bookmarkStart w:id="680" w:name="_Toc264539911"/>
      <w:bookmarkStart w:id="681" w:name="_Toc264541572"/>
      <w:bookmarkStart w:id="682" w:name="_Toc268244051"/>
      <w:bookmarkStart w:id="683" w:name="_Toc268614885"/>
      <w:bookmarkStart w:id="684" w:name="_Toc272312021"/>
      <w:bookmarkStart w:id="685" w:name="_Toc274305302"/>
      <w:bookmarkStart w:id="686" w:name="_Toc278878448"/>
      <w:bookmarkStart w:id="687" w:name="_Toc278965217"/>
      <w:bookmarkStart w:id="688" w:name="_Toc278965422"/>
      <w:bookmarkStart w:id="689" w:name="_Toc280350369"/>
      <w:bookmarkStart w:id="690" w:name="_Toc288048349"/>
      <w:bookmarkStart w:id="691" w:name="_Toc288122079"/>
      <w:r>
        <w:rPr>
          <w:rStyle w:val="CharSchNo"/>
        </w:rPr>
        <w:t>Schedule 6</w:t>
      </w:r>
      <w:bookmarkEnd w:id="672"/>
      <w:bookmarkEnd w:id="673"/>
      <w:bookmarkEnd w:id="674"/>
      <w:bookmarkEnd w:id="675"/>
      <w:bookmarkEnd w:id="676"/>
      <w:bookmarkEnd w:id="677"/>
      <w:bookmarkEnd w:id="678"/>
      <w:bookmarkEnd w:id="679"/>
      <w:bookmarkEnd w:id="680"/>
      <w:bookmarkEnd w:id="681"/>
      <w:r>
        <w:t> — </w:t>
      </w:r>
      <w:r>
        <w:rPr>
          <w:rStyle w:val="CharSchText"/>
        </w:rPr>
        <w:t>Transitional provisions relating to ministerial staff</w:t>
      </w:r>
      <w:bookmarkEnd w:id="682"/>
      <w:bookmarkEnd w:id="683"/>
      <w:bookmarkEnd w:id="684"/>
      <w:bookmarkEnd w:id="685"/>
      <w:bookmarkEnd w:id="686"/>
      <w:bookmarkEnd w:id="687"/>
      <w:bookmarkEnd w:id="688"/>
      <w:bookmarkEnd w:id="689"/>
      <w:bookmarkEnd w:id="690"/>
      <w:bookmarkEnd w:id="691"/>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692" w:name="_Toc288122080"/>
      <w:r>
        <w:rPr>
          <w:rStyle w:val="CharSClsNo"/>
        </w:rPr>
        <w:t>1</w:t>
      </w:r>
      <w:r>
        <w:rPr>
          <w:snapToGrid w:val="0"/>
        </w:rPr>
        <w:t xml:space="preserve">. </w:t>
      </w:r>
      <w:r>
        <w:rPr>
          <w:snapToGrid w:val="0"/>
        </w:rPr>
        <w:tab/>
        <w:t>Ministerial staff</w:t>
      </w:r>
      <w:bookmarkEnd w:id="69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693" w:name="_Toc288122081"/>
      <w:r>
        <w:rPr>
          <w:rStyle w:val="CharSClsNo"/>
        </w:rPr>
        <w:t>2</w:t>
      </w:r>
      <w:r>
        <w:rPr>
          <w:snapToGrid w:val="0"/>
        </w:rPr>
        <w:t xml:space="preserve">. </w:t>
      </w:r>
      <w:r>
        <w:rPr>
          <w:snapToGrid w:val="0"/>
        </w:rPr>
        <w:tab/>
        <w:t>Remuneration and terms and conditions of ministerial staff</w:t>
      </w:r>
      <w:bookmarkEnd w:id="69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694" w:name="_Toc288122082"/>
      <w:r>
        <w:rPr>
          <w:rStyle w:val="CharSClsNo"/>
        </w:rPr>
        <w:t>3</w:t>
      </w:r>
      <w:r>
        <w:rPr>
          <w:snapToGrid w:val="0"/>
        </w:rPr>
        <w:t xml:space="preserve">. </w:t>
      </w:r>
      <w:r>
        <w:rPr>
          <w:snapToGrid w:val="0"/>
        </w:rPr>
        <w:tab/>
        <w:t>Restriction on subsequent employment in departments or organisations</w:t>
      </w:r>
      <w:bookmarkEnd w:id="69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695" w:name="_Toc288122083"/>
      <w:r>
        <w:rPr>
          <w:rStyle w:val="CharSClsNo"/>
        </w:rPr>
        <w:t>4</w:t>
      </w:r>
      <w:r>
        <w:rPr>
          <w:snapToGrid w:val="0"/>
        </w:rPr>
        <w:t xml:space="preserve">. </w:t>
      </w:r>
      <w:r>
        <w:rPr>
          <w:snapToGrid w:val="0"/>
        </w:rPr>
        <w:tab/>
        <w:t xml:space="preserve">Schedule 6 supplementary to </w:t>
      </w:r>
      <w:r>
        <w:rPr>
          <w:i/>
          <w:snapToGrid w:val="0"/>
        </w:rPr>
        <w:t>Interpretation Act 1984</w:t>
      </w:r>
      <w:bookmarkEnd w:id="69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696" w:name="_Toc278878453"/>
      <w:bookmarkStart w:id="697" w:name="_Toc278965222"/>
      <w:bookmarkStart w:id="698" w:name="_Toc278965427"/>
      <w:bookmarkStart w:id="699" w:name="_Toc280350374"/>
      <w:bookmarkStart w:id="700" w:name="_Toc288048354"/>
      <w:bookmarkStart w:id="701" w:name="_Toc28812208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696"/>
      <w:bookmarkEnd w:id="697"/>
      <w:bookmarkEnd w:id="698"/>
      <w:bookmarkEnd w:id="699"/>
      <w:bookmarkEnd w:id="700"/>
      <w:bookmarkEnd w:id="701"/>
    </w:p>
    <w:p>
      <w:pPr>
        <w:pStyle w:val="yShoulderClause"/>
      </w:pPr>
      <w:r>
        <w:t>[s. 113]</w:t>
      </w:r>
    </w:p>
    <w:p>
      <w:pPr>
        <w:pStyle w:val="yFootnoteheading"/>
      </w:pPr>
      <w:r>
        <w:tab/>
        <w:t>[Heading inserted by No. 39 of 2010 s. 66.]</w:t>
      </w:r>
    </w:p>
    <w:p>
      <w:pPr>
        <w:pStyle w:val="yHeading5"/>
      </w:pPr>
      <w:bookmarkStart w:id="702" w:name="_Toc288122085"/>
      <w:r>
        <w:rPr>
          <w:rStyle w:val="CharSClsNo"/>
        </w:rPr>
        <w:t>1</w:t>
      </w:r>
      <w:r>
        <w:t>.</w:t>
      </w:r>
      <w:r>
        <w:rPr>
          <w:b w:val="0"/>
        </w:rPr>
        <w:tab/>
      </w:r>
      <w:r>
        <w:t>Terms used</w:t>
      </w:r>
      <w:bookmarkEnd w:id="702"/>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703" w:name="_Toc288122086"/>
      <w:r>
        <w:rPr>
          <w:rStyle w:val="CharSClsNo"/>
        </w:rPr>
        <w:t>2</w:t>
      </w:r>
      <w:r>
        <w:t>.</w:t>
      </w:r>
      <w:r>
        <w:rPr>
          <w:b w:val="0"/>
        </w:rPr>
        <w:tab/>
      </w:r>
      <w:r>
        <w:t>Incumbent CEO remains in office as Public Sector Commissioner</w:t>
      </w:r>
      <w:bookmarkEnd w:id="703"/>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704" w:name="_Toc288122087"/>
      <w:r>
        <w:rPr>
          <w:rStyle w:val="CharSClsNo"/>
        </w:rPr>
        <w:t>3</w:t>
      </w:r>
      <w:r>
        <w:t>.</w:t>
      </w:r>
      <w:r>
        <w:rPr>
          <w:b w:val="0"/>
        </w:rPr>
        <w:tab/>
      </w:r>
      <w:r>
        <w:t>Commissioner for Public Sector Standards</w:t>
      </w:r>
      <w:bookmarkEnd w:id="70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705" w:name="_Toc288122088"/>
      <w:r>
        <w:rPr>
          <w:rStyle w:val="CharSClsNo"/>
        </w:rPr>
        <w:t>4.</w:t>
      </w:r>
      <w:r>
        <w:rPr>
          <w:b w:val="0"/>
        </w:rPr>
        <w:tab/>
      </w:r>
      <w:r>
        <w:t>Approved procedures and other instruments</w:t>
      </w:r>
      <w:bookmarkEnd w:id="705"/>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706" w:name="_Toc288122089"/>
      <w:r>
        <w:rPr>
          <w:rStyle w:val="CharSClsNo"/>
        </w:rPr>
        <w:t>5</w:t>
      </w:r>
      <w:r>
        <w:t>.</w:t>
      </w:r>
      <w:r>
        <w:rPr>
          <w:b w:val="0"/>
        </w:rPr>
        <w:tab/>
      </w:r>
      <w:r>
        <w:t>Reviews, special inquiries and investigations</w:t>
      </w:r>
      <w:bookmarkEnd w:id="706"/>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pPr>
      <w:bookmarkStart w:id="707" w:name="_Toc288122090"/>
      <w:r>
        <w:rPr>
          <w:rStyle w:val="CharSClsNo"/>
        </w:rPr>
        <w:t>6</w:t>
      </w:r>
      <w:r>
        <w:t>.</w:t>
      </w:r>
      <w:r>
        <w:rPr>
          <w:b w:val="0"/>
        </w:rPr>
        <w:tab/>
      </w:r>
      <w:r>
        <w:t>Special offices</w:t>
      </w:r>
      <w:bookmarkEnd w:id="707"/>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708" w:name="_Toc288122091"/>
      <w:r>
        <w:rPr>
          <w:rStyle w:val="CharSClsNo"/>
        </w:rPr>
        <w:t>7</w:t>
      </w:r>
      <w:r>
        <w:t>.</w:t>
      </w:r>
      <w:r>
        <w:rPr>
          <w:b w:val="0"/>
        </w:rPr>
        <w:tab/>
      </w:r>
      <w:r>
        <w:t>Provisions affecting employment of chief executive officers</w:t>
      </w:r>
      <w:bookmarkEnd w:id="70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pPr>
      <w:r>
        <w:tab/>
      </w:r>
      <w:r>
        <w:tab/>
        <w:t>the action referred to in paragraph (a) is to be taken to have been taken by the Commissioner, and the Commissioner may continue to act under section 50 of the amended Act in relation to the recommendation.</w:t>
      </w:r>
    </w:p>
    <w:p>
      <w:pPr>
        <w:pStyle w:val="ySubsection"/>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pPr>
      <w:bookmarkStart w:id="709" w:name="_Toc288122092"/>
      <w:r>
        <w:rPr>
          <w:rStyle w:val="CharSClsNo"/>
        </w:rPr>
        <w:t>8</w:t>
      </w:r>
      <w:r>
        <w:t>.</w:t>
      </w:r>
      <w:r>
        <w:rPr>
          <w:b w:val="0"/>
        </w:rPr>
        <w:tab/>
      </w:r>
      <w:r>
        <w:t>Continuing effect of things done under section 97</w:t>
      </w:r>
      <w:bookmarkEnd w:id="709"/>
    </w:p>
    <w:p>
      <w:pPr>
        <w:pStyle w:val="ySubsection"/>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pPr>
      <w:r>
        <w:tab/>
        <w:t>[Clause 8 inserted by No. 39 of 2010 s. 66.]</w:t>
      </w:r>
    </w:p>
    <w:p>
      <w:pPr>
        <w:pStyle w:val="yHeading5"/>
      </w:pPr>
      <w:bookmarkStart w:id="710" w:name="_Toc288122093"/>
      <w:r>
        <w:rPr>
          <w:rStyle w:val="CharSClsNo"/>
        </w:rPr>
        <w:t>9</w:t>
      </w:r>
      <w:r>
        <w:t>.</w:t>
      </w:r>
      <w:r>
        <w:rPr>
          <w:b w:val="0"/>
        </w:rPr>
        <w:tab/>
      </w:r>
      <w:r>
        <w:t>Section 107 directions</w:t>
      </w:r>
      <w:bookmarkEnd w:id="710"/>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711" w:name="_Toc288122094"/>
      <w:r>
        <w:rPr>
          <w:rStyle w:val="CharSClsNo"/>
        </w:rPr>
        <w:t>10</w:t>
      </w:r>
      <w:r>
        <w:t>.</w:t>
      </w:r>
      <w:r>
        <w:tab/>
        <w:t>General savings — Commissioner</w:t>
      </w:r>
      <w:bookmarkEnd w:id="711"/>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712" w:name="_Toc288122095"/>
      <w:r>
        <w:rPr>
          <w:rStyle w:val="CharSClsNo"/>
        </w:rPr>
        <w:t>11</w:t>
      </w:r>
      <w:r>
        <w:t>.</w:t>
      </w:r>
      <w:r>
        <w:rPr>
          <w:b w:val="0"/>
        </w:rPr>
        <w:tab/>
      </w:r>
      <w:r>
        <w:t>Power to amend subsidiary legislation</w:t>
      </w:r>
      <w:bookmarkEnd w:id="71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713" w:name="_Toc288122096"/>
      <w:r>
        <w:rPr>
          <w:rStyle w:val="CharSClsNo"/>
        </w:rPr>
        <w:t>12</w:t>
      </w:r>
      <w:r>
        <w:t>.</w:t>
      </w:r>
      <w:r>
        <w:rPr>
          <w:b w:val="0"/>
        </w:rPr>
        <w:tab/>
      </w:r>
      <w:r>
        <w:t>Transitional regulations</w:t>
      </w:r>
      <w:bookmarkEnd w:id="713"/>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714" w:name="_Toc288122097"/>
      <w:r>
        <w:rPr>
          <w:rStyle w:val="CharSClsNo"/>
        </w:rPr>
        <w:t>13</w:t>
      </w:r>
      <w:r>
        <w:t>.</w:t>
      </w:r>
      <w:r>
        <w:rPr>
          <w:b w:val="0"/>
        </w:rPr>
        <w:tab/>
      </w:r>
      <w:r>
        <w:rPr>
          <w:i/>
          <w:iCs/>
        </w:rPr>
        <w:t>Interpretation Act 1984</w:t>
      </w:r>
      <w:r>
        <w:t xml:space="preserve"> not affected</w:t>
      </w:r>
      <w:bookmarkEnd w:id="71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715" w:name="_Toc288048368"/>
      <w:bookmarkStart w:id="716" w:name="_Toc288122098"/>
      <w:r>
        <w:rPr>
          <w:rStyle w:val="CharSchNo"/>
        </w:rPr>
        <w:t>Schedule 8</w:t>
      </w:r>
      <w:r>
        <w:t> — </w:t>
      </w:r>
      <w:r>
        <w:rPr>
          <w:rStyle w:val="CharSchText"/>
        </w:rPr>
        <w:t xml:space="preserve">Public Sector Reform Act 2010 </w:t>
      </w:r>
      <w:r>
        <w:rPr>
          <w:rStyle w:val="CharSchText"/>
          <w:i/>
          <w:iCs/>
        </w:rPr>
        <w:t>Part 3 amendments: transitional provisions</w:t>
      </w:r>
      <w:bookmarkEnd w:id="715"/>
      <w:bookmarkEnd w:id="716"/>
    </w:p>
    <w:p>
      <w:pPr>
        <w:pStyle w:val="yShoulderClause"/>
      </w:pPr>
      <w:r>
        <w:t>[s. 114]</w:t>
      </w:r>
    </w:p>
    <w:p>
      <w:pPr>
        <w:pStyle w:val="Footnoteheading"/>
      </w:pPr>
      <w:r>
        <w:tab/>
        <w:t xml:space="preserve">[Heading inserted by No. 39 of 2010 s. 108.] </w:t>
      </w:r>
    </w:p>
    <w:p>
      <w:pPr>
        <w:pStyle w:val="yHeading5"/>
      </w:pPr>
      <w:bookmarkStart w:id="717" w:name="_Toc288122099"/>
      <w:r>
        <w:rPr>
          <w:rStyle w:val="CharSClsNo"/>
        </w:rPr>
        <w:t>1</w:t>
      </w:r>
      <w:r>
        <w:t>.</w:t>
      </w:r>
      <w:r>
        <w:rPr>
          <w:b w:val="0"/>
        </w:rPr>
        <w:tab/>
      </w:r>
      <w:r>
        <w:t>Term used: commencement day</w:t>
      </w:r>
      <w:bookmarkEnd w:id="717"/>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by No. 39 of 2010 s. 108.]</w:t>
      </w:r>
    </w:p>
    <w:p>
      <w:pPr>
        <w:pStyle w:val="yHeading5"/>
      </w:pPr>
      <w:bookmarkStart w:id="718" w:name="_Toc288122100"/>
      <w:r>
        <w:rPr>
          <w:rStyle w:val="CharSClsNo"/>
        </w:rPr>
        <w:t>2</w:t>
      </w:r>
      <w:r>
        <w:t>.</w:t>
      </w:r>
      <w:r>
        <w:rPr>
          <w:b w:val="0"/>
        </w:rPr>
        <w:tab/>
      </w:r>
      <w:r>
        <w:t>Disciplinary proceedings</w:t>
      </w:r>
      <w:bookmarkEnd w:id="718"/>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719" w:name="_Toc288122101"/>
      <w:r>
        <w:rPr>
          <w:rStyle w:val="CharSClsNo"/>
        </w:rPr>
        <w:t>3</w:t>
      </w:r>
      <w:r>
        <w:t>.</w:t>
      </w:r>
      <w:r>
        <w:rPr>
          <w:b w:val="0"/>
        </w:rPr>
        <w:tab/>
      </w:r>
      <w:r>
        <w:t>Suspensions</w:t>
      </w:r>
      <w:bookmarkEnd w:id="71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720" w:name="_Toc288122102"/>
      <w:r>
        <w:rPr>
          <w:rStyle w:val="CharSClsNo"/>
        </w:rPr>
        <w:t>4</w:t>
      </w:r>
      <w:r>
        <w:t>.</w:t>
      </w:r>
      <w:r>
        <w:rPr>
          <w:b w:val="0"/>
        </w:rPr>
        <w:tab/>
      </w:r>
      <w:r>
        <w:t>Appeals</w:t>
      </w:r>
      <w:bookmarkEnd w:id="72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721" w:name="_Toc288122103"/>
      <w:r>
        <w:rPr>
          <w:rStyle w:val="CharSClsNo"/>
        </w:rPr>
        <w:t>5</w:t>
      </w:r>
      <w:r>
        <w:t>.</w:t>
      </w:r>
      <w:r>
        <w:rPr>
          <w:b w:val="0"/>
        </w:rPr>
        <w:tab/>
      </w:r>
      <w:r>
        <w:t>Power to amend subsidiary legislation</w:t>
      </w:r>
      <w:bookmarkEnd w:id="72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722" w:name="_Toc288122104"/>
      <w:r>
        <w:rPr>
          <w:rStyle w:val="CharSClsNo"/>
        </w:rPr>
        <w:t>6</w:t>
      </w:r>
      <w:r>
        <w:t>.</w:t>
      </w:r>
      <w:r>
        <w:rPr>
          <w:b w:val="0"/>
        </w:rPr>
        <w:tab/>
      </w:r>
      <w:r>
        <w:t>Transitional regulations</w:t>
      </w:r>
      <w:bookmarkEnd w:id="722"/>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723" w:name="_Toc288122105"/>
      <w:r>
        <w:rPr>
          <w:rStyle w:val="CharSClsNo"/>
        </w:rPr>
        <w:t>7</w:t>
      </w:r>
      <w:r>
        <w:t>.</w:t>
      </w:r>
      <w:r>
        <w:rPr>
          <w:b w:val="0"/>
        </w:rPr>
        <w:tab/>
      </w:r>
      <w:r>
        <w:rPr>
          <w:i/>
          <w:iCs/>
        </w:rPr>
        <w:t>Interpretation Act 1984</w:t>
      </w:r>
      <w:r>
        <w:t xml:space="preserve"> not affected</w:t>
      </w:r>
      <w:bookmarkEnd w:id="72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724" w:name="_Toc189645118"/>
      <w:bookmarkStart w:id="725" w:name="_Toc212367539"/>
      <w:bookmarkStart w:id="726" w:name="_Toc212367716"/>
      <w:bookmarkStart w:id="727" w:name="_Toc213730506"/>
      <w:bookmarkStart w:id="728" w:name="_Toc214782110"/>
      <w:bookmarkStart w:id="729" w:name="_Toc216080099"/>
      <w:bookmarkStart w:id="730" w:name="_Toc232310516"/>
      <w:bookmarkStart w:id="731" w:name="_Toc241055957"/>
      <w:bookmarkStart w:id="732" w:name="_Toc264539917"/>
      <w:bookmarkStart w:id="733" w:name="_Toc264541578"/>
      <w:bookmarkStart w:id="734" w:name="_Toc268244056"/>
      <w:bookmarkStart w:id="735" w:name="_Toc268614890"/>
      <w:bookmarkStart w:id="736" w:name="_Toc272312026"/>
      <w:bookmarkStart w:id="737" w:name="_Toc274305307"/>
      <w:bookmarkStart w:id="738" w:name="_Toc278878467"/>
      <w:bookmarkStart w:id="739" w:name="_Toc278965236"/>
      <w:bookmarkStart w:id="740" w:name="_Toc278965441"/>
      <w:bookmarkStart w:id="741" w:name="_Toc280350388"/>
      <w:bookmarkStart w:id="742" w:name="_Toc288048376"/>
      <w:bookmarkStart w:id="743" w:name="_Toc288122106"/>
      <w:r>
        <w:t>Notes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744" w:name="_Toc288122107"/>
      <w:r>
        <w:rPr>
          <w:snapToGrid w:val="0"/>
        </w:rPr>
        <w:t>Compilation table</w:t>
      </w:r>
      <w:bookmarkEnd w:id="744"/>
    </w:p>
    <w:tbl>
      <w:tblPr>
        <w:tblW w:w="704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cantSplit/>
        </w:trPr>
        <w:tc>
          <w:tcPr>
            <w:tcW w:w="2257"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cantSplit/>
        </w:trPr>
        <w:tc>
          <w:tcPr>
            <w:tcW w:w="2257"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57"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cantSplit/>
        </w:trPr>
        <w:tc>
          <w:tcPr>
            <w:tcW w:w="2257"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cantSplit/>
        </w:trPr>
        <w:tc>
          <w:tcPr>
            <w:tcW w:w="2257"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12"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cantSplit/>
        </w:trPr>
        <w:tc>
          <w:tcPr>
            <w:tcW w:w="2257"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12"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cantSplit/>
        </w:trPr>
        <w:tc>
          <w:tcPr>
            <w:tcW w:w="4512"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cantSplit/>
        </w:trPr>
        <w:tc>
          <w:tcPr>
            <w:tcW w:w="2257"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57"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57"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57"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cantSplit/>
        </w:trPr>
        <w:tc>
          <w:tcPr>
            <w:tcW w:w="2257"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57"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57"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cantSplit/>
        </w:trPr>
        <w:tc>
          <w:tcPr>
            <w:tcW w:w="2257" w:type="dxa"/>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cantSplit/>
        </w:trPr>
        <w:tc>
          <w:tcPr>
            <w:tcW w:w="2257"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57"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cantSplit/>
        </w:trPr>
        <w:tc>
          <w:tcPr>
            <w:tcW w:w="2257"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cantSplit/>
        </w:trPr>
        <w:tc>
          <w:tcPr>
            <w:tcW w:w="2257"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cantSplit/>
        </w:trPr>
        <w:tc>
          <w:tcPr>
            <w:tcW w:w="704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57"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12"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cantSplit/>
        </w:trPr>
        <w:tc>
          <w:tcPr>
            <w:tcW w:w="2257"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57"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57"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57"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cantSplit/>
        </w:trPr>
        <w:tc>
          <w:tcPr>
            <w:tcW w:w="704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57"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57"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57"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57"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7"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12"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cantSplit/>
        </w:trPr>
        <w:tc>
          <w:tcPr>
            <w:tcW w:w="2257"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57"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704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57"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12"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cantSplit/>
        </w:trPr>
        <w:tc>
          <w:tcPr>
            <w:tcW w:w="2257"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57"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12"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4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29" w:type="dxa"/>
            <w:tcBorders>
              <w:top w:val="nil"/>
              <w:bottom w:val="nil"/>
            </w:tcBorders>
          </w:tcPr>
          <w:p>
            <w:pPr>
              <w:pStyle w:val="nTable"/>
              <w:spacing w:after="40"/>
              <w:rPr>
                <w:sz w:val="19"/>
              </w:rPr>
            </w:pPr>
            <w:r>
              <w:rPr>
                <w:sz w:val="19"/>
              </w:rPr>
              <w:t>24 of 2007</w:t>
            </w:r>
          </w:p>
        </w:tc>
        <w:tc>
          <w:tcPr>
            <w:tcW w:w="1126" w:type="dxa"/>
            <w:tcBorders>
              <w:top w:val="nil"/>
              <w:bottom w:val="nil"/>
            </w:tcBorders>
          </w:tcPr>
          <w:p>
            <w:pPr>
              <w:pStyle w:val="nTable"/>
              <w:spacing w:after="40"/>
              <w:rPr>
                <w:sz w:val="19"/>
              </w:rPr>
            </w:pPr>
            <w:r>
              <w:rPr>
                <w:snapToGrid w:val="0"/>
                <w:sz w:val="19"/>
                <w:lang w:val="en-US"/>
              </w:rPr>
              <w:t>12 Oct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5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2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41"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cantSplit/>
        </w:trPr>
        <w:tc>
          <w:tcPr>
            <w:tcW w:w="4512"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57"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4512"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3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7"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9</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745" w:name="_Hlt507390729"/>
      <w:bookmarkEnd w:id="74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6" w:name="_Toc288122108"/>
      <w:r>
        <w:rPr>
          <w:snapToGrid w:val="0"/>
        </w:rPr>
        <w:t>Provisions that have not come into operation</w:t>
      </w:r>
      <w:bookmarkEnd w:id="746"/>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Borders>
              <w:bottom w:val="single" w:sz="4" w:space="0" w:color="auto"/>
            </w:tcBorders>
          </w:tcPr>
          <w:p>
            <w:pPr>
              <w:pStyle w:val="nTable"/>
              <w:spacing w:after="40"/>
              <w:rPr>
                <w:sz w:val="19"/>
              </w:rPr>
            </w:pPr>
            <w:r>
              <w:rPr>
                <w:snapToGrid w:val="0"/>
                <w:sz w:val="19"/>
                <w:lang w:val="en-US"/>
              </w:rPr>
              <w:t>25 of 2007</w:t>
            </w:r>
          </w:p>
        </w:tc>
        <w:tc>
          <w:tcPr>
            <w:tcW w:w="1112" w:type="dxa"/>
            <w:tcBorders>
              <w:bottom w:val="single" w:sz="4" w:space="0" w:color="auto"/>
            </w:tcBorders>
          </w:tcPr>
          <w:p>
            <w:pPr>
              <w:pStyle w:val="nTable"/>
              <w:spacing w:after="40"/>
              <w:rPr>
                <w:sz w:val="19"/>
              </w:rPr>
            </w:pPr>
            <w:r>
              <w:rPr>
                <w:sz w:val="19"/>
              </w:rPr>
              <w:t>16 Oct 2007</w:t>
            </w:r>
          </w:p>
        </w:tc>
        <w:tc>
          <w:tcPr>
            <w:tcW w:w="2498"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t>Footnote no longer applicable.</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pPr>
      <w:r>
        <w:rPr>
          <w:vertAlign w:val="superscript"/>
        </w:rPr>
        <w:t>9</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w:t>
      </w:r>
      <w:r>
        <w:rPr>
          <w:snapToGrid w:val="0"/>
        </w:rPr>
        <w:t xml:space="preserve"> 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pPr>
        <w:pStyle w:val="nHeading2"/>
        <w:rPr>
          <w:sz w:val="28"/>
        </w:rPr>
      </w:pPr>
      <w:bookmarkStart w:id="747" w:name="_Toc278878470"/>
      <w:bookmarkStart w:id="748" w:name="_Toc278965239"/>
      <w:bookmarkStart w:id="749" w:name="_Toc278965444"/>
      <w:bookmarkStart w:id="750" w:name="_Toc280350391"/>
      <w:bookmarkStart w:id="751" w:name="_Toc288048379"/>
      <w:bookmarkStart w:id="752" w:name="_Toc288122109"/>
      <w:r>
        <w:rPr>
          <w:sz w:val="28"/>
        </w:rPr>
        <w:t>Defined Terms</w:t>
      </w:r>
      <w:bookmarkEnd w:id="747"/>
      <w:bookmarkEnd w:id="748"/>
      <w:bookmarkEnd w:id="749"/>
      <w:bookmarkEnd w:id="750"/>
      <w:bookmarkEnd w:id="751"/>
      <w:bookmarkEnd w:id="7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3" w:name="DefinedTerms"/>
      <w:bookmarkEnd w:id="753"/>
      <w:r>
        <w:t>accountable authority</w:t>
      </w:r>
      <w:r>
        <w:tab/>
        <w:t>5(2)</w:t>
      </w:r>
    </w:p>
    <w:p>
      <w:pPr>
        <w:pStyle w:val="DefinedTerms"/>
      </w:pPr>
      <w:r>
        <w:t>affected department or organisation</w:t>
      </w:r>
      <w:r>
        <w:tab/>
        <w:t>93(3)</w:t>
      </w:r>
    </w:p>
    <w:p>
      <w:pPr>
        <w:pStyle w:val="DefinedTerms"/>
      </w:pPr>
      <w:r>
        <w:t>agency</w:t>
      </w:r>
      <w:r>
        <w:tab/>
        <w:t>3(1)</w:t>
      </w:r>
    </w:p>
    <w:p>
      <w:pPr>
        <w:pStyle w:val="DefinedTerms"/>
      </w:pPr>
      <w:r>
        <w:t>amended Act</w:t>
      </w:r>
      <w:r>
        <w:tab/>
        <w:t>Sch. 7, cl. 1</w:t>
      </w:r>
    </w:p>
    <w:p>
      <w:pPr>
        <w:pStyle w:val="DefinedTerms"/>
      </w:pPr>
      <w:r>
        <w:t>appoint</w:t>
      </w:r>
      <w:r>
        <w:tab/>
        <w:t>3(1)</w:t>
      </w:r>
    </w:p>
    <w:p>
      <w:pPr>
        <w:pStyle w:val="DefinedTerms"/>
      </w:pPr>
      <w:r>
        <w:t>approved</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 3(1)</w:t>
      </w:r>
    </w:p>
    <w:p>
      <w:pPr>
        <w:pStyle w:val="DefinedTerms"/>
      </w:pPr>
      <w:r>
        <w:t>commencement day</w:t>
      </w:r>
      <w:r>
        <w:tab/>
        <w:t>Sch. 7 cl. 1, Sch. 8 cl. 1</w:t>
      </w:r>
    </w:p>
    <w:p>
      <w:pPr>
        <w:pStyle w:val="DefinedTerms"/>
      </w:pPr>
      <w:r>
        <w:t>Commissioner</w:t>
      </w:r>
      <w:r>
        <w:tab/>
        <w:t>3(1), 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action</w:t>
      </w:r>
      <w:r>
        <w:tab/>
        <w:t>80A</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 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3, cl. 4(3)</w:t>
      </w:r>
    </w:p>
    <w:p>
      <w:pPr>
        <w:pStyle w:val="DefinedTerms"/>
      </w:pPr>
      <w:r>
        <w:t>registered employee</w:t>
      </w:r>
      <w:r>
        <w:tab/>
        <w:t>94(3)</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 3(1)</w:t>
      </w:r>
    </w:p>
    <w:p>
      <w:pPr>
        <w:pStyle w:val="DefinedTerms"/>
      </w:pPr>
      <w:r>
        <w:t>special inquiry</w:t>
      </w:r>
      <w:r>
        <w:tab/>
        <w:t>3(1), 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w:t>
      </w:r>
    </w:p>
    <w:p>
      <w:pPr>
        <w:pStyle w:val="DefinedTerms"/>
      </w:pPr>
      <w:r>
        <w:t>the seconding authority</w:t>
      </w:r>
      <w:r>
        <w:tab/>
        <w:t>66</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10" w:bottom="3544" w:left="2410" w:header="720" w:footer="3380" w:gutter="0"/>
          <w:cols w:space="720"/>
          <w:noEndnote/>
          <w:docGrid w:linePitch="326"/>
        </w:sectPr>
      </w:pPr>
    </w:p>
    <w:p/>
    <w:sectPr>
      <w:headerReference w:type="even" r:id="rId44"/>
      <w:headerReference w:type="defaul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42292</Words>
  <Characters>209774</Characters>
  <Application>Microsoft Office Word</Application>
  <DocSecurity>0</DocSecurity>
  <Lines>5669</Lines>
  <Paragraphs>3111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1994 - 08-k0-02</dc:title>
  <dc:subject/>
  <dc:creator/>
  <cp:keywords/>
  <dc:description/>
  <cp:lastModifiedBy>svcMRProcess</cp:lastModifiedBy>
  <cp:revision>4</cp:revision>
  <cp:lastPrinted>2010-12-01T03:08:00Z</cp:lastPrinted>
  <dcterms:created xsi:type="dcterms:W3CDTF">2018-09-07T15:51:00Z</dcterms:created>
  <dcterms:modified xsi:type="dcterms:W3CDTF">2018-09-07T15:51:00Z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20110328</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28 Mar 2011</vt:lpwstr>
  </property>
  <property fmtid="{D5CDD505-2E9C-101B-9397-08002B2CF9AE}" pid="8" name="Suffix">
    <vt:lpwstr>08-k0-02</vt:lpwstr>
  </property>
  <property fmtid="{D5CDD505-2E9C-101B-9397-08002B2CF9AE}" pid="9" name="ThisVersion">
    <vt:lpwstr>08-i0-02</vt:lpwstr>
  </property>
</Properties>
</file>