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WA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-517525</wp:posOffset>
            </wp:positionV>
            <wp:extent cx="631190" cy="505460"/>
            <wp:effectExtent l="0" t="0" r="0" b="8890"/>
            <wp:wrapNone/>
            <wp:docPr id="27" name="Picture 27" descr="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res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Western Australia</w:t>
      </w:r>
    </w:p>
    <w:p>
      <w:pPr>
        <w:pStyle w:val="NameofActRegPage1"/>
        <w:spacing w:before="3760" w:after="4200"/>
        <w:outlineLvl w:val="0"/>
      </w:pPr>
      <w:r>
        <w:fldChar w:fldCharType="begin"/>
      </w:r>
      <w:r>
        <w:instrText xml:space="preserve"> STYLEREF "Name Of Act/Reg"</w:instrText>
      </w:r>
      <w:r>
        <w:fldChar w:fldCharType="separate"/>
      </w:r>
      <w:r>
        <w:rPr>
          <w:noProof/>
        </w:rPr>
        <w:t>State Entities (Payments) Act 1999</w:t>
      </w:r>
      <w:r>
        <w:fldChar w:fldCharType="end"/>
      </w:r>
    </w:p>
    <w:p>
      <w:pPr>
        <w:jc w:val="center"/>
        <w:sectPr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2376" w:right="2405" w:bottom="3542" w:left="2405" w:header="706" w:footer="3542" w:gutter="0"/>
          <w:pgNumType w:fmt="lowerRoman" w:start="1"/>
          <w:cols w:space="720"/>
          <w:noEndnote/>
          <w:titlePg/>
          <w:docGrid w:linePitch="326"/>
        </w:sectPr>
      </w:pPr>
    </w:p>
    <w:p>
      <w:pPr>
        <w:pStyle w:val="WA"/>
        <w:outlineLvl w:val="0"/>
      </w:pPr>
      <w:r>
        <w:lastRenderedPageBreak/>
        <w:t>Western Australia</w:t>
      </w:r>
    </w:p>
    <w:p>
      <w:pPr>
        <w:pStyle w:val="NameofActRegPage1"/>
      </w:pPr>
      <w:r>
        <w:fldChar w:fldCharType="begin"/>
      </w:r>
      <w:r>
        <w:instrText xml:space="preserve"> STYLEREF "Name Of Act/Reg"</w:instrText>
      </w:r>
      <w:r>
        <w:fldChar w:fldCharType="separate"/>
      </w:r>
      <w:r>
        <w:rPr>
          <w:noProof/>
        </w:rPr>
        <w:t>State Entities (Payments) Act 1999</w:t>
      </w:r>
      <w:r>
        <w:fldChar w:fldCharType="end"/>
      </w:r>
    </w:p>
    <w:p>
      <w:pPr>
        <w:pStyle w:val="Arrangement"/>
      </w:pPr>
      <w:r>
        <w:t>Contents</w:t>
      </w:r>
    </w:p>
    <w:p>
      <w:pPr>
        <w:pStyle w:val="TOC8"/>
        <w:rPr>
          <w:rFonts w:asciiTheme="minorHAnsi" w:eastAsiaTheme="minorEastAsia" w:hAnsiTheme="minorHAnsi" w:cstheme="minorBidi"/>
          <w:szCs w:val="22"/>
        </w:rPr>
      </w:pPr>
      <w:r>
        <w:fldChar w:fldCharType="begin"/>
      </w:r>
      <w:r>
        <w:instrText xml:space="preserve"> TOC \t "Heading 2,2,yScheduleHeading,2,yHeading 2,2,zHeading 2,3,zyScheduleHeading,3,zyHeading 2,3,Heading 3,4,yHeading 3,4,zHeading 3,5,zyHeading 3,5,Heading 4,6,yHeading 4,6,zHeading 4,7,zyHeading 4,7,Heading 5,8,yHeading 5,8,zHeading 5,9,zyHeading 5,9" \t "nHeading 2,2,nHeading 3,8" \n "2-7" \w \* MERGEFORMAT </w:instrText>
      </w:r>
      <w:r>
        <w:fldChar w:fldCharType="separate"/>
      </w:r>
      <w:r>
        <w:t>1</w:t>
      </w:r>
      <w:r>
        <w:rPr>
          <w:snapToGrid w:val="0"/>
        </w:rPr>
        <w:t>.</w:t>
      </w:r>
      <w:r>
        <w:rPr>
          <w:snapToGrid w:val="0"/>
        </w:rPr>
        <w:tab/>
        <w:t>Short title</w:t>
      </w:r>
      <w:r>
        <w:tab/>
      </w:r>
      <w:r>
        <w:fldChar w:fldCharType="begin"/>
      </w:r>
      <w:r>
        <w:instrText xml:space="preserve"> PAGEREF _Toc424548182 \h </w:instrText>
      </w:r>
      <w:r>
        <w:fldChar w:fldCharType="separate"/>
      </w:r>
      <w:r>
        <w:t>1</w:t>
      </w:r>
      <w:r>
        <w:fldChar w:fldCharType="end"/>
      </w:r>
    </w:p>
    <w:p>
      <w:pPr>
        <w:pStyle w:val="TOC8"/>
        <w:rPr>
          <w:rFonts w:asciiTheme="minorHAnsi" w:eastAsiaTheme="minorEastAsia" w:hAnsiTheme="minorHAnsi" w:cstheme="minorBidi"/>
          <w:szCs w:val="22"/>
        </w:rPr>
      </w:pPr>
      <w:r>
        <w:t>2.</w:t>
      </w:r>
      <w:r>
        <w:tab/>
        <w:t>Definitions</w:t>
      </w:r>
      <w:r>
        <w:tab/>
      </w:r>
      <w:r>
        <w:fldChar w:fldCharType="begin"/>
      </w:r>
      <w:r>
        <w:instrText xml:space="preserve"> PAGEREF _Toc424548183 \h </w:instrText>
      </w:r>
      <w:r>
        <w:fldChar w:fldCharType="separate"/>
      </w:r>
      <w:r>
        <w:t>1</w:t>
      </w:r>
      <w:r>
        <w:fldChar w:fldCharType="end"/>
      </w:r>
    </w:p>
    <w:p>
      <w:pPr>
        <w:pStyle w:val="TOC8"/>
        <w:rPr>
          <w:rFonts w:asciiTheme="minorHAnsi" w:eastAsiaTheme="minorEastAsia" w:hAnsiTheme="minorHAnsi" w:cstheme="minorBidi"/>
          <w:szCs w:val="22"/>
        </w:rPr>
      </w:pPr>
      <w:r>
        <w:t>3.</w:t>
      </w:r>
      <w:r>
        <w:tab/>
        <w:t>Voluntary GST equivalent payments</w:t>
      </w:r>
      <w:r>
        <w:tab/>
      </w:r>
      <w:r>
        <w:fldChar w:fldCharType="begin"/>
      </w:r>
      <w:r>
        <w:instrText xml:space="preserve"> PAGEREF _Toc424548184 \h </w:instrText>
      </w:r>
      <w:r>
        <w:fldChar w:fldCharType="separate"/>
      </w:r>
      <w:r>
        <w:t>2</w:t>
      </w:r>
      <w:r>
        <w:fldChar w:fldCharType="end"/>
      </w:r>
    </w:p>
    <w:p>
      <w:pPr>
        <w:pStyle w:val="TOC8"/>
        <w:rPr>
          <w:rFonts w:asciiTheme="minorHAnsi" w:eastAsiaTheme="minorEastAsia" w:hAnsiTheme="minorHAnsi" w:cstheme="minorBidi"/>
          <w:szCs w:val="22"/>
        </w:rPr>
      </w:pPr>
      <w:r>
        <w:t>4</w:t>
      </w:r>
      <w:r>
        <w:rPr>
          <w:snapToGrid w:val="0"/>
        </w:rPr>
        <w:t>.</w:t>
      </w:r>
      <w:r>
        <w:rPr>
          <w:snapToGrid w:val="0"/>
        </w:rPr>
        <w:tab/>
        <w:t>Directions to implement Financial Relations Agreement</w:t>
      </w:r>
      <w:r>
        <w:tab/>
      </w:r>
      <w:r>
        <w:fldChar w:fldCharType="begin"/>
      </w:r>
      <w:r>
        <w:instrText xml:space="preserve"> PAGEREF _Toc424548185 \h </w:instrText>
      </w:r>
      <w:r>
        <w:fldChar w:fldCharType="separate"/>
      </w:r>
      <w:r>
        <w:t>2</w:t>
      </w:r>
      <w:r>
        <w:fldChar w:fldCharType="end"/>
      </w:r>
    </w:p>
    <w:p>
      <w:pPr>
        <w:pStyle w:val="TOC2"/>
        <w:tabs>
          <w:tab w:val="right" w:leader="dot" w:pos="7077"/>
        </w:tabs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Notes</w:t>
      </w:r>
    </w:p>
    <w:p>
      <w:pPr>
        <w:pStyle w:val="TOC8"/>
        <w:rPr>
          <w:rFonts w:asciiTheme="minorHAnsi" w:eastAsiaTheme="minorEastAsia" w:hAnsiTheme="minorHAnsi" w:cstheme="minorBidi"/>
          <w:szCs w:val="22"/>
        </w:rPr>
      </w:pPr>
      <w:r>
        <w:rPr>
          <w:snapToGrid w:val="0"/>
        </w:rPr>
        <w:t>Compilation table</w:t>
      </w:r>
      <w:r>
        <w:tab/>
      </w:r>
      <w:r>
        <w:fldChar w:fldCharType="begin"/>
      </w:r>
      <w:r>
        <w:instrText xml:space="preserve"> PAGEREF _Toc424548187 \h </w:instrText>
      </w:r>
      <w:r>
        <w:fldChar w:fldCharType="separate"/>
      </w:r>
      <w:r>
        <w:t>3</w:t>
      </w:r>
      <w:r>
        <w:fldChar w:fldCharType="end"/>
      </w:r>
    </w:p>
    <w:p>
      <w:pPr>
        <w:pStyle w:val="NoteHeading"/>
      </w:pPr>
      <w:r>
        <w:fldChar w:fldCharType="end"/>
      </w:r>
      <w:r>
        <w:rPr>
          <w:rStyle w:val="CharPartNo"/>
        </w:rPr>
        <w:t xml:space="preserve"> </w:t>
      </w:r>
      <w:r>
        <w:rPr>
          <w:rStyle w:val="CharPartText"/>
        </w:rPr>
        <w:t xml:space="preserve"> </w:t>
      </w:r>
      <w:r>
        <w:rPr>
          <w:rStyle w:val="CharDivNo"/>
        </w:rPr>
        <w:t xml:space="preserve"> </w:t>
      </w:r>
      <w:r>
        <w:rPr>
          <w:rStyle w:val="CharDivText"/>
        </w:rPr>
        <w:t xml:space="preserve"> </w:t>
      </w:r>
      <w:r>
        <w:rPr>
          <w:rStyle w:val="CharSchNo"/>
        </w:rPr>
        <w:t xml:space="preserve"> </w:t>
      </w:r>
      <w:r>
        <w:rPr>
          <w:rStyle w:val="CharSchText"/>
        </w:rPr>
        <w:t xml:space="preserve"> </w:t>
      </w:r>
      <w:r>
        <w:rPr>
          <w:rStyle w:val="CharSDivNo"/>
        </w:rPr>
        <w:t xml:space="preserve"> </w:t>
      </w:r>
      <w:r>
        <w:rPr>
          <w:rStyle w:val="CharSDivText"/>
        </w:rPr>
        <w:t xml:space="preserve"> </w:t>
      </w:r>
      <w:r>
        <w:t xml:space="preserve"> </w:t>
      </w:r>
    </w:p>
    <w:p>
      <w:pPr>
        <w:pStyle w:val="NoteHeading"/>
        <w:sectPr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oddPage"/>
          <w:pgSz w:w="11907" w:h="16840" w:code="9"/>
          <w:pgMar w:top="2381" w:right="2410" w:bottom="3544" w:left="2410" w:header="720" w:footer="3544" w:gutter="0"/>
          <w:pgNumType w:fmt="lowerRoman" w:start="1"/>
          <w:cols w:space="720"/>
          <w:noEndnote/>
          <w:titlePg/>
        </w:sectPr>
      </w:pPr>
    </w:p>
    <w:p>
      <w:pPr>
        <w:pStyle w:val="WA"/>
      </w:pPr>
      <w:r>
        <w:t>Western Australia</w:t>
      </w:r>
    </w:p>
    <w:p>
      <w:pPr>
        <w:pStyle w:val="NameofActReg"/>
        <w:suppressLineNumbers/>
        <w:spacing w:before="800" w:after="280"/>
      </w:pPr>
      <w:r>
        <w:t>State Entities (Payments) Act 1999</w:t>
      </w:r>
    </w:p>
    <w:p>
      <w:pPr>
        <w:pStyle w:val="LongTitle"/>
        <w:suppressLineNumbers/>
      </w:pPr>
      <w:bookmarkStart w:id="3" w:name="BillCited"/>
      <w:bookmarkEnd w:id="3"/>
      <w:r>
        <w:rPr>
          <w:snapToGrid w:val="0"/>
        </w:rPr>
        <w:t xml:space="preserve">An Act to facilitate the implementation of certain measures described in the </w:t>
      </w:r>
      <w:r>
        <w:rPr>
          <w:i/>
          <w:snapToGrid w:val="0"/>
        </w:rPr>
        <w:t>Intergovernmental Agreement on the Reform of Commonwealth</w:t>
      </w:r>
      <w:r>
        <w:rPr>
          <w:i/>
          <w:snapToGrid w:val="0"/>
        </w:rPr>
        <w:noBreakHyphen/>
        <w:t>State Financial Relations</w:t>
      </w:r>
      <w:r>
        <w:t>.</w:t>
      </w:r>
    </w:p>
    <w:p>
      <w:pPr>
        <w:pStyle w:val="Enactment"/>
        <w:suppressLineNumbers/>
        <w:rPr>
          <w:snapToGrid w:val="0"/>
        </w:rPr>
      </w:pPr>
      <w:r>
        <w:rPr>
          <w:snapToGrid w:val="0"/>
        </w:rPr>
        <w:t>The Parliament of Western Australia enacts as follows:</w:t>
      </w:r>
    </w:p>
    <w:p>
      <w:pPr>
        <w:pStyle w:val="Heading5"/>
        <w:rPr>
          <w:snapToGrid w:val="0"/>
        </w:rPr>
      </w:pPr>
      <w:bookmarkStart w:id="4" w:name="_Toc379194269"/>
      <w:bookmarkStart w:id="5" w:name="_Toc424548182"/>
      <w:r>
        <w:rPr>
          <w:rStyle w:val="CharSectno"/>
        </w:rPr>
        <w:t>1</w:t>
      </w:r>
      <w:r>
        <w:rPr>
          <w:snapToGrid w:val="0"/>
        </w:rPr>
        <w:t>.</w:t>
      </w:r>
      <w:r>
        <w:rPr>
          <w:snapToGrid w:val="0"/>
        </w:rPr>
        <w:tab/>
        <w:t>Short title</w:t>
      </w:r>
      <w:bookmarkEnd w:id="4"/>
      <w:bookmarkEnd w:id="5"/>
    </w:p>
    <w:p>
      <w:pPr>
        <w:pStyle w:val="Subsection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>This Act may be cited as the</w:t>
      </w:r>
      <w:r>
        <w:rPr>
          <w:i/>
          <w:snapToGrid w:val="0"/>
        </w:rPr>
        <w:t xml:space="preserve"> State Entities (Payments) Act 1999.</w:t>
      </w:r>
    </w:p>
    <w:p>
      <w:pPr>
        <w:pStyle w:val="Heading5"/>
        <w:spacing w:before="180"/>
      </w:pPr>
      <w:bookmarkStart w:id="6" w:name="Start_Cursor"/>
      <w:bookmarkStart w:id="7" w:name="_Toc379194270"/>
      <w:bookmarkStart w:id="8" w:name="_Toc424548183"/>
      <w:bookmarkEnd w:id="6"/>
      <w:r>
        <w:rPr>
          <w:rStyle w:val="CharSectno"/>
        </w:rPr>
        <w:t>2</w:t>
      </w:r>
      <w:r>
        <w:t>.</w:t>
      </w:r>
      <w:r>
        <w:tab/>
        <w:t>Definitions</w:t>
      </w:r>
      <w:bookmarkEnd w:id="7"/>
      <w:bookmarkEnd w:id="8"/>
    </w:p>
    <w:p>
      <w:pPr>
        <w:pStyle w:val="Subsection"/>
        <w:spacing w:before="120"/>
      </w:pPr>
      <w:r>
        <w:tab/>
        <w:t>(1)</w:t>
      </w:r>
      <w:r>
        <w:tab/>
        <w:t>In this Act —</w:t>
      </w:r>
    </w:p>
    <w:p>
      <w:pPr>
        <w:pStyle w:val="Defstart"/>
      </w:pPr>
      <w:r>
        <w:tab/>
      </w:r>
      <w:r>
        <w:rPr>
          <w:rStyle w:val="CharDefText"/>
        </w:rPr>
        <w:t>Commissioner of Taxation</w:t>
      </w:r>
      <w:r>
        <w:t xml:space="preserve"> means the person holding office for the time being as Commissioner of Taxation under the Commonwealth</w:t>
      </w:r>
      <w:r>
        <w:rPr>
          <w:i/>
        </w:rPr>
        <w:t xml:space="preserve"> Taxation Administration Act 1953</w:t>
      </w:r>
      <w:r>
        <w:t>;</w:t>
      </w:r>
    </w:p>
    <w:p>
      <w:pPr>
        <w:pStyle w:val="Defstart"/>
      </w:pPr>
      <w:r>
        <w:tab/>
      </w:r>
      <w:r>
        <w:rPr>
          <w:rStyle w:val="CharDefText"/>
        </w:rPr>
        <w:t>GST</w:t>
      </w:r>
      <w:r>
        <w:t xml:space="preserve"> has the same meaning as it has in the Commonwealth </w:t>
      </w:r>
      <w:r>
        <w:rPr>
          <w:i/>
        </w:rPr>
        <w:t>A New Tax System (Goods and Services Tax) Act 1999</w:t>
      </w:r>
      <w:r>
        <w:t>;</w:t>
      </w:r>
    </w:p>
    <w:p>
      <w:pPr>
        <w:pStyle w:val="Defstart"/>
      </w:pPr>
      <w:r>
        <w:tab/>
      </w:r>
      <w:r>
        <w:rPr>
          <w:rStyle w:val="CharDefText"/>
        </w:rPr>
        <w:t>State entity</w:t>
      </w:r>
      <w:r>
        <w:t xml:space="preserve"> means a person that is not liable for GST that it would be liable for if —</w:t>
      </w:r>
    </w:p>
    <w:p>
      <w:pPr>
        <w:pStyle w:val="Defpara"/>
      </w:pPr>
      <w:r>
        <w:tab/>
        <w:t>(a)</w:t>
      </w:r>
      <w:r>
        <w:tab/>
        <w:t>the imposition of that GST were not prevented by section 114 of the Commonwealth Constitution; and</w:t>
      </w:r>
    </w:p>
    <w:p>
      <w:pPr>
        <w:pStyle w:val="Defpara"/>
      </w:pPr>
      <w:r>
        <w:tab/>
        <w:t>(b)</w:t>
      </w:r>
      <w:r>
        <w:tab/>
        <w:t>section 5 of each of the GST Imposition Acts had not been enacted;</w:t>
      </w:r>
    </w:p>
    <w:p>
      <w:pPr>
        <w:pStyle w:val="Defstart"/>
      </w:pPr>
      <w:r>
        <w:tab/>
      </w:r>
      <w:r>
        <w:rPr>
          <w:rStyle w:val="CharDefText"/>
        </w:rPr>
        <w:t>Treasurer</w:t>
      </w:r>
      <w:r>
        <w:t xml:space="preserve"> means the Treasurer of the State.</w:t>
      </w:r>
    </w:p>
    <w:p>
      <w:pPr>
        <w:pStyle w:val="Subsection"/>
        <w:spacing w:before="120"/>
      </w:pPr>
      <w:r>
        <w:tab/>
        <w:t>(2)</w:t>
      </w:r>
      <w:r>
        <w:tab/>
        <w:t>In subsection (1), in the definition of “State entity” —</w:t>
      </w:r>
    </w:p>
    <w:p>
      <w:pPr>
        <w:pStyle w:val="Defstart"/>
      </w:pPr>
      <w:r>
        <w:tab/>
      </w:r>
      <w:r>
        <w:rPr>
          <w:rStyle w:val="CharDefText"/>
        </w:rPr>
        <w:t>GST Imposition Acts</w:t>
      </w:r>
      <w:r>
        <w:t xml:space="preserve"> means the Commonwealth —</w:t>
      </w:r>
    </w:p>
    <w:p>
      <w:pPr>
        <w:pStyle w:val="Defpara"/>
      </w:pPr>
      <w:r>
        <w:tab/>
        <w:t>(a)</w:t>
      </w:r>
      <w:r>
        <w:tab/>
      </w:r>
      <w:r>
        <w:rPr>
          <w:i/>
        </w:rPr>
        <w:t>A New Tax System (Goods and Services Tax Imposition — Customs) Act 1999</w:t>
      </w:r>
      <w:r>
        <w:t>;</w:t>
      </w:r>
    </w:p>
    <w:p>
      <w:pPr>
        <w:pStyle w:val="Defpara"/>
      </w:pPr>
      <w:r>
        <w:tab/>
        <w:t>(b)</w:t>
      </w:r>
      <w:r>
        <w:tab/>
      </w:r>
      <w:r>
        <w:rPr>
          <w:i/>
        </w:rPr>
        <w:t>A New Tax System (Goods and Services Tax Imposition — Excise) Act 1999</w:t>
      </w:r>
      <w:r>
        <w:t>; and</w:t>
      </w:r>
    </w:p>
    <w:p>
      <w:pPr>
        <w:pStyle w:val="Defpara"/>
      </w:pPr>
      <w:r>
        <w:tab/>
        <w:t>(c)</w:t>
      </w:r>
      <w:r>
        <w:tab/>
      </w:r>
      <w:r>
        <w:rPr>
          <w:i/>
        </w:rPr>
        <w:t>A New Tax System (Goods and Services Tax Imposition — General) Act 1999</w:t>
      </w:r>
      <w:r>
        <w:t>.</w:t>
      </w:r>
    </w:p>
    <w:p>
      <w:pPr>
        <w:pStyle w:val="Heading5"/>
        <w:keepNext w:val="0"/>
        <w:keepLines w:val="0"/>
        <w:spacing w:before="180"/>
      </w:pPr>
      <w:bookmarkStart w:id="9" w:name="_Toc379194271"/>
      <w:bookmarkStart w:id="10" w:name="_Toc424548184"/>
      <w:r>
        <w:rPr>
          <w:rStyle w:val="CharSectno"/>
        </w:rPr>
        <w:t>3</w:t>
      </w:r>
      <w:r>
        <w:t>.</w:t>
      </w:r>
      <w:r>
        <w:tab/>
        <w:t>Voluntary GST equivalent payments</w:t>
      </w:r>
      <w:bookmarkEnd w:id="9"/>
      <w:bookmarkEnd w:id="10"/>
    </w:p>
    <w:p>
      <w:pPr>
        <w:pStyle w:val="Subsection"/>
        <w:spacing w:before="120"/>
      </w:pPr>
      <w:r>
        <w:tab/>
      </w:r>
      <w:r>
        <w:tab/>
        <w:t>A State entity may pay to the Commissioner of Taxation amounts representing amounts that would have been payable for GST if —</w:t>
      </w:r>
    </w:p>
    <w:p>
      <w:pPr>
        <w:pStyle w:val="Indenta"/>
      </w:pPr>
      <w:r>
        <w:tab/>
        <w:t>(a)</w:t>
      </w:r>
      <w:r>
        <w:tab/>
        <w:t>the imposition of that GST were not prevented by section 114 of the Commonwealth Constitution; and</w:t>
      </w:r>
    </w:p>
    <w:p>
      <w:pPr>
        <w:pStyle w:val="Indenta"/>
        <w:keepNext/>
      </w:pPr>
      <w:r>
        <w:tab/>
        <w:t>(b)</w:t>
      </w:r>
      <w:r>
        <w:tab/>
        <w:t>section 5 of each of the GST Imposition Acts had not been enacted,</w:t>
      </w:r>
    </w:p>
    <w:p>
      <w:pPr>
        <w:pStyle w:val="Subsection"/>
        <w:spacing w:before="120"/>
      </w:pPr>
      <w:r>
        <w:tab/>
      </w:r>
      <w:r>
        <w:tab/>
        <w:t>and may do things of a kind that it would be necessary or expedient for it to do if it were liable for that GST.</w:t>
      </w:r>
    </w:p>
    <w:p>
      <w:pPr>
        <w:pStyle w:val="Heading5"/>
        <w:rPr>
          <w:snapToGrid w:val="0"/>
        </w:rPr>
      </w:pPr>
      <w:bookmarkStart w:id="11" w:name="_Toc379194272"/>
      <w:bookmarkStart w:id="12" w:name="_Toc424548185"/>
      <w:r>
        <w:rPr>
          <w:rStyle w:val="CharSectno"/>
        </w:rPr>
        <w:t>4</w:t>
      </w:r>
      <w:r>
        <w:rPr>
          <w:snapToGrid w:val="0"/>
        </w:rPr>
        <w:t>.</w:t>
      </w:r>
      <w:r>
        <w:rPr>
          <w:snapToGrid w:val="0"/>
        </w:rPr>
        <w:tab/>
        <w:t>Directions to implement Financial Relations Agreement</w:t>
      </w:r>
      <w:bookmarkEnd w:id="11"/>
      <w:bookmarkEnd w:id="12"/>
    </w:p>
    <w:p>
      <w:pPr>
        <w:pStyle w:val="Subsection"/>
      </w:pPr>
      <w:r>
        <w:tab/>
        <w:t>(1)</w:t>
      </w:r>
      <w:r>
        <w:tab/>
        <w:t>The Treasurer may give a State entity directions in writing that it —</w:t>
      </w:r>
    </w:p>
    <w:p>
      <w:pPr>
        <w:pStyle w:val="Indenta"/>
      </w:pPr>
      <w:r>
        <w:tab/>
        <w:t>(a)</w:t>
      </w:r>
      <w:r>
        <w:tab/>
        <w:t>make payments that it is authorized by section 3 to make;</w:t>
      </w:r>
    </w:p>
    <w:p>
      <w:pPr>
        <w:pStyle w:val="Indenta"/>
      </w:pPr>
      <w:r>
        <w:tab/>
        <w:t>(b)</w:t>
      </w:r>
      <w:r>
        <w:tab/>
        <w:t>do anything else that it is authorized by that section to do.</w:t>
      </w:r>
    </w:p>
    <w:p>
      <w:pPr>
        <w:pStyle w:val="Subsection"/>
      </w:pPr>
      <w:r>
        <w:tab/>
        <w:t>(2)</w:t>
      </w:r>
      <w:r>
        <w:tab/>
        <w:t>The Treasurer may, by a further direction in writing given to the State entity, amend or revoke a direction previously given to it under this section.</w:t>
      </w:r>
    </w:p>
    <w:p>
      <w:pPr>
        <w:pStyle w:val="Subsection"/>
      </w:pPr>
      <w:r>
        <w:tab/>
        <w:t>(3)</w:t>
      </w:r>
      <w:r>
        <w:tab/>
        <w:t>Requirements in a direction under this section may relate to things that have happened before the direction was given.</w:t>
      </w:r>
    </w:p>
    <w:p>
      <w:pPr>
        <w:pStyle w:val="Subsection"/>
      </w:pPr>
      <w:r>
        <w:tab/>
        <w:t>(4)</w:t>
      </w:r>
      <w:r>
        <w:tab/>
        <w:t>A State entity is to comply with directions under this section despite any other written law.</w:t>
      </w:r>
    </w:p>
    <w:p>
      <w:pPr>
        <w:rPr>
          <w:rStyle w:val="CharDivText"/>
        </w:rPr>
        <w:sectPr>
          <w:headerReference w:type="even" r:id="rId21"/>
          <w:headerReference w:type="default" r:id="rId22"/>
          <w:headerReference w:type="first" r:id="rId23"/>
          <w:pgSz w:w="11907" w:h="16840" w:code="9"/>
          <w:pgMar w:top="2376" w:right="2405" w:bottom="3542" w:left="2405" w:header="706" w:footer="3380" w:gutter="0"/>
          <w:pgNumType w:start="1"/>
          <w:cols w:space="720"/>
          <w:noEndnote/>
          <w:titlePg/>
          <w:docGrid w:linePitch="326"/>
        </w:sectPr>
      </w:pPr>
    </w:p>
    <w:p>
      <w:pPr>
        <w:pStyle w:val="nHeading2"/>
      </w:pPr>
      <w:bookmarkStart w:id="13" w:name="_Toc379194273"/>
      <w:bookmarkStart w:id="14" w:name="_Toc424548186"/>
      <w:r>
        <w:t>Notes</w:t>
      </w:r>
      <w:bookmarkEnd w:id="13"/>
      <w:bookmarkEnd w:id="14"/>
    </w:p>
    <w:p>
      <w:pPr>
        <w:pStyle w:val="nSubsection"/>
        <w:rPr>
          <w:snapToGrid w:val="0"/>
        </w:rPr>
      </w:pPr>
      <w:r>
        <w:rPr>
          <w:snapToGrid w:val="0"/>
          <w:vertAlign w:val="superscript"/>
        </w:rPr>
        <w:t>1</w:t>
      </w:r>
      <w:r>
        <w:rPr>
          <w:snapToGrid w:val="0"/>
          <w:vertAlign w:val="superscript"/>
        </w:rPr>
        <w:tab/>
      </w:r>
      <w:r>
        <w:rPr>
          <w:snapToGrid w:val="0"/>
        </w:rPr>
        <w:t xml:space="preserve">This is a compilation of the </w:t>
      </w:r>
      <w:r>
        <w:rPr>
          <w:i/>
          <w:snapToGrid w:val="0"/>
        </w:rPr>
        <w:t>State Entities (Payments) Act 1999</w:t>
      </w:r>
      <w:r>
        <w:rPr>
          <w:snapToGrid w:val="0"/>
        </w:rPr>
        <w:t xml:space="preserve"> and includes all amendments effected by the other Acts referred to in the following Table.</w:t>
      </w:r>
    </w:p>
    <w:p>
      <w:pPr>
        <w:pStyle w:val="nHeading3"/>
        <w:rPr>
          <w:snapToGrid w:val="0"/>
        </w:rPr>
      </w:pPr>
      <w:bookmarkStart w:id="15" w:name="_Toc379194274"/>
      <w:bookmarkStart w:id="16" w:name="_Toc424548187"/>
      <w:r>
        <w:rPr>
          <w:snapToGrid w:val="0"/>
        </w:rPr>
        <w:t>Compilation table</w:t>
      </w:r>
      <w:bookmarkEnd w:id="15"/>
      <w:bookmarkEnd w:id="16"/>
    </w:p>
    <w:tbl>
      <w:tblPr>
        <w:tblW w:w="0" w:type="auto"/>
        <w:tblInd w:w="2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268"/>
        <w:gridCol w:w="1134"/>
        <w:gridCol w:w="1134"/>
        <w:gridCol w:w="2551"/>
      </w:tblGrid>
      <w:tr>
        <w:trPr>
          <w:cantSplit/>
          <w:tblHeader/>
        </w:trPr>
        <w:tc>
          <w:tcPr>
            <w:tcW w:w="2268" w:type="dxa"/>
            <w:tcBorders>
              <w:top w:val="single" w:sz="8" w:space="0" w:color="auto"/>
              <w:bottom w:val="single" w:sz="12" w:space="0" w:color="auto"/>
            </w:tcBorders>
          </w:tcPr>
          <w:p>
            <w:pPr>
              <w:pStyle w:val="nTable"/>
              <w:spacing w:after="40"/>
              <w:ind w:right="113"/>
              <w:rPr>
                <w:b/>
              </w:rPr>
            </w:pPr>
            <w:r>
              <w:rPr>
                <w:b/>
              </w:rPr>
              <w:t>Short title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12" w:space="0" w:color="auto"/>
            </w:tcBorders>
          </w:tcPr>
          <w:p>
            <w:pPr>
              <w:pStyle w:val="nTable"/>
              <w:spacing w:after="40"/>
              <w:rPr>
                <w:b/>
              </w:rPr>
            </w:pPr>
            <w:r>
              <w:rPr>
                <w:b/>
              </w:rPr>
              <w:t>Number and year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12" w:space="0" w:color="auto"/>
            </w:tcBorders>
          </w:tcPr>
          <w:p>
            <w:pPr>
              <w:pStyle w:val="nTable"/>
              <w:spacing w:after="40"/>
              <w:rPr>
                <w:b/>
              </w:rPr>
            </w:pPr>
            <w:r>
              <w:rPr>
                <w:b/>
              </w:rPr>
              <w:t>Assent</w:t>
            </w:r>
          </w:p>
        </w:tc>
        <w:tc>
          <w:tcPr>
            <w:tcW w:w="2551" w:type="dxa"/>
            <w:tcBorders>
              <w:top w:val="single" w:sz="8" w:space="0" w:color="auto"/>
              <w:bottom w:val="single" w:sz="12" w:space="0" w:color="auto"/>
            </w:tcBorders>
          </w:tcPr>
          <w:p>
            <w:pPr>
              <w:pStyle w:val="nTable"/>
              <w:spacing w:after="40"/>
              <w:rPr>
                <w:b/>
              </w:rPr>
            </w:pPr>
            <w:r>
              <w:rPr>
                <w:b/>
              </w:rPr>
              <w:t>Commencement</w:t>
            </w:r>
          </w:p>
        </w:tc>
      </w:tr>
      <w:tr>
        <w:trPr>
          <w:cantSplit/>
        </w:trPr>
        <w:tc>
          <w:tcPr>
            <w:tcW w:w="2268" w:type="dxa"/>
            <w:tcBorders>
              <w:top w:val="single" w:sz="12" w:space="0" w:color="auto"/>
              <w:bottom w:val="single" w:sz="8" w:space="0" w:color="auto"/>
            </w:tcBorders>
          </w:tcPr>
          <w:p>
            <w:pPr>
              <w:pStyle w:val="nTable"/>
              <w:keepNext/>
              <w:spacing w:after="40"/>
              <w:ind w:right="113"/>
              <w:rPr>
                <w:bCs/>
                <w:i/>
              </w:rPr>
            </w:pPr>
            <w:r>
              <w:rPr>
                <w:bCs/>
                <w:i/>
                <w:snapToGrid w:val="0"/>
              </w:rPr>
              <w:t>State Entities (Payments) Act 1999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auto"/>
            </w:tcBorders>
          </w:tcPr>
          <w:p>
            <w:pPr>
              <w:pStyle w:val="nTable"/>
              <w:keepNext/>
              <w:spacing w:after="40"/>
            </w:pPr>
            <w:r>
              <w:t>52 of 1999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auto"/>
            </w:tcBorders>
          </w:tcPr>
          <w:p>
            <w:pPr>
              <w:pStyle w:val="nTable"/>
              <w:spacing w:after="40"/>
            </w:pPr>
            <w:r>
              <w:t>7 Dec 1999</w:t>
            </w:r>
          </w:p>
        </w:tc>
        <w:tc>
          <w:tcPr>
            <w:tcW w:w="2551" w:type="dxa"/>
            <w:tcBorders>
              <w:top w:val="single" w:sz="12" w:space="0" w:color="auto"/>
              <w:bottom w:val="single" w:sz="8" w:space="0" w:color="auto"/>
            </w:tcBorders>
          </w:tcPr>
          <w:p>
            <w:pPr>
              <w:pStyle w:val="nTable"/>
              <w:spacing w:after="40"/>
            </w:pPr>
            <w:r>
              <w:t>4 Jan 2000</w:t>
            </w:r>
          </w:p>
        </w:tc>
      </w:tr>
    </w:tbl>
    <w:p/>
    <w:p>
      <w:pPr>
        <w:sectPr>
          <w:headerReference w:type="even" r:id="rId24"/>
          <w:headerReference w:type="default" r:id="rId25"/>
          <w:headerReference w:type="first" r:id="rId26"/>
          <w:pgSz w:w="11907" w:h="16840" w:code="9"/>
          <w:pgMar w:top="2376" w:right="2405" w:bottom="3542" w:left="2405" w:header="706" w:footer="3380" w:gutter="0"/>
          <w:cols w:space="720"/>
          <w:noEndnote/>
          <w:docGrid w:linePitch="326"/>
        </w:sectPr>
      </w:pPr>
    </w:p>
    <w:p>
      <w:pPr>
        <w:pStyle w:val="nHeading2"/>
        <w:rPr>
          <w:sz w:val="28"/>
        </w:rPr>
      </w:pPr>
      <w:r>
        <w:rPr>
          <w:sz w:val="28"/>
        </w:rPr>
        <w:t>Defined terms</w:t>
      </w:r>
    </w:p>
    <w:p>
      <w:pPr>
        <w:ind w:left="850" w:right="850"/>
        <w:jc w:val="center"/>
        <w:rPr>
          <w:i/>
          <w:sz w:val="18"/>
        </w:rPr>
      </w:pPr>
    </w:p>
    <w:p>
      <w:pPr>
        <w:ind w:left="850" w:right="850"/>
        <w:jc w:val="center"/>
        <w:rPr>
          <w:i/>
          <w:sz w:val="18"/>
        </w:rPr>
      </w:pPr>
      <w:r>
        <w:rPr>
          <w:i/>
          <w:sz w:val="18"/>
        </w:rPr>
        <w:t>[This is a list of terms defined and the provisions where they are defined.  The list is not part of the law.]</w:t>
      </w:r>
    </w:p>
    <w:p>
      <w:pPr>
        <w:pBdr>
          <w:bottom w:val="single" w:sz="4" w:space="1" w:color="auto"/>
        </w:pBdr>
        <w:tabs>
          <w:tab w:val="right" w:pos="7070"/>
        </w:tabs>
        <w:ind w:left="578"/>
        <w:rPr>
          <w:b/>
          <w:sz w:val="20"/>
        </w:rPr>
      </w:pPr>
      <w:r>
        <w:rPr>
          <w:b/>
          <w:sz w:val="20"/>
        </w:rPr>
        <w:t>Defined term</w:t>
      </w:r>
      <w:r>
        <w:rPr>
          <w:b/>
          <w:sz w:val="20"/>
        </w:rPr>
        <w:tab/>
        <w:t>Provision(s)</w:t>
      </w:r>
    </w:p>
    <w:p>
      <w:pPr>
        <w:pStyle w:val="DefinedTerms"/>
      </w:pPr>
      <w:r>
        <w:t>Commissioner of Taxation</w:t>
      </w:r>
      <w:r>
        <w:tab/>
        <w:t>2(1)</w:t>
      </w:r>
    </w:p>
    <w:p>
      <w:pPr>
        <w:pStyle w:val="DefinedTerms"/>
      </w:pPr>
      <w:r>
        <w:t>GST</w:t>
      </w:r>
      <w:r>
        <w:tab/>
        <w:t>2(1)</w:t>
      </w:r>
    </w:p>
    <w:p>
      <w:pPr>
        <w:pStyle w:val="DefinedTerms"/>
      </w:pPr>
      <w:r>
        <w:t>GST Imposition Acts</w:t>
      </w:r>
      <w:r>
        <w:tab/>
        <w:t>2(2)</w:t>
      </w:r>
    </w:p>
    <w:p>
      <w:pPr>
        <w:pStyle w:val="DefinedTerms"/>
      </w:pPr>
      <w:r>
        <w:t>State entity</w:t>
      </w:r>
      <w:r>
        <w:tab/>
        <w:t>2(1)</w:t>
      </w:r>
    </w:p>
    <w:p>
      <w:pPr>
        <w:pStyle w:val="DefinedTerms"/>
      </w:pPr>
      <w:r>
        <w:t>Treasurer</w:t>
      </w:r>
      <w:r>
        <w:tab/>
        <w:t>2(1)</w:t>
      </w:r>
    </w:p>
    <w:p>
      <w:pPr>
        <w:pStyle w:val="DefinedTerms"/>
        <w:sectPr>
          <w:headerReference w:type="even" r:id="rId27"/>
          <w:headerReference w:type="default" r:id="rId28"/>
          <w:pgSz w:w="11907" w:h="16840" w:code="9"/>
          <w:pgMar w:top="2381" w:right="2409" w:bottom="3543" w:left="2409" w:header="720" w:footer="3380" w:gutter="0"/>
          <w:cols w:space="720"/>
          <w:noEndnote/>
          <w:docGrid w:linePitch="326"/>
        </w:sectPr>
      </w:pPr>
    </w:p>
    <w:p/>
    <w:sectPr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type w:val="continuous"/>
      <w:pgSz w:w="11907" w:h="16840" w:code="9"/>
      <w:pgMar w:top="2376" w:right="2404" w:bottom="3544" w:left="2404" w:header="720" w:footer="3380" w:gutter="0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D3625ED-3362-474E-9159-5C5BA2BEF904}"/>
    <w:embedBold r:id="rId2" w:fontKey="{33D46FAF-0FA7-43DA-BE13-4A62EAE669C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B4634E2-45B4-4785-B3DD-285931DE28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D9E6495-7340-49AD-9EB5-DC34E2E189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00-a0-11</w:t>
    </w:r>
    <w:r>
      <w:rPr>
        <w:sz w:val="20"/>
      </w:rPr>
      <w:fldChar w:fldCharType="end"/>
    </w:r>
    <w:r>
      <w:rPr>
        <w:sz w:val="20"/>
      </w:rPr>
      <w:tab/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04 Jan 2000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04 Jan 2000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00-a0-11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04 Jan 2000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00-a0-11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4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00-a0-11</w:t>
    </w:r>
    <w:r>
      <w:rPr>
        <w:sz w:val="20"/>
      </w:rPr>
      <w:fldChar w:fldCharType="end"/>
    </w:r>
    <w:r>
      <w:rPr>
        <w:sz w:val="20"/>
      </w:rPr>
      <w:tab/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04 Jan 2000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04 Jan 2000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00-a0-11</w:t>
    </w:r>
    <w:r>
      <w:rPr>
        <w:sz w:val="20"/>
      </w:rPr>
      <w:fldChar w:fldCharType="end"/>
    </w:r>
    <w:r>
      <w:rPr>
        <w:sz w:val="20"/>
      </w:rPr>
      <w:tab/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3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pBdr>
        <w:bottom w:val="single" w:sz="4" w:space="1" w:color="auto"/>
      </w:pBdr>
      <w:rPr>
        <w:sz w:val="20"/>
      </w:rPr>
    </w:pPr>
  </w:p>
  <w:p>
    <w:pPr>
      <w:pStyle w:val="Footer"/>
      <w:tabs>
        <w:tab w:val="center" w:pos="3600"/>
        <w:tab w:val="right" w:pos="7080"/>
      </w:tabs>
      <w:rPr>
        <w:sz w:val="20"/>
      </w:rPr>
    </w:pPr>
    <w:r>
      <w:rPr>
        <w:sz w:val="20"/>
      </w:rPr>
      <w:t xml:space="preserve">As at </w:t>
    </w:r>
    <w:r>
      <w:rPr>
        <w:sz w:val="20"/>
      </w:rPr>
      <w:fldChar w:fldCharType="begin"/>
    </w:r>
    <w:r>
      <w:rPr>
        <w:sz w:val="20"/>
      </w:rPr>
      <w:instrText xml:space="preserve"> DOCPROPERTY "AsAtDate" </w:instrText>
    </w:r>
    <w:r>
      <w:rPr>
        <w:sz w:val="20"/>
      </w:rPr>
      <w:fldChar w:fldCharType="separate"/>
    </w:r>
    <w:r>
      <w:rPr>
        <w:sz w:val="20"/>
      </w:rPr>
      <w:t>04 Jan 2000</w:t>
    </w:r>
    <w:r>
      <w:rPr>
        <w:sz w:val="20"/>
      </w:rPr>
      <w:fldChar w:fldCharType="end"/>
    </w:r>
    <w:r>
      <w:rPr>
        <w:sz w:val="20"/>
      </w:rPr>
      <w:tab/>
      <w:t xml:space="preserve">Version </w:t>
    </w:r>
    <w:r>
      <w:rPr>
        <w:sz w:val="20"/>
      </w:rPr>
      <w:fldChar w:fldCharType="begin"/>
    </w:r>
    <w:r>
      <w:rPr>
        <w:sz w:val="20"/>
      </w:rPr>
      <w:instrText xml:space="preserve"> DOCPROPERTY "Suffix" </w:instrText>
    </w:r>
    <w:r>
      <w:rPr>
        <w:sz w:val="20"/>
      </w:rPr>
      <w:fldChar w:fldCharType="separate"/>
    </w:r>
    <w:r>
      <w:rPr>
        <w:sz w:val="20"/>
      </w:rPr>
      <w:t>00-a0-11</w:t>
    </w:r>
    <w:r>
      <w:rPr>
        <w:sz w:val="20"/>
      </w:rPr>
      <w:fldChar w:fldCharType="end"/>
    </w:r>
    <w:r>
      <w:rPr>
        <w:sz w:val="20"/>
      </w:rPr>
      <w:tab/>
      <w:t xml:space="preserve">page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i</w:t>
    </w:r>
    <w:r>
      <w:rPr>
        <w:sz w:val="20"/>
      </w:rPr>
      <w:fldChar w:fldCharType="end"/>
    </w:r>
  </w:p>
  <w:p>
    <w:pPr>
      <w:pStyle w:val="Footer"/>
      <w:tabs>
        <w:tab w:val="center" w:pos="3600"/>
      </w:tabs>
      <w:rPr>
        <w:sz w:val="16"/>
      </w:rPr>
    </w:pPr>
    <w:r>
      <w:rPr>
        <w:sz w:val="16"/>
      </w:rPr>
      <w:tab/>
      <w:t>Published on www.legislation.wa.gov.au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64"/>
    </w:tblGrid>
    <w:tr>
      <w:trPr>
        <w:cantSplit/>
      </w:trPr>
      <w:tc>
        <w:tcPr>
          <w:tcW w:w="7312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>Styleref "Name of Act/Reg"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State Entities (Payments) Act 1999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64" w:type="dxa"/>
        </w:tcPr>
        <w:p>
          <w:pPr>
            <w:pStyle w:val="Header"/>
            <w:spacing w:before="40"/>
          </w:pP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64" w:type="dxa"/>
        </w:tcPr>
        <w:p>
          <w:pPr>
            <w:pStyle w:val="Header"/>
            <w:spacing w:before="40"/>
          </w:pPr>
        </w:p>
      </w:tc>
    </w:tr>
    <w:tr>
      <w:trPr>
        <w:cantSplit/>
      </w:trPr>
      <w:tc>
        <w:tcPr>
          <w:tcW w:w="7312" w:type="dxa"/>
          <w:gridSpan w:val="2"/>
        </w:tcPr>
        <w:p>
          <w:pPr>
            <w:pStyle w:val="Header"/>
            <w:spacing w:before="40"/>
          </w:pPr>
        </w:p>
      </w:tc>
    </w:tr>
  </w:tbl>
  <w:p>
    <w:pPr>
      <w:pStyle w:val="Header"/>
      <w:pBdr>
        <w:top w:val="single" w:sz="4" w:space="1" w:color="auto"/>
      </w:pBd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60"/>
      <w:gridCol w:w="1552"/>
    </w:tblGrid>
    <w:tr>
      <w:trPr>
        <w:cantSplit/>
      </w:trPr>
      <w:tc>
        <w:tcPr>
          <w:tcW w:w="7312" w:type="dxa"/>
          <w:gridSpan w:val="2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>Styleref "Name of Act/Reg"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State Entities (Payments) Act 1999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5760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52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c>
        <w:tcPr>
          <w:tcW w:w="5760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52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rPr>
        <w:cantSplit/>
      </w:trPr>
      <w:tc>
        <w:tcPr>
          <w:tcW w:w="7312" w:type="dxa"/>
          <w:gridSpan w:val="2"/>
        </w:tcPr>
        <w:p>
          <w:pPr>
            <w:pStyle w:val="Header"/>
            <w:spacing w:before="40"/>
            <w:ind w:right="17"/>
            <w:jc w:val="right"/>
          </w:pPr>
        </w:p>
      </w:tc>
    </w:tr>
  </w:tbl>
  <w:p>
    <w:pPr>
      <w:pStyle w:val="Header"/>
      <w:pBdr>
        <w:top w:val="single" w:sz="4" w:space="1" w:color="auto"/>
      </w:pBdr>
    </w:pPr>
    <w:bookmarkStart w:id="17" w:name="Compilation"/>
    <w:bookmarkEnd w:id="17"/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348"/>
      <w:gridCol w:w="5915"/>
    </w:tblGrid>
    <w:tr>
      <w:trPr>
        <w:cantSplit/>
      </w:trPr>
      <w:tc>
        <w:tcPr>
          <w:tcW w:w="7263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State Entities (Payments) Act 1999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1348" w:type="dxa"/>
        </w:tcPr>
        <w:p>
          <w:pPr>
            <w:pStyle w:val="Header"/>
            <w:spacing w:before="40"/>
          </w:pPr>
        </w:p>
      </w:tc>
      <w:tc>
        <w:tcPr>
          <w:tcW w:w="5915" w:type="dxa"/>
        </w:tcPr>
        <w:p>
          <w:pPr>
            <w:pStyle w:val="Header"/>
            <w:spacing w:before="40"/>
          </w:pPr>
        </w:p>
      </w:tc>
    </w:tr>
    <w:tr>
      <w:tc>
        <w:tcPr>
          <w:tcW w:w="1348" w:type="dxa"/>
        </w:tcPr>
        <w:p>
          <w:pPr>
            <w:pStyle w:val="Header"/>
            <w:spacing w:before="40"/>
          </w:pPr>
        </w:p>
      </w:tc>
      <w:tc>
        <w:tcPr>
          <w:tcW w:w="5915" w:type="dxa"/>
        </w:tcPr>
        <w:p>
          <w:pPr>
            <w:pStyle w:val="Header"/>
            <w:spacing w:before="40"/>
          </w:pPr>
        </w:p>
      </w:tc>
    </w:tr>
    <w:tr>
      <w:trPr>
        <w:cantSplit/>
      </w:trPr>
      <w:tc>
        <w:tcPr>
          <w:tcW w:w="7263" w:type="dxa"/>
          <w:gridSpan w:val="2"/>
        </w:tcPr>
        <w:p>
          <w:pPr>
            <w:pStyle w:val="Header"/>
            <w:spacing w:before="40"/>
          </w:pPr>
          <w:r>
            <w:t>Defined terms</w:t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884"/>
      <w:gridCol w:w="1379"/>
    </w:tblGrid>
    <w:tr>
      <w:trPr>
        <w:cantSplit/>
      </w:trPr>
      <w:tc>
        <w:tcPr>
          <w:tcW w:w="7263" w:type="dxa"/>
          <w:gridSpan w:val="2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State Entities (Payments) Act 1999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5884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379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c>
        <w:tcPr>
          <w:tcW w:w="5884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379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rPr>
        <w:cantSplit/>
      </w:trPr>
      <w:tc>
        <w:tcPr>
          <w:tcW w:w="7263" w:type="dxa"/>
          <w:gridSpan w:val="2"/>
        </w:tcPr>
        <w:p>
          <w:pPr>
            <w:pStyle w:val="Header"/>
            <w:spacing w:before="40"/>
            <w:ind w:right="17"/>
            <w:jc w:val="right"/>
          </w:pPr>
          <w:r>
            <w:t>Defined terms</w:t>
          </w:r>
        </w:p>
      </w:tc>
    </w:tr>
  </w:tbl>
  <w:p>
    <w:pPr>
      <w:pStyle w:val="Header"/>
      <w:pBdr>
        <w:top w:val="single" w:sz="4" w:space="1" w:color="auto"/>
      </w:pBdr>
    </w:pPr>
    <w:bookmarkStart w:id="18" w:name="DefinedTerms"/>
    <w:bookmarkEnd w:id="18"/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  <w:bookmarkStart w:id="19" w:name="Coversheet"/>
    <w:bookmarkEnd w:id="19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  <w:bookmarkStart w:id="1" w:name="TitlePage"/>
    <w:bookmarkEnd w:id="1"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State Entities (Payments) Act 1999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</w:p>
      </w:tc>
      <w:tc>
        <w:tcPr>
          <w:tcW w:w="5715" w:type="dxa"/>
        </w:tcPr>
        <w:p>
          <w:pPr>
            <w:pStyle w:val="Header"/>
            <w:spacing w:before="40"/>
          </w:pPr>
        </w:p>
      </w:tc>
    </w:tr>
    <w:tr>
      <w:trPr>
        <w:cantSplit/>
      </w:trPr>
      <w:tc>
        <w:tcPr>
          <w:tcW w:w="7258" w:type="dxa"/>
          <w:gridSpan w:val="2"/>
        </w:tcPr>
        <w:p>
          <w:pPr>
            <w:pStyle w:val="Header"/>
            <w:spacing w:before="40"/>
          </w:pPr>
          <w:r>
            <w:t>Contents</w:t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15"/>
      <w:gridCol w:w="1548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 xml:space="preserve"> STYLEREF "Name of Act/Reg" 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State Entities (Payments) Act 1999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</w:p>
      </w:tc>
    </w:tr>
    <w:tr>
      <w:trPr>
        <w:cantSplit/>
      </w:trPr>
      <w:tc>
        <w:tcPr>
          <w:tcW w:w="7258" w:type="dxa"/>
          <w:gridSpan w:val="2"/>
        </w:tcPr>
        <w:p>
          <w:pPr>
            <w:pStyle w:val="Header"/>
            <w:spacing w:before="40"/>
            <w:ind w:right="17"/>
            <w:jc w:val="right"/>
          </w:pPr>
          <w:r>
            <w:t>Contents</w:t>
          </w:r>
        </w:p>
      </w:tc>
    </w:tr>
  </w:tbl>
  <w:p>
    <w:pPr>
      <w:pStyle w:val="Header"/>
      <w:pBdr>
        <w:top w:val="single" w:sz="4" w:space="1" w:color="auto"/>
      </w:pBdr>
    </w:pPr>
    <w:bookmarkStart w:id="2" w:name="TOC"/>
    <w:bookmarkEnd w:id="2"/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>Styleref "Name of Act/Reg"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State Entities (Payments) Act 1999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CharPartNo </w:instrText>
          </w:r>
          <w:r>
            <w:rPr>
              <w:b/>
            </w:rPr>
            <w:fldChar w:fldCharType="end"/>
          </w:r>
        </w:p>
      </w:tc>
      <w:tc>
        <w:tcPr>
          <w:tcW w:w="5715" w:type="dxa"/>
        </w:tcPr>
        <w:p>
          <w:pPr>
            <w:pStyle w:val="Header"/>
            <w:spacing w:before="40"/>
          </w:pPr>
          <w:r>
            <w:fldChar w:fldCharType="begin"/>
          </w:r>
          <w:r>
            <w:instrText xml:space="preserve"> styleref CharPartText </w:instrText>
          </w:r>
          <w:r>
            <w:fldChar w:fldCharType="end"/>
          </w:r>
        </w:p>
      </w:tc>
    </w:tr>
    <w:tr>
      <w:tc>
        <w:tcPr>
          <w:tcW w:w="1548" w:type="dxa"/>
        </w:tcPr>
        <w:p>
          <w:pPr>
            <w:pStyle w:val="Header"/>
            <w:spacing w:before="40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CharDivNo </w:instrText>
          </w:r>
          <w:r>
            <w:rPr>
              <w:b/>
            </w:rPr>
            <w:fldChar w:fldCharType="end"/>
          </w:r>
        </w:p>
      </w:tc>
      <w:tc>
        <w:tcPr>
          <w:tcW w:w="5715" w:type="dxa"/>
        </w:tcPr>
        <w:p>
          <w:pPr>
            <w:pStyle w:val="Header"/>
            <w:spacing w:before="40"/>
          </w:pPr>
          <w:r>
            <w:fldChar w:fldCharType="begin"/>
          </w:r>
          <w:r>
            <w:instrText xml:space="preserve"> styleref CharDivText </w:instrText>
          </w:r>
          <w:r>
            <w:fldChar w:fldCharType="end"/>
          </w:r>
        </w:p>
      </w:tc>
    </w:tr>
    <w:tr>
      <w:trPr>
        <w:cantSplit/>
      </w:trPr>
      <w:tc>
        <w:tcPr>
          <w:tcW w:w="7258" w:type="dxa"/>
          <w:gridSpan w:val="2"/>
        </w:tcPr>
        <w:p>
          <w:pPr>
            <w:pStyle w:val="Header"/>
            <w:spacing w:before="40"/>
          </w:pPr>
          <w:r>
            <w:rPr>
              <w:b/>
            </w:rPr>
            <w:t xml:space="preserve">s. </w:t>
          </w:r>
          <w:r>
            <w:rPr>
              <w:b/>
            </w:rPr>
            <w:fldChar w:fldCharType="begin"/>
          </w:r>
          <w:r>
            <w:rPr>
              <w:b/>
            </w:rPr>
            <w:instrText>styleref CharSectno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15"/>
      <w:gridCol w:w="1548"/>
    </w:tblGrid>
    <w:tr>
      <w:trPr>
        <w:cantSplit/>
      </w:trPr>
      <w:tc>
        <w:tcPr>
          <w:tcW w:w="7258" w:type="dxa"/>
          <w:gridSpan w:val="2"/>
        </w:tcPr>
        <w:p>
          <w:pPr>
            <w:pStyle w:val="Header"/>
            <w:ind w:right="17"/>
            <w:jc w:val="right"/>
          </w:pPr>
          <w:r>
            <w:rPr>
              <w:b/>
              <w:i/>
            </w:rPr>
            <w:fldChar w:fldCharType="begin"/>
          </w:r>
          <w:r>
            <w:rPr>
              <w:b/>
              <w:i/>
            </w:rPr>
            <w:instrText>Styleref "Name of Act/Reg"</w:instrText>
          </w:r>
          <w:r>
            <w:rPr>
              <w:b/>
              <w:i/>
            </w:rPr>
            <w:fldChar w:fldCharType="separate"/>
          </w:r>
          <w:r>
            <w:rPr>
              <w:b/>
              <w:i/>
            </w:rPr>
            <w:t>State Entities (Payments) Act 1999</w:t>
          </w:r>
          <w:r>
            <w:rPr>
              <w:b/>
              <w:i/>
            </w:rPr>
            <w:fldChar w:fldCharType="end"/>
          </w: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  <w:r>
            <w:fldChar w:fldCharType="begin"/>
          </w:r>
          <w:r>
            <w:instrText xml:space="preserve"> styleref CharPartText </w:instrText>
          </w:r>
          <w:r>
            <w:fldChar w:fldCharType="end"/>
          </w: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CharPartNo </w:instrText>
          </w:r>
          <w:r>
            <w:rPr>
              <w:b/>
            </w:rPr>
            <w:fldChar w:fldCharType="end"/>
          </w:r>
        </w:p>
      </w:tc>
    </w:tr>
    <w:tr>
      <w:tc>
        <w:tcPr>
          <w:tcW w:w="5715" w:type="dxa"/>
        </w:tcPr>
        <w:p>
          <w:pPr>
            <w:pStyle w:val="Header"/>
            <w:spacing w:before="40"/>
            <w:jc w:val="right"/>
          </w:pPr>
          <w:r>
            <w:fldChar w:fldCharType="begin"/>
          </w:r>
          <w:r>
            <w:instrText xml:space="preserve"> styleref CharDivText </w:instrText>
          </w:r>
          <w:r>
            <w:fldChar w:fldCharType="end"/>
          </w:r>
        </w:p>
      </w:tc>
      <w:tc>
        <w:tcPr>
          <w:tcW w:w="1548" w:type="dxa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styleref CharDivNo </w:instrText>
          </w:r>
          <w:r>
            <w:rPr>
              <w:b/>
            </w:rPr>
            <w:fldChar w:fldCharType="end"/>
          </w:r>
        </w:p>
      </w:tc>
    </w:tr>
    <w:tr>
      <w:trPr>
        <w:cantSplit/>
      </w:trPr>
      <w:tc>
        <w:tcPr>
          <w:tcW w:w="7258" w:type="dxa"/>
          <w:gridSpan w:val="2"/>
        </w:tcPr>
        <w:p>
          <w:pPr>
            <w:pStyle w:val="Header"/>
            <w:spacing w:before="40"/>
            <w:ind w:right="17"/>
            <w:jc w:val="right"/>
          </w:pPr>
          <w:r>
            <w:rPr>
              <w:b/>
            </w:rPr>
            <w:t xml:space="preserve">s. </w:t>
          </w:r>
          <w:r>
            <w:rPr>
              <w:b/>
            </w:rPr>
            <w:fldChar w:fldCharType="begin"/>
          </w:r>
          <w:r>
            <w:rPr>
              <w:b/>
            </w:rPr>
            <w:instrText>styleref CharSectno</w:instrText>
          </w:r>
          <w:r>
            <w:rPr>
              <w:b/>
            </w:rP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</w:p>
      </w:tc>
    </w:tr>
  </w:tbl>
  <w:p>
    <w:pPr>
      <w:pStyle w:val="Header"/>
      <w:pBdr>
        <w:top w:val="single" w:sz="4" w:space="1" w:color="auto"/>
      </w:pBd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36A531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F66782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6F42F7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02497C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67E645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BE4055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9DA3E3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8C896B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684704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33EC5F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0D02321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38B63E2"/>
    <w:multiLevelType w:val="multilevel"/>
    <w:tmpl w:val="3550C8FC"/>
    <w:name w:val="SectionNumbers"/>
    <w:lvl w:ilvl="0">
      <w:start w:val="1"/>
      <w:numFmt w:val="decimal"/>
      <w:lvlRestart w:val="0"/>
      <w:suff w:val="nothing"/>
      <w:lvlText w:val="%1"/>
      <w:lvlJc w:val="left"/>
    </w:lvl>
    <w:lvl w:ilvl="1">
      <w:start w:val="1"/>
      <w:numFmt w:val="decimal"/>
      <w:suff w:val="nothing"/>
      <w:lvlText w:val="(%2)"/>
      <w:lvlJc w:val="righ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2">
    <w:nsid w:val="17F0064C"/>
    <w:multiLevelType w:val="multilevel"/>
    <w:tmpl w:val="B978DF16"/>
    <w:name w:val="PartNumbers"/>
    <w:lvl w:ilvl="0">
      <w:start w:val="1"/>
      <w:numFmt w:val="decimal"/>
      <w:lvlRestart w:val="0"/>
      <w:suff w:val="nothing"/>
      <w:lvlText w:val="%1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decimal"/>
      <w:suff w:val="nothing"/>
      <w:lvlText w:val="%3"/>
      <w:lvlJc w:val="left"/>
    </w:lvl>
    <w:lvl w:ilvl="3">
      <w:start w:val="1"/>
      <w:numFmt w:val="decimal"/>
      <w:suff w:val="nothing"/>
      <w:lvlText w:val="%4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3">
    <w:nsid w:val="22FF52EA"/>
    <w:multiLevelType w:val="multilevel"/>
    <w:tmpl w:val="85E88ED1"/>
    <w:name w:val="PermanentNotesNumbering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4">
    <w:nsid w:val="22FF52EB"/>
    <w:multiLevelType w:val="multilevel"/>
    <w:tmpl w:val="85E88ED0"/>
    <w:name w:val="Definition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5">
    <w:nsid w:val="2BE82A86"/>
    <w:multiLevelType w:val="multilevel"/>
    <w:tmpl w:val="E1506BB2"/>
    <w:name w:val="ScheduleNumbers"/>
    <w:lvl w:ilvl="0">
      <w:start w:val="1"/>
      <w:numFmt w:val="decimal"/>
      <w:suff w:val="nothing"/>
      <w:lvlText w:val="%1"/>
      <w:lvlJc w:val="left"/>
    </w:lvl>
    <w:lvl w:ilvl="1">
      <w:start w:val="1"/>
      <w:numFmt w:val="decimal"/>
      <w:suff w:val="nothing"/>
      <w:lvlText w:val="%2"/>
      <w:lvlJc w:val="left"/>
    </w:lvl>
    <w:lvl w:ilvl="2">
      <w:start w:val="1"/>
      <w:numFmt w:val="decimal"/>
      <w:suff w:val="nothing"/>
      <w:lvlText w:val="%3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6">
    <w:nsid w:val="3C2808C0"/>
    <w:multiLevelType w:val="singleLevel"/>
    <w:tmpl w:val="E370D9F2"/>
    <w:lvl w:ilvl="0">
      <w:start w:val="1"/>
      <w:numFmt w:val="bullet"/>
      <w:lvlText w:val=""/>
      <w:lvlJc w:val="left"/>
      <w:pPr>
        <w:tabs>
          <w:tab w:val="num" w:pos="1446"/>
        </w:tabs>
        <w:ind w:left="1446" w:hanging="567"/>
      </w:pPr>
      <w:rPr>
        <w:rFonts w:ascii="Symbol" w:hAnsi="Symbol" w:hint="default"/>
      </w:rPr>
    </w:lvl>
  </w:abstractNum>
  <w:abstractNum w:abstractNumId="17">
    <w:nsid w:val="42C41A54"/>
    <w:multiLevelType w:val="multilevel"/>
    <w:tmpl w:val="3C54BBA6"/>
    <w:name w:val="ScheduleNumberedItems"/>
    <w:lvl w:ilvl="0">
      <w:start w:val="1"/>
      <w:numFmt w:val="decimal"/>
      <w:suff w:val="nothing"/>
      <w:lvlText w:val="%1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8">
    <w:nsid w:val="55CD6C56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5E761E26"/>
    <w:multiLevelType w:val="multilevel"/>
    <w:tmpl w:val="9B2EA622"/>
    <w:name w:val="ScheduleSectionNumbers"/>
    <w:lvl w:ilvl="0">
      <w:start w:val="1"/>
      <w:numFmt w:val="decimal"/>
      <w:suff w:val="nothing"/>
      <w:lvlText w:val="%1"/>
      <w:lvlJc w:val="left"/>
    </w:lvl>
    <w:lvl w:ilvl="1">
      <w:start w:val="1"/>
      <w:numFmt w:val="decimal"/>
      <w:suff w:val="nothing"/>
      <w:lvlText w:val="(%2)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0">
    <w:nsid w:val="6FDE73CC"/>
    <w:multiLevelType w:val="multilevel"/>
    <w:tmpl w:val="F23471B8"/>
    <w:name w:val="Penalty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1">
    <w:nsid w:val="7AB12928"/>
    <w:multiLevelType w:val="multilevel"/>
    <w:tmpl w:val="4B987CFA"/>
    <w:name w:val="SchedulePenalty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2">
    <w:nsid w:val="7E512DEB"/>
    <w:multiLevelType w:val="multilevel"/>
    <w:tmpl w:val="9D2ACE92"/>
    <w:name w:val="ScheduleDefinitionNumbers"/>
    <w:lvl w:ilvl="0">
      <w:start w:val="1"/>
      <w:numFmt w:val="none"/>
      <w:lvlRestart w:val="0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lowerLetter"/>
      <w:suff w:val="nothing"/>
      <w:lvlText w:val="(%3)"/>
      <w:lvlJc w:val="left"/>
    </w:lvl>
    <w:lvl w:ilvl="3">
      <w:start w:val="1"/>
      <w:numFmt w:val="lowerRoman"/>
      <w:suff w:val="nothing"/>
      <w:lvlText w:val="(%4)"/>
      <w:lvlJc w:val="left"/>
    </w:lvl>
    <w:lvl w:ilvl="4">
      <w:start w:val="1"/>
      <w:numFmt w:val="upperRoman"/>
      <w:suff w:val="nothing"/>
      <w:lvlText w:val="(%5)"/>
      <w:lvlJc w:val="left"/>
    </w:lvl>
    <w:lvl w:ilvl="5">
      <w:start w:val="1"/>
      <w:numFmt w:val="upperLetter"/>
      <w:suff w:val="nothing"/>
      <w:lvlText w:val="(%6)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4"/>
  </w:num>
  <w:num w:numId="13">
    <w:abstractNumId w:val="1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TrueTypeFonts/>
  <w:activeWritingStyle w:appName="MSWord" w:lang="en-AU" w:vendorID="8" w:dllVersion="513" w:checkStyle="1"/>
  <w:revisionView w:formatting="0"/>
  <w:defaultTabStop w:val="1140"/>
  <w:doNotHyphenateCaps/>
  <w:evenAndOddHeaders/>
  <w:drawingGridHorizontalSpacing w:val="120"/>
  <w:drawingGridVerticalSpacing w:val="163"/>
  <w:displayHorizontalDrawingGridEvery w:val="0"/>
  <w:displayVerticalDrawingGridEvery w:val="0"/>
  <w:doNotShadeFormData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WAFER" w:val="20151109175358"/>
    <w:docVar w:name="WAFER_20140203120328" w:val="RemoveTocBookmarks,RemoveUnusedBookmarks,RemoveLanguageTags,UsedStyles,ResetPageSize,UpdateArrangement"/>
    <w:docVar w:name="WAFER_20140203120328_GUID" w:val="91da0290-9c11-4534-8f9d-e4c43a2896ce"/>
    <w:docVar w:name="WAFER_20140203122810" w:val="RemoveTocBookmarks,RunningHeaders"/>
    <w:docVar w:name="WAFER_20140203122810_GUID" w:val="46c4dbba-2e71-4bd4-8396-e86942d10c5c"/>
    <w:docVar w:name="WAFER_20150713103714" w:val="ResetPageSize,UpdateArrangement,UpdateNTable"/>
    <w:docVar w:name="WAFER_20150713103714_GUID" w:val="33d83ff6-96e7-4eed-9de4-15cb73ab1beb"/>
    <w:docVar w:name="WAFER_20151109175358" w:val="UpdateStyles,UsedStyles"/>
    <w:docVar w:name="WAFER_20151109175358_GUID" w:val="6c79261f-c648-41b9-bcd1-5188fcb927fd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" w:eastAsia="Times New Roman" w:hAnsi="CG Times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2" w:uiPriority="39"/>
    <w:lsdException w:name="toc 8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Plain Text" w:uiPriority="99"/>
    <w:lsdException w:name="E-mail Signature" w:uiPriority="99"/>
    <w:lsdException w:name="HTML Top of Form" w:uiPriority="99"/>
    <w:lsdException w:name="HTML Bottom of Form" w:uiPriority="99"/>
    <w:lsdException w:name="Normal (Web)" w:uiPriority="99"/>
    <w:lsdException w:name="HTML Acronym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iPriority="5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sz w:val="24"/>
    </w:rPr>
  </w:style>
  <w:style w:type="paragraph" w:styleId="Heading1">
    <w:name w:val="heading 1"/>
    <w:next w:val="Heading2"/>
    <w:qFormat/>
    <w:pPr>
      <w:keepNext/>
      <w:keepLines/>
      <w:pageBreakBefore/>
      <w:spacing w:before="320" w:line="260" w:lineRule="atLeast"/>
      <w:jc w:val="center"/>
      <w:outlineLvl w:val="0"/>
    </w:pPr>
    <w:rPr>
      <w:rFonts w:ascii="Times New Roman" w:hAnsi="Times New Roman"/>
      <w:b/>
      <w:kern w:val="28"/>
      <w:sz w:val="34"/>
    </w:rPr>
  </w:style>
  <w:style w:type="paragraph" w:styleId="Heading2">
    <w:name w:val="heading 2"/>
    <w:next w:val="Heading3"/>
    <w:qFormat/>
    <w:pPr>
      <w:keepNext/>
      <w:pageBreakBefore/>
      <w:spacing w:line="260" w:lineRule="atLeast"/>
      <w:jc w:val="center"/>
      <w:outlineLvl w:val="1"/>
    </w:pPr>
    <w:rPr>
      <w:rFonts w:ascii="Times New Roman" w:hAnsi="Times New Roman"/>
      <w:b/>
      <w:snapToGrid w:val="0"/>
      <w:sz w:val="30"/>
    </w:rPr>
  </w:style>
  <w:style w:type="paragraph" w:styleId="Heading3">
    <w:name w:val="heading 3"/>
    <w:next w:val="Heading4"/>
    <w:qFormat/>
    <w:pPr>
      <w:keepNext/>
      <w:spacing w:before="240" w:line="260" w:lineRule="atLeast"/>
      <w:jc w:val="center"/>
      <w:outlineLvl w:val="2"/>
    </w:pPr>
    <w:rPr>
      <w:rFonts w:ascii="Times New Roman" w:hAnsi="Times New Roman"/>
      <w:b/>
      <w:sz w:val="26"/>
    </w:rPr>
  </w:style>
  <w:style w:type="paragraph" w:styleId="Heading4">
    <w:name w:val="heading 4"/>
    <w:next w:val="Heading5"/>
    <w:qFormat/>
    <w:pPr>
      <w:keepNext/>
      <w:spacing w:before="240"/>
      <w:jc w:val="center"/>
      <w:outlineLvl w:val="3"/>
    </w:pPr>
    <w:rPr>
      <w:rFonts w:ascii="Times New Roman" w:hAnsi="Times New Roman"/>
      <w:b/>
      <w:sz w:val="24"/>
    </w:rPr>
  </w:style>
  <w:style w:type="paragraph" w:styleId="Heading5">
    <w:name w:val="heading 5"/>
    <w:next w:val="Normal"/>
    <w:qFormat/>
    <w:pPr>
      <w:keepNext/>
      <w:keepLines/>
      <w:tabs>
        <w:tab w:val="left" w:pos="879"/>
      </w:tabs>
      <w:spacing w:before="220" w:line="260" w:lineRule="atLeast"/>
      <w:ind w:left="879" w:hanging="879"/>
      <w:outlineLvl w:val="4"/>
    </w:pPr>
    <w:rPr>
      <w:rFonts w:ascii="Times New Roman" w:hAnsi="Times New Roman"/>
      <w:b/>
      <w:sz w:val="24"/>
    </w:rPr>
  </w:style>
  <w:style w:type="paragraph" w:styleId="Heading6">
    <w:name w:val="heading 6"/>
    <w:next w:val="Normal"/>
    <w:qFormat/>
    <w:pPr>
      <w:keepNext/>
      <w:spacing w:before="240"/>
      <w:jc w:val="center"/>
      <w:outlineLvl w:val="5"/>
    </w:pPr>
    <w:rPr>
      <w:rFonts w:ascii="Times New Roman" w:hAnsi="Times New Roman"/>
      <w:i/>
      <w:noProof/>
      <w:sz w:val="24"/>
    </w:rPr>
  </w:style>
  <w:style w:type="paragraph" w:styleId="Heading7">
    <w:name w:val="heading 7"/>
    <w:basedOn w:val="Heading6"/>
    <w:next w:val="Normal"/>
    <w:qFormat/>
    <w:pPr>
      <w:spacing w:before="280"/>
      <w:outlineLvl w:val="6"/>
    </w:pPr>
    <w:rPr>
      <w:sz w:val="30"/>
    </w:rPr>
  </w:style>
  <w:style w:type="paragraph" w:styleId="Heading8">
    <w:name w:val="heading 8"/>
    <w:basedOn w:val="Heading6"/>
    <w:next w:val="Normal"/>
    <w:qFormat/>
    <w:pPr>
      <w:outlineLvl w:val="7"/>
    </w:pPr>
    <w:rPr>
      <w:sz w:val="28"/>
    </w:rPr>
  </w:style>
  <w:style w:type="paragraph" w:styleId="Heading9">
    <w:name w:val="heading 9"/>
    <w:basedOn w:val="Heading1"/>
    <w:next w:val="Normal"/>
    <w:qFormat/>
    <w:pPr>
      <w:keepNext w:val="0"/>
      <w:spacing w:before="280"/>
      <w:outlineLvl w:val="8"/>
    </w:pPr>
    <w:rPr>
      <w:i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">
    <w:name w:val="Table"/>
    <w:aliases w:val="t"/>
    <w:basedOn w:val="Normal"/>
    <w:pPr>
      <w:spacing w:before="60" w:line="240" w:lineRule="atLeast"/>
    </w:pPr>
    <w:rPr>
      <w:sz w:val="22"/>
    </w:rPr>
  </w:style>
  <w:style w:type="character" w:styleId="LineNumber">
    <w:name w:val="line number"/>
    <w:basedOn w:val="DefaultParagraphFont"/>
    <w:rPr>
      <w:rFonts w:ascii="Times" w:hAnsi="Times"/>
      <w:sz w:val="18"/>
    </w:rPr>
  </w:style>
  <w:style w:type="paragraph" w:styleId="Footer">
    <w:name w:val="footer"/>
    <w:basedOn w:val="Normal"/>
    <w:rPr>
      <w:rFonts w:ascii="Arial" w:hAnsi="Arial"/>
    </w:rPr>
  </w:style>
  <w:style w:type="paragraph" w:styleId="Header">
    <w:name w:val="header"/>
    <w:rPr>
      <w:rFonts w:ascii="Arial" w:hAnsi="Arial"/>
      <w:noProof/>
    </w:rPr>
  </w:style>
  <w:style w:type="paragraph" w:styleId="TOC1">
    <w:name w:val="toc 1"/>
    <w:basedOn w:val="Heading1"/>
    <w:next w:val="Normal"/>
    <w:semiHidden/>
    <w:pPr>
      <w:keepNext w:val="0"/>
      <w:keepLines w:val="0"/>
      <w:pageBreakBefore w:val="0"/>
      <w:spacing w:before="120" w:after="120"/>
      <w:jc w:val="left"/>
      <w:outlineLvl w:val="9"/>
    </w:pPr>
    <w:rPr>
      <w:caps/>
      <w:kern w:val="0"/>
      <w:sz w:val="20"/>
    </w:rPr>
  </w:style>
  <w:style w:type="paragraph" w:styleId="TOC9">
    <w:name w:val="toc 9"/>
    <w:next w:val="Normal"/>
    <w:semiHidden/>
    <w:pPr>
      <w:tabs>
        <w:tab w:val="left" w:pos="2268"/>
        <w:tab w:val="right" w:pos="6237"/>
      </w:tabs>
      <w:ind w:left="2269" w:right="1418" w:hanging="851"/>
    </w:pPr>
    <w:rPr>
      <w:rFonts w:ascii="Helvetica" w:hAnsi="Helvetica"/>
      <w:sz w:val="18"/>
    </w:rPr>
  </w:style>
  <w:style w:type="paragraph" w:styleId="TOC2">
    <w:name w:val="toc 2"/>
    <w:next w:val="Normal"/>
    <w:uiPriority w:val="39"/>
    <w:pPr>
      <w:keepNext/>
      <w:spacing w:before="120" w:after="60"/>
      <w:ind w:left="1985" w:right="1134" w:hanging="567"/>
    </w:pPr>
    <w:rPr>
      <w:rFonts w:ascii="Times New Roman" w:hAnsi="Times New Roman"/>
      <w:b/>
      <w:noProof/>
      <w:sz w:val="28"/>
    </w:rPr>
  </w:style>
  <w:style w:type="paragraph" w:styleId="TOC3">
    <w:name w:val="toc 3"/>
    <w:next w:val="Normal"/>
    <w:semiHidden/>
    <w:pPr>
      <w:keepNext/>
      <w:spacing w:before="120" w:after="60"/>
      <w:ind w:left="1985" w:right="1134" w:hanging="567"/>
    </w:pPr>
    <w:rPr>
      <w:rFonts w:ascii="Helvetica" w:hAnsi="Helvetica"/>
      <w:b/>
      <w:noProof/>
      <w:sz w:val="18"/>
    </w:rPr>
  </w:style>
  <w:style w:type="paragraph" w:styleId="TOC4">
    <w:name w:val="toc 4"/>
    <w:next w:val="Normal"/>
    <w:semiHidden/>
    <w:pPr>
      <w:keepNext/>
      <w:spacing w:before="60" w:after="20"/>
      <w:ind w:left="1985" w:right="1134" w:hanging="567"/>
    </w:pPr>
    <w:rPr>
      <w:rFonts w:ascii="Times New Roman" w:hAnsi="Times New Roman"/>
      <w:b/>
      <w:noProof/>
      <w:sz w:val="22"/>
    </w:rPr>
  </w:style>
  <w:style w:type="paragraph" w:styleId="TOC5">
    <w:name w:val="toc 5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noProof/>
      <w:sz w:val="18"/>
    </w:rPr>
  </w:style>
  <w:style w:type="paragraph" w:styleId="TOC6">
    <w:name w:val="toc 6"/>
    <w:next w:val="Normal"/>
    <w:semiHidden/>
    <w:pPr>
      <w:keepNext/>
      <w:spacing w:before="60" w:after="20"/>
      <w:ind w:left="1985" w:right="1134" w:hanging="567"/>
    </w:pPr>
    <w:rPr>
      <w:rFonts w:ascii="Times New Roman" w:hAnsi="Times New Roman"/>
      <w:b/>
      <w:noProof/>
    </w:rPr>
  </w:style>
  <w:style w:type="paragraph" w:styleId="TOC7">
    <w:name w:val="toc 7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sz w:val="18"/>
    </w:rPr>
  </w:style>
  <w:style w:type="paragraph" w:styleId="TOC8">
    <w:name w:val="toc 8"/>
    <w:next w:val="Normal"/>
    <w:uiPriority w:val="39"/>
    <w:pPr>
      <w:tabs>
        <w:tab w:val="left" w:pos="1418"/>
        <w:tab w:val="right" w:pos="6804"/>
      </w:tabs>
      <w:ind w:left="1418" w:right="1134" w:hanging="851"/>
    </w:pPr>
    <w:rPr>
      <w:rFonts w:ascii="Times New Roman" w:hAnsi="Times New Roman"/>
      <w:noProof/>
      <w:sz w:val="22"/>
    </w:rPr>
  </w:style>
  <w:style w:type="paragraph" w:customStyle="1" w:styleId="Actno">
    <w:name w:val="Actno"/>
    <w:basedOn w:val="NameofActReg"/>
    <w:next w:val="Normal"/>
    <w:autoRedefine/>
    <w:pPr>
      <w:spacing w:before="500"/>
    </w:pPr>
    <w:rPr>
      <w:sz w:val="26"/>
    </w:rPr>
  </w:style>
  <w:style w:type="paragraph" w:customStyle="1" w:styleId="NameofActReg">
    <w:name w:val="Name of Act/Reg"/>
    <w:next w:val="Normal"/>
    <w:pPr>
      <w:spacing w:before="480" w:after="600"/>
      <w:jc w:val="center"/>
    </w:pPr>
    <w:rPr>
      <w:rFonts w:ascii="Times New Roman" w:hAnsi="Times New Roman"/>
      <w:b/>
      <w:snapToGrid w:val="0"/>
      <w:sz w:val="34"/>
    </w:rPr>
  </w:style>
  <w:style w:type="character" w:customStyle="1" w:styleId="CharSectno">
    <w:name w:val="CharSectno"/>
    <w:rPr>
      <w:noProof w:val="0"/>
    </w:rPr>
  </w:style>
  <w:style w:type="character" w:customStyle="1" w:styleId="CharChapNo">
    <w:name w:val="CharChapNo"/>
    <w:rPr>
      <w:noProof w:val="0"/>
    </w:rPr>
  </w:style>
  <w:style w:type="character" w:customStyle="1" w:styleId="CharChapText">
    <w:name w:val="CharChapText"/>
    <w:rPr>
      <w:noProof w:val="0"/>
    </w:rPr>
  </w:style>
  <w:style w:type="character" w:customStyle="1" w:styleId="CharDivNo">
    <w:name w:val="CharDivNo"/>
    <w:rPr>
      <w:noProof w:val="0"/>
    </w:rPr>
  </w:style>
  <w:style w:type="character" w:customStyle="1" w:styleId="CharDivText">
    <w:name w:val="CharDivText"/>
    <w:rPr>
      <w:noProof w:val="0"/>
    </w:rPr>
  </w:style>
  <w:style w:type="character" w:customStyle="1" w:styleId="CharPartNo">
    <w:name w:val="CharPartNo"/>
    <w:rPr>
      <w:noProof w:val="0"/>
    </w:rPr>
  </w:style>
  <w:style w:type="character" w:customStyle="1" w:styleId="CharPartText">
    <w:name w:val="CharPartText"/>
    <w:rPr>
      <w:noProof w:val="0"/>
    </w:rPr>
  </w:style>
  <w:style w:type="paragraph" w:customStyle="1" w:styleId="Preamble">
    <w:name w:val="Preamble"/>
    <w:pPr>
      <w:tabs>
        <w:tab w:val="left" w:pos="567"/>
      </w:tabs>
      <w:spacing w:before="160" w:line="260" w:lineRule="atLeast"/>
      <w:ind w:left="567" w:hanging="567"/>
    </w:pPr>
    <w:rPr>
      <w:rFonts w:ascii="Times" w:hAnsi="Times"/>
      <w:sz w:val="24"/>
    </w:rPr>
  </w:style>
  <w:style w:type="character" w:styleId="Strong">
    <w:name w:val="Strong"/>
    <w:basedOn w:val="DefaultParagraphFont"/>
    <w:qFormat/>
    <w:rPr>
      <w:b/>
      <w:sz w:val="24"/>
    </w:rPr>
  </w:style>
  <w:style w:type="paragraph" w:styleId="BodyText">
    <w:name w:val="Body Text"/>
    <w:basedOn w:val="Normal"/>
    <w:pPr>
      <w:spacing w:after="120"/>
    </w:pPr>
  </w:style>
  <w:style w:type="paragraph" w:customStyle="1" w:styleId="Defstart">
    <w:name w:val="Defstart"/>
    <w:pPr>
      <w:spacing w:before="80" w:line="260" w:lineRule="atLeast"/>
      <w:ind w:left="879" w:hanging="879"/>
    </w:pPr>
    <w:rPr>
      <w:rFonts w:ascii="Times New Roman" w:hAnsi="Times New Roman"/>
      <w:snapToGrid w:val="0"/>
      <w:sz w:val="24"/>
    </w:rPr>
  </w:style>
  <w:style w:type="paragraph" w:customStyle="1" w:styleId="Defsubpara">
    <w:name w:val="Defsubpara"/>
    <w:pPr>
      <w:keepLines/>
      <w:tabs>
        <w:tab w:val="right" w:pos="2041"/>
      </w:tabs>
      <w:spacing w:before="80" w:line="260" w:lineRule="atLeast"/>
      <w:ind w:left="2325" w:hanging="2325"/>
    </w:pPr>
    <w:rPr>
      <w:rFonts w:ascii="Times New Roman" w:hAnsi="Times New Roman"/>
      <w:snapToGrid w:val="0"/>
      <w:sz w:val="24"/>
    </w:rPr>
  </w:style>
  <w:style w:type="paragraph" w:styleId="DocumentMap">
    <w:name w:val="Document Map"/>
    <w:basedOn w:val="Normal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80"/>
    </w:pPr>
  </w:style>
  <w:style w:type="character" w:styleId="EndnoteReference">
    <w:name w:val="endnote reference"/>
    <w:basedOn w:val="DefaultParagraphFont"/>
    <w:semiHidden/>
    <w:rPr>
      <w:sz w:val="24"/>
      <w:vertAlign w:val="superscript"/>
    </w:rPr>
  </w:style>
  <w:style w:type="paragraph" w:customStyle="1" w:styleId="Subsection">
    <w:name w:val="Subsection"/>
    <w:pPr>
      <w:tabs>
        <w:tab w:val="right" w:pos="595"/>
        <w:tab w:val="left" w:pos="879"/>
      </w:tabs>
      <w:spacing w:before="160" w:line="260" w:lineRule="atLeast"/>
      <w:ind w:left="879" w:hanging="879"/>
    </w:pPr>
    <w:rPr>
      <w:rFonts w:ascii="Times New Roman" w:hAnsi="Times New Roman"/>
      <w:sz w:val="24"/>
    </w:rPr>
  </w:style>
  <w:style w:type="paragraph" w:customStyle="1" w:styleId="LongTitle">
    <w:name w:val="Long Title"/>
    <w:rPr>
      <w:rFonts w:ascii="Times New Roman" w:hAnsi="Times New Roman"/>
      <w:b/>
      <w:sz w:val="24"/>
    </w:rPr>
  </w:style>
  <w:style w:type="paragraph" w:customStyle="1" w:styleId="WA">
    <w:name w:val="WA"/>
    <w:pPr>
      <w:spacing w:after="720"/>
      <w:jc w:val="center"/>
    </w:pPr>
    <w:rPr>
      <w:rFonts w:ascii="Times New Roman" w:hAnsi="Times New Roman"/>
      <w:sz w:val="24"/>
    </w:rPr>
  </w:style>
  <w:style w:type="paragraph" w:customStyle="1" w:styleId="Defpara">
    <w:name w:val="Defpara"/>
    <w:pPr>
      <w:tabs>
        <w:tab w:val="right" w:pos="1332"/>
      </w:tabs>
      <w:spacing w:before="80" w:line="260" w:lineRule="atLeast"/>
      <w:ind w:left="1616" w:hanging="1616"/>
    </w:pPr>
    <w:rPr>
      <w:rFonts w:ascii="Times New Roman" w:hAnsi="Times New Roman"/>
      <w:snapToGrid w:val="0"/>
      <w:sz w:val="24"/>
    </w:rPr>
  </w:style>
  <w:style w:type="paragraph" w:customStyle="1" w:styleId="Arrangement">
    <w:name w:val="Arrangement"/>
    <w:pPr>
      <w:spacing w:after="480"/>
      <w:ind w:left="2304" w:right="2304"/>
      <w:jc w:val="center"/>
    </w:pPr>
    <w:rPr>
      <w:rFonts w:ascii="Times New Roman" w:hAnsi="Times New Roman"/>
      <w:b/>
      <w:sz w:val="28"/>
    </w:rPr>
  </w:style>
  <w:style w:type="paragraph" w:customStyle="1" w:styleId="AssentNote">
    <w:name w:val="Assent Note"/>
    <w:pPr>
      <w:keepLines/>
      <w:spacing w:before="160" w:after="240"/>
      <w:jc w:val="right"/>
    </w:pPr>
    <w:rPr>
      <w:rFonts w:ascii="Times New Roman" w:hAnsi="Times New Roman"/>
      <w:i/>
      <w:snapToGrid w:val="0"/>
      <w:sz w:val="24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8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8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CharProduced">
    <w:name w:val="CharProduced"/>
    <w:rPr>
      <w:noProof w:val="0"/>
      <w:spacing w:val="-3"/>
    </w:rPr>
  </w:style>
  <w:style w:type="character" w:customStyle="1" w:styleId="CharSchNo">
    <w:name w:val="CharSchNo"/>
    <w:rPr>
      <w:noProof w:val="0"/>
    </w:rPr>
  </w:style>
  <w:style w:type="paragraph" w:styleId="Closing">
    <w:name w:val="Closing"/>
    <w:basedOn w:val="Normal"/>
    <w:pPr>
      <w:ind w:left="4252"/>
    </w:pPr>
  </w:style>
  <w:style w:type="character" w:styleId="CommentReference">
    <w:name w:val="annotation reference"/>
    <w:basedOn w:val="DefaultParagraphFont"/>
    <w:semiHidden/>
    <w:rPr>
      <w:noProof w:val="0"/>
      <w:sz w:val="18"/>
    </w:rPr>
  </w:style>
  <w:style w:type="paragraph" w:styleId="CommentText">
    <w:name w:val="annotation text"/>
    <w:basedOn w:val="Normal"/>
    <w:semiHidden/>
  </w:style>
  <w:style w:type="paragraph" w:styleId="Date">
    <w:name w:val="Date"/>
    <w:basedOn w:val="Normal"/>
    <w:next w:val="Normal"/>
  </w:style>
  <w:style w:type="paragraph" w:customStyle="1" w:styleId="Defitem">
    <w:name w:val="Defitem"/>
    <w:pPr>
      <w:tabs>
        <w:tab w:val="right" w:pos="2892"/>
      </w:tabs>
      <w:spacing w:before="80" w:line="260" w:lineRule="atLeast"/>
      <w:ind w:left="3204" w:hanging="3204"/>
    </w:pPr>
    <w:rPr>
      <w:rFonts w:ascii="Times New Roman" w:hAnsi="Times New Roman"/>
      <w:snapToGrid w:val="0"/>
      <w:sz w:val="24"/>
    </w:rPr>
  </w:style>
  <w:style w:type="paragraph" w:customStyle="1" w:styleId="Ednoteitem">
    <w:name w:val="Ednote(item)"/>
    <w:pPr>
      <w:tabs>
        <w:tab w:val="right" w:pos="2765"/>
        <w:tab w:val="left" w:pos="3053"/>
      </w:tabs>
      <w:spacing w:before="80" w:line="260" w:lineRule="atLeast"/>
      <w:ind w:left="3050" w:hanging="3050"/>
    </w:pPr>
    <w:rPr>
      <w:rFonts w:ascii="Times New Roman" w:hAnsi="Times New Roman"/>
      <w:i/>
      <w:sz w:val="24"/>
    </w:rPr>
  </w:style>
  <w:style w:type="paragraph" w:customStyle="1" w:styleId="Ednotedefitem">
    <w:name w:val="Ednote(defitem)"/>
    <w:basedOn w:val="Defitem"/>
    <w:rPr>
      <w:i/>
    </w:rPr>
  </w:style>
  <w:style w:type="paragraph" w:customStyle="1" w:styleId="Ednotepara">
    <w:name w:val="Ednote(para)"/>
    <w:pPr>
      <w:tabs>
        <w:tab w:val="right" w:pos="1325"/>
        <w:tab w:val="left" w:pos="1613"/>
      </w:tabs>
      <w:spacing w:before="120" w:line="260" w:lineRule="atLeast"/>
      <w:ind w:left="1613" w:hanging="1613"/>
    </w:pPr>
    <w:rPr>
      <w:rFonts w:ascii="Times New Roman" w:hAnsi="Times New Roman"/>
      <w:i/>
      <w:sz w:val="24"/>
    </w:rPr>
  </w:style>
  <w:style w:type="paragraph" w:customStyle="1" w:styleId="Ednotedefpara">
    <w:name w:val="Ednote(defpara)"/>
    <w:basedOn w:val="Defpara"/>
    <w:rPr>
      <w:i/>
    </w:rPr>
  </w:style>
  <w:style w:type="paragraph" w:customStyle="1" w:styleId="Ednotesubpara">
    <w:name w:val="Ednote(subpara)"/>
    <w:pPr>
      <w:tabs>
        <w:tab w:val="right" w:pos="2047"/>
        <w:tab w:val="left" w:pos="2333"/>
      </w:tabs>
      <w:spacing w:before="80" w:line="260" w:lineRule="atLeast"/>
      <w:ind w:left="2330" w:hanging="2330"/>
    </w:pPr>
    <w:rPr>
      <w:rFonts w:ascii="Times New Roman" w:hAnsi="Times New Roman"/>
      <w:i/>
      <w:sz w:val="24"/>
    </w:rPr>
  </w:style>
  <w:style w:type="paragraph" w:customStyle="1" w:styleId="Ednotedefsubpara">
    <w:name w:val="Ednote(defsubpara)"/>
    <w:basedOn w:val="Defsubpara"/>
    <w:rPr>
      <w:i/>
    </w:rPr>
  </w:style>
  <w:style w:type="paragraph" w:customStyle="1" w:styleId="Ednotepenitem">
    <w:name w:val="Ednote(penitem)"/>
    <w:basedOn w:val="Ednoteitem"/>
  </w:style>
  <w:style w:type="paragraph" w:customStyle="1" w:styleId="Ednotepenpara">
    <w:name w:val="Ednote(penpara)"/>
    <w:basedOn w:val="Ednotepara"/>
  </w:style>
  <w:style w:type="paragraph" w:customStyle="1" w:styleId="Ednotepensubpara">
    <w:name w:val="Ednote(pensubpara)"/>
    <w:basedOn w:val="Ednotesubpara"/>
  </w:style>
  <w:style w:type="paragraph" w:customStyle="1" w:styleId="Ednotesection">
    <w:name w:val="Ednote(section)"/>
    <w:pPr>
      <w:tabs>
        <w:tab w:val="left" w:pos="893"/>
      </w:tabs>
      <w:spacing w:before="220" w:line="260" w:lineRule="atLeast"/>
      <w:ind w:left="893" w:hanging="893"/>
      <w:outlineLvl w:val="4"/>
    </w:pPr>
    <w:rPr>
      <w:rFonts w:ascii="Times New Roman" w:hAnsi="Times New Roman"/>
      <w:i/>
      <w:snapToGrid w:val="0"/>
      <w:sz w:val="24"/>
    </w:rPr>
  </w:style>
  <w:style w:type="paragraph" w:customStyle="1" w:styleId="Ednotesubitem">
    <w:name w:val="Ednote(subitem)"/>
    <w:pPr>
      <w:tabs>
        <w:tab w:val="right" w:pos="3485"/>
        <w:tab w:val="left" w:pos="3773"/>
      </w:tabs>
      <w:spacing w:before="80" w:line="260" w:lineRule="atLeast"/>
      <w:ind w:left="3771" w:hanging="3771"/>
    </w:pPr>
    <w:rPr>
      <w:rFonts w:ascii="Times New Roman" w:hAnsi="Times New Roman"/>
      <w:i/>
      <w:sz w:val="24"/>
    </w:rPr>
  </w:style>
  <w:style w:type="paragraph" w:customStyle="1" w:styleId="Ednotesubsection">
    <w:name w:val="Ednote(subsection)"/>
    <w:basedOn w:val="Ednotesection"/>
    <w:pPr>
      <w:tabs>
        <w:tab w:val="clear" w:pos="893"/>
        <w:tab w:val="right" w:pos="595"/>
        <w:tab w:val="left" w:pos="879"/>
      </w:tabs>
      <w:spacing w:before="160"/>
      <w:ind w:left="890" w:hanging="890"/>
      <w:outlineLvl w:val="9"/>
    </w:pPr>
  </w:style>
  <w:style w:type="character" w:styleId="Emphasis">
    <w:name w:val="Emphasis"/>
    <w:basedOn w:val="DefaultParagraphFont"/>
    <w:qFormat/>
    <w:rPr>
      <w:i/>
      <w:sz w:val="24"/>
    </w:rPr>
  </w:style>
  <w:style w:type="paragraph" w:customStyle="1" w:styleId="Enactment">
    <w:name w:val="Enactment"/>
    <w:pPr>
      <w:spacing w:before="800"/>
    </w:pPr>
    <w:rPr>
      <w:rFonts w:ascii="Times New Roman" w:hAnsi="Times New Roman"/>
      <w:sz w:val="24"/>
    </w:rPr>
  </w:style>
  <w:style w:type="paragraph" w:styleId="EndnoteText">
    <w:name w:val="endnote text"/>
    <w:basedOn w:val="Normal"/>
    <w:semiHidden/>
    <w:pPr>
      <w:spacing w:after="40"/>
      <w:ind w:left="397" w:hanging="397"/>
    </w:p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/>
      <w:sz w:val="26"/>
    </w:rPr>
  </w:style>
  <w:style w:type="paragraph" w:styleId="EnvelopeReturn">
    <w:name w:val="envelope return"/>
    <w:basedOn w:val="Normal"/>
    <w:rPr>
      <w:rFonts w:ascii="Arial" w:hAnsi="Arial"/>
    </w:rPr>
  </w:style>
  <w:style w:type="character" w:styleId="FollowedHyperlink">
    <w:name w:val="FollowedHyperlink"/>
    <w:basedOn w:val="DefaultParagraphFont"/>
    <w:rPr>
      <w:color w:val="800080"/>
      <w:sz w:val="24"/>
      <w:u w:val="single"/>
    </w:rPr>
  </w:style>
  <w:style w:type="paragraph" w:customStyle="1" w:styleId="FooterDisclaimer">
    <w:name w:val="Footer.Disclaimer"/>
    <w:pPr>
      <w:jc w:val="center"/>
    </w:pPr>
    <w:rPr>
      <w:rFonts w:ascii="Arial" w:hAnsi="Arial"/>
      <w:i/>
      <w:sz w:val="16"/>
    </w:rPr>
  </w:style>
  <w:style w:type="character" w:styleId="FootnoteReference">
    <w:name w:val="footnote reference"/>
    <w:basedOn w:val="DefaultParagraphFont"/>
    <w:semiHidden/>
    <w:rPr>
      <w:sz w:val="24"/>
      <w:vertAlign w:val="superscript"/>
    </w:rPr>
  </w:style>
  <w:style w:type="paragraph" w:styleId="FootnoteText">
    <w:name w:val="footnote text"/>
    <w:basedOn w:val="Normal"/>
    <w:semiHidden/>
  </w:style>
  <w:style w:type="paragraph" w:customStyle="1" w:styleId="Footnoteheading">
    <w:name w:val="Footnote(heading)"/>
    <w:pPr>
      <w:tabs>
        <w:tab w:val="left" w:pos="879"/>
      </w:tabs>
      <w:spacing w:before="120" w:line="260" w:lineRule="atLeast"/>
      <w:ind w:left="879" w:hanging="879"/>
    </w:pPr>
    <w:rPr>
      <w:rFonts w:ascii="Times New Roman" w:hAnsi="Times New Roman"/>
      <w:i/>
      <w:sz w:val="24"/>
    </w:rPr>
  </w:style>
  <w:style w:type="paragraph" w:customStyle="1" w:styleId="Footnotesection">
    <w:name w:val="Footnote(section)"/>
    <w:pPr>
      <w:keepLines/>
      <w:tabs>
        <w:tab w:val="left" w:pos="893"/>
      </w:tabs>
      <w:spacing w:before="120" w:line="260" w:lineRule="atLeast"/>
      <w:ind w:left="893" w:hanging="893"/>
    </w:pPr>
    <w:rPr>
      <w:rFonts w:ascii="Times New Roman" w:hAnsi="Times New Roman"/>
      <w:i/>
      <w:snapToGrid w:val="0"/>
      <w:sz w:val="24"/>
    </w:rPr>
  </w:style>
  <w:style w:type="character" w:styleId="Hyperlink">
    <w:name w:val="Hyperlink"/>
    <w:basedOn w:val="DefaultParagraphFont"/>
    <w:rPr>
      <w:color w:val="0000FF"/>
      <w:sz w:val="24"/>
      <w:u w:val="single"/>
    </w:rPr>
  </w:style>
  <w:style w:type="paragraph" w:customStyle="1" w:styleId="Indenta">
    <w:name w:val="Indent(a)"/>
    <w:pPr>
      <w:tabs>
        <w:tab w:val="right" w:pos="1332"/>
        <w:tab w:val="left" w:pos="1616"/>
      </w:tabs>
      <w:spacing w:before="80" w:line="260" w:lineRule="atLeast"/>
      <w:ind w:left="1616" w:hanging="1616"/>
    </w:pPr>
    <w:rPr>
      <w:rFonts w:ascii="Times New Roman" w:hAnsi="Times New Roman"/>
      <w:sz w:val="24"/>
    </w:rPr>
  </w:style>
  <w:style w:type="paragraph" w:customStyle="1" w:styleId="IndentA0">
    <w:name w:val="Indent(A)"/>
    <w:pPr>
      <w:tabs>
        <w:tab w:val="right" w:pos="3686"/>
        <w:tab w:val="left" w:pos="3969"/>
      </w:tabs>
      <w:spacing w:before="80" w:line="260" w:lineRule="atLeast"/>
      <w:ind w:left="3969" w:hanging="3969"/>
    </w:pPr>
    <w:rPr>
      <w:rFonts w:ascii="Times New Roman" w:hAnsi="Times New Roman"/>
      <w:sz w:val="24"/>
    </w:rPr>
  </w:style>
  <w:style w:type="paragraph" w:customStyle="1" w:styleId="Indenti">
    <w:name w:val="Indent(i)"/>
    <w:pPr>
      <w:tabs>
        <w:tab w:val="right" w:pos="2041"/>
        <w:tab w:val="left" w:pos="2325"/>
      </w:tabs>
      <w:spacing w:before="80" w:line="260" w:lineRule="atLeast"/>
      <w:ind w:left="2325" w:hanging="2325"/>
    </w:pPr>
    <w:rPr>
      <w:rFonts w:ascii="Times New Roman" w:hAnsi="Times New Roman"/>
      <w:sz w:val="24"/>
    </w:rPr>
  </w:style>
  <w:style w:type="paragraph" w:customStyle="1" w:styleId="IndentI0">
    <w:name w:val="Indent(I)"/>
    <w:pPr>
      <w:tabs>
        <w:tab w:val="right" w:pos="2892"/>
        <w:tab w:val="left" w:pos="3204"/>
      </w:tabs>
      <w:spacing w:before="80" w:line="260" w:lineRule="atLeast"/>
      <w:ind w:left="3204" w:hanging="3204"/>
    </w:pPr>
    <w:rPr>
      <w:rFonts w:ascii="Times New Roman" w:hAnsi="Times New Roman"/>
      <w:sz w:val="24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">
    <w:name w:val="List Bullet"/>
    <w:basedOn w:val="Normal"/>
    <w:autoRedefine/>
    <w:pPr>
      <w:numPr>
        <w:numId w:val="1"/>
      </w:numPr>
    </w:pPr>
  </w:style>
  <w:style w:type="paragraph" w:styleId="ListBullet2">
    <w:name w:val="List Bullet 2"/>
    <w:basedOn w:val="Normal"/>
    <w:autoRedefine/>
    <w:pPr>
      <w:numPr>
        <w:numId w:val="2"/>
      </w:numPr>
      <w:tabs>
        <w:tab w:val="clear" w:pos="643"/>
        <w:tab w:val="num" w:pos="720"/>
      </w:tabs>
      <w:ind w:left="720"/>
    </w:pPr>
  </w:style>
  <w:style w:type="paragraph" w:styleId="ListBullet3">
    <w:name w:val="List Bullet 3"/>
    <w:basedOn w:val="Normal"/>
    <w:autoRedefine/>
    <w:pPr>
      <w:numPr>
        <w:numId w:val="3"/>
      </w:numPr>
      <w:tabs>
        <w:tab w:val="clear" w:pos="926"/>
        <w:tab w:val="num" w:pos="1080"/>
      </w:tabs>
      <w:ind w:left="1080"/>
    </w:pPr>
  </w:style>
  <w:style w:type="paragraph" w:styleId="ListBullet4">
    <w:name w:val="List Bullet 4"/>
    <w:basedOn w:val="Normal"/>
    <w:autoRedefine/>
    <w:pPr>
      <w:numPr>
        <w:numId w:val="4"/>
      </w:numPr>
      <w:tabs>
        <w:tab w:val="clear" w:pos="1209"/>
        <w:tab w:val="num" w:pos="1440"/>
      </w:tabs>
      <w:ind w:left="1440"/>
    </w:pPr>
  </w:style>
  <w:style w:type="paragraph" w:styleId="ListBullet5">
    <w:name w:val="List Bullet 5"/>
    <w:basedOn w:val="Normal"/>
    <w:autoRedefine/>
    <w:pPr>
      <w:numPr>
        <w:numId w:val="5"/>
      </w:numPr>
      <w:tabs>
        <w:tab w:val="clear" w:pos="1492"/>
        <w:tab w:val="num" w:pos="1800"/>
      </w:tabs>
      <w:ind w:left="1800"/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">
    <w:name w:val="List Number"/>
    <w:basedOn w:val="Normal"/>
    <w:pPr>
      <w:numPr>
        <w:numId w:val="6"/>
      </w:numPr>
    </w:pPr>
  </w:style>
  <w:style w:type="paragraph" w:styleId="ListNumber2">
    <w:name w:val="List Number 2"/>
    <w:basedOn w:val="Normal"/>
    <w:pPr>
      <w:numPr>
        <w:numId w:val="7"/>
      </w:numPr>
      <w:tabs>
        <w:tab w:val="clear" w:pos="643"/>
        <w:tab w:val="num" w:pos="720"/>
      </w:tabs>
      <w:ind w:left="720"/>
    </w:pPr>
  </w:style>
  <w:style w:type="paragraph" w:styleId="ListNumber3">
    <w:name w:val="List Number 3"/>
    <w:basedOn w:val="Normal"/>
    <w:pPr>
      <w:numPr>
        <w:numId w:val="8"/>
      </w:numPr>
      <w:tabs>
        <w:tab w:val="clear" w:pos="926"/>
        <w:tab w:val="num" w:pos="1080"/>
      </w:tabs>
      <w:ind w:left="1080"/>
    </w:pPr>
  </w:style>
  <w:style w:type="paragraph" w:styleId="ListNumber4">
    <w:name w:val="List Number 4"/>
    <w:basedOn w:val="Normal"/>
    <w:pPr>
      <w:numPr>
        <w:numId w:val="9"/>
      </w:numPr>
      <w:tabs>
        <w:tab w:val="clear" w:pos="1209"/>
        <w:tab w:val="num" w:pos="1440"/>
      </w:tabs>
      <w:ind w:left="1440"/>
    </w:pPr>
  </w:style>
  <w:style w:type="paragraph" w:styleId="ListNumber5">
    <w:name w:val="List Number 5"/>
    <w:basedOn w:val="Normal"/>
    <w:pPr>
      <w:numPr>
        <w:numId w:val="10"/>
      </w:numPr>
      <w:tabs>
        <w:tab w:val="clear" w:pos="1492"/>
        <w:tab w:val="num" w:pos="1800"/>
      </w:tabs>
      <w:ind w:left="1800"/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Times New Roman" w:hAnsi="Times New Roman"/>
      <w:sz w:val="24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6"/>
    </w:rPr>
  </w:style>
  <w:style w:type="paragraph" w:customStyle="1" w:styleId="MiscClose">
    <w:name w:val="MiscClose"/>
    <w:basedOn w:val="Normal"/>
    <w:pPr>
      <w:keepLines/>
      <w:tabs>
        <w:tab w:val="left" w:pos="893"/>
      </w:tabs>
      <w:spacing w:line="260" w:lineRule="atLeast"/>
      <w:jc w:val="right"/>
    </w:pPr>
  </w:style>
  <w:style w:type="paragraph" w:customStyle="1" w:styleId="MiscellaneousHeading">
    <w:name w:val="Miscellaneous Heading"/>
    <w:pPr>
      <w:keepNext/>
      <w:spacing w:before="160" w:line="260" w:lineRule="atLeast"/>
      <w:jc w:val="center"/>
    </w:pPr>
    <w:rPr>
      <w:rFonts w:ascii="Times New Roman" w:hAnsi="Times New Roman"/>
      <w:sz w:val="24"/>
    </w:rPr>
  </w:style>
  <w:style w:type="paragraph" w:customStyle="1" w:styleId="MiscellaneousBody">
    <w:name w:val="Miscellaneous Body"/>
    <w:basedOn w:val="MiscellaneousHeading"/>
    <w:pPr>
      <w:keepNext w:val="0"/>
      <w:jc w:val="left"/>
    </w:pPr>
  </w:style>
  <w:style w:type="paragraph" w:customStyle="1" w:styleId="MiscellaneousFootnotes">
    <w:name w:val="Miscellaneous Footnotes"/>
    <w:basedOn w:val="MiscellaneousBody"/>
  </w:style>
  <w:style w:type="paragraph" w:customStyle="1" w:styleId="MiscOpen">
    <w:name w:val="MiscOpen"/>
    <w:pPr>
      <w:keepNext/>
      <w:keepLines/>
      <w:tabs>
        <w:tab w:val="left" w:pos="893"/>
      </w:tabs>
      <w:spacing w:before="120" w:line="260" w:lineRule="atLeast"/>
    </w:pPr>
    <w:rPr>
      <w:rFonts w:ascii="Times New Roman" w:hAnsi="Times New Roman"/>
      <w:sz w:val="24"/>
    </w:rPr>
  </w:style>
  <w:style w:type="paragraph" w:customStyle="1" w:styleId="NameofActRegPage1">
    <w:name w:val="Name of Act/Reg(Page 1)"/>
    <w:basedOn w:val="NameofActReg"/>
    <w:pPr>
      <w:spacing w:before="0" w:after="720"/>
    </w:pPr>
  </w:style>
  <w:style w:type="paragraph" w:customStyle="1" w:styleId="nHeading2">
    <w:name w:val="nHeading 2"/>
    <w:basedOn w:val="Heading2"/>
    <w:pPr>
      <w:pageBreakBefore w:val="0"/>
      <w:spacing w:line="240" w:lineRule="auto"/>
    </w:pPr>
    <w:rPr>
      <w:sz w:val="26"/>
    </w:rPr>
  </w:style>
  <w:style w:type="paragraph" w:customStyle="1" w:styleId="nHeading3">
    <w:name w:val="nHeading 3"/>
    <w:basedOn w:val="Heading3"/>
    <w:pPr>
      <w:spacing w:after="120" w:line="240" w:lineRule="auto"/>
      <w:outlineLvl w:val="3"/>
    </w:pPr>
    <w:rPr>
      <w:sz w:val="24"/>
    </w:rPr>
  </w:style>
  <w:style w:type="paragraph" w:customStyle="1" w:styleId="nHeading4">
    <w:name w:val="nHeading 4"/>
    <w:basedOn w:val="Heading4"/>
    <w:pPr>
      <w:spacing w:before="120"/>
      <w:outlineLvl w:val="9"/>
    </w:pPr>
    <w:rPr>
      <w:sz w:val="20"/>
    </w:rPr>
  </w:style>
  <w:style w:type="paragraph" w:customStyle="1" w:styleId="nHeading5">
    <w:name w:val="nHeading 5"/>
    <w:basedOn w:val="Heading5"/>
    <w:pPr>
      <w:spacing w:before="100" w:line="240" w:lineRule="auto"/>
      <w:outlineLvl w:val="9"/>
    </w:pPr>
    <w:rPr>
      <w:sz w:val="20"/>
    </w:rPr>
  </w:style>
  <w:style w:type="paragraph" w:customStyle="1" w:styleId="nIndenta">
    <w:name w:val="nIndent(a)"/>
    <w:basedOn w:val="Indenta"/>
    <w:pPr>
      <w:spacing w:before="40" w:line="240" w:lineRule="auto"/>
    </w:pPr>
    <w:rPr>
      <w:sz w:val="20"/>
    </w:rPr>
  </w:style>
  <w:style w:type="paragraph" w:customStyle="1" w:styleId="nIndenti">
    <w:name w:val="nIndent(i)"/>
    <w:basedOn w:val="Indenti"/>
    <w:pPr>
      <w:spacing w:before="40" w:line="240" w:lineRule="auto"/>
    </w:pPr>
    <w:rPr>
      <w:sz w:val="20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customStyle="1" w:styleId="Penpara">
    <w:name w:val="Penpara"/>
    <w:pPr>
      <w:tabs>
        <w:tab w:val="right" w:pos="1616"/>
        <w:tab w:val="left" w:pos="1899"/>
      </w:tabs>
      <w:spacing w:before="80" w:line="260" w:lineRule="atLeast"/>
      <w:ind w:left="1899" w:hanging="1899"/>
    </w:pPr>
    <w:rPr>
      <w:rFonts w:ascii="Times New Roman" w:hAnsi="Times New Roman"/>
      <w:sz w:val="24"/>
    </w:rPr>
  </w:style>
  <w:style w:type="paragraph" w:customStyle="1" w:styleId="Penstart">
    <w:name w:val="Penstart"/>
    <w:basedOn w:val="Normal"/>
    <w:pPr>
      <w:tabs>
        <w:tab w:val="left" w:pos="879"/>
      </w:tabs>
      <w:spacing w:before="80" w:line="260" w:lineRule="atLeast"/>
      <w:ind w:left="1332" w:hanging="1332"/>
    </w:pPr>
  </w:style>
  <w:style w:type="paragraph" w:customStyle="1" w:styleId="nSubsection">
    <w:name w:val="nSubsection"/>
    <w:basedOn w:val="Subsection"/>
    <w:pPr>
      <w:tabs>
        <w:tab w:val="clear" w:pos="595"/>
        <w:tab w:val="clear" w:pos="879"/>
        <w:tab w:val="left" w:pos="454"/>
      </w:tabs>
      <w:spacing w:before="80" w:line="240" w:lineRule="auto"/>
      <w:ind w:left="454" w:hanging="454"/>
    </w:pPr>
    <w:rPr>
      <w:sz w:val="20"/>
    </w:rPr>
  </w:style>
  <w:style w:type="paragraph" w:customStyle="1" w:styleId="nTable">
    <w:name w:val="nTable"/>
    <w:pPr>
      <w:spacing w:before="40"/>
    </w:pPr>
    <w:rPr>
      <w:sz w:val="19"/>
    </w:rPr>
  </w:style>
  <w:style w:type="paragraph" w:customStyle="1" w:styleId="zDefpara">
    <w:name w:val="zDefpara"/>
    <w:pPr>
      <w:tabs>
        <w:tab w:val="right" w:pos="1899"/>
      </w:tabs>
      <w:spacing w:before="80" w:line="260" w:lineRule="atLeast"/>
      <w:ind w:left="2183" w:right="284" w:hanging="1616"/>
    </w:pPr>
    <w:rPr>
      <w:rFonts w:ascii="Times New Roman" w:hAnsi="Times New Roman"/>
      <w:snapToGrid w:val="0"/>
      <w:sz w:val="24"/>
    </w:rPr>
  </w:style>
  <w:style w:type="paragraph" w:customStyle="1" w:styleId="nzDefpara">
    <w:name w:val="nzDefpara"/>
    <w:pPr>
      <w:tabs>
        <w:tab w:val="right" w:pos="1899"/>
      </w:tabs>
      <w:spacing w:before="40"/>
      <w:ind w:left="2183" w:right="284" w:hanging="1616"/>
    </w:pPr>
    <w:rPr>
      <w:rFonts w:ascii="Times New Roman" w:hAnsi="Times New Roman"/>
      <w:snapToGrid w:val="0"/>
    </w:rPr>
  </w:style>
  <w:style w:type="paragraph" w:customStyle="1" w:styleId="zDefstart">
    <w:name w:val="zDefstart"/>
    <w:pPr>
      <w:spacing w:before="80" w:line="260" w:lineRule="atLeast"/>
      <w:ind w:left="1446" w:right="284" w:hanging="879"/>
    </w:pPr>
    <w:rPr>
      <w:rFonts w:ascii="Times New Roman" w:hAnsi="Times New Roman"/>
      <w:snapToGrid w:val="0"/>
      <w:sz w:val="24"/>
    </w:rPr>
  </w:style>
  <w:style w:type="paragraph" w:customStyle="1" w:styleId="nzDefstart">
    <w:name w:val="nzDefstart"/>
    <w:pPr>
      <w:spacing w:before="40"/>
      <w:ind w:left="1446" w:right="284" w:hanging="879"/>
    </w:pPr>
    <w:rPr>
      <w:rFonts w:ascii="Times New Roman" w:hAnsi="Times New Roman"/>
      <w:snapToGrid w:val="0"/>
    </w:rPr>
  </w:style>
  <w:style w:type="paragraph" w:customStyle="1" w:styleId="zDefsubpara">
    <w:name w:val="zDefsubpara"/>
    <w:pPr>
      <w:keepLines/>
      <w:tabs>
        <w:tab w:val="right" w:pos="2608"/>
      </w:tabs>
      <w:spacing w:before="80" w:line="260" w:lineRule="atLeast"/>
      <w:ind w:left="2892" w:right="284" w:hanging="2325"/>
    </w:pPr>
    <w:rPr>
      <w:rFonts w:ascii="Times New Roman" w:hAnsi="Times New Roman"/>
      <w:snapToGrid w:val="0"/>
      <w:sz w:val="24"/>
    </w:rPr>
  </w:style>
  <w:style w:type="paragraph" w:customStyle="1" w:styleId="nzDefsubpara">
    <w:name w:val="nzDefsubpara"/>
    <w:pPr>
      <w:keepLines/>
      <w:tabs>
        <w:tab w:val="right" w:pos="2608"/>
      </w:tabs>
      <w:spacing w:before="40"/>
      <w:ind w:left="2892" w:right="284" w:hanging="2325"/>
    </w:pPr>
    <w:rPr>
      <w:rFonts w:ascii="Times New Roman" w:hAnsi="Times New Roman"/>
      <w:snapToGrid w:val="0"/>
    </w:rPr>
  </w:style>
  <w:style w:type="paragraph" w:customStyle="1" w:styleId="zHeading2">
    <w:name w:val="zHeading 2"/>
    <w:basedOn w:val="Heading2"/>
    <w:pPr>
      <w:pageBreakBefore w:val="0"/>
      <w:spacing w:before="240"/>
      <w:ind w:left="567" w:right="284"/>
      <w:outlineLvl w:val="9"/>
    </w:pPr>
  </w:style>
  <w:style w:type="paragraph" w:customStyle="1" w:styleId="nzHeading2">
    <w:name w:val="nzHeading 2"/>
    <w:basedOn w:val="zHeading2"/>
    <w:pPr>
      <w:spacing w:before="120" w:line="240" w:lineRule="auto"/>
    </w:pPr>
    <w:rPr>
      <w:sz w:val="26"/>
    </w:rPr>
  </w:style>
  <w:style w:type="paragraph" w:customStyle="1" w:styleId="zHeading3">
    <w:name w:val="zHeading 3"/>
    <w:basedOn w:val="Heading3"/>
    <w:pPr>
      <w:ind w:left="567" w:right="284"/>
      <w:outlineLvl w:val="9"/>
    </w:pPr>
  </w:style>
  <w:style w:type="paragraph" w:customStyle="1" w:styleId="nzHeading3">
    <w:name w:val="nzHeading 3"/>
    <w:basedOn w:val="zHeading3"/>
    <w:pPr>
      <w:spacing w:before="120" w:line="240" w:lineRule="auto"/>
    </w:pPr>
    <w:rPr>
      <w:sz w:val="22"/>
    </w:rPr>
  </w:style>
  <w:style w:type="paragraph" w:customStyle="1" w:styleId="zHeading4">
    <w:name w:val="zHeading 4"/>
    <w:basedOn w:val="Heading4"/>
    <w:pPr>
      <w:ind w:left="567" w:right="284"/>
      <w:outlineLvl w:val="9"/>
    </w:pPr>
  </w:style>
  <w:style w:type="paragraph" w:customStyle="1" w:styleId="nzHeading4">
    <w:name w:val="nzHeading 4"/>
    <w:basedOn w:val="zHeading4"/>
    <w:pPr>
      <w:spacing w:before="120"/>
    </w:pPr>
    <w:rPr>
      <w:sz w:val="20"/>
    </w:rPr>
  </w:style>
  <w:style w:type="paragraph" w:customStyle="1" w:styleId="zHeading5">
    <w:name w:val="zHeading 5"/>
    <w:basedOn w:val="Heading5"/>
    <w:pPr>
      <w:tabs>
        <w:tab w:val="clear" w:pos="879"/>
        <w:tab w:val="left" w:pos="1446"/>
      </w:tabs>
      <w:ind w:left="1446" w:right="284"/>
      <w:outlineLvl w:val="9"/>
    </w:pPr>
  </w:style>
  <w:style w:type="paragraph" w:customStyle="1" w:styleId="nzHeading5">
    <w:name w:val="nzHeading 5"/>
    <w:basedOn w:val="zHeading5"/>
    <w:pPr>
      <w:spacing w:before="100" w:line="240" w:lineRule="auto"/>
    </w:pPr>
    <w:rPr>
      <w:sz w:val="20"/>
    </w:rPr>
  </w:style>
  <w:style w:type="paragraph" w:customStyle="1" w:styleId="zIndenta">
    <w:name w:val="zIndent(a)"/>
    <w:basedOn w:val="Normal"/>
    <w:pPr>
      <w:tabs>
        <w:tab w:val="right" w:pos="1899"/>
        <w:tab w:val="left" w:pos="2183"/>
      </w:tabs>
      <w:spacing w:before="80" w:line="260" w:lineRule="atLeast"/>
      <w:ind w:left="2183" w:right="284" w:hanging="851"/>
    </w:pPr>
  </w:style>
  <w:style w:type="paragraph" w:customStyle="1" w:styleId="nzIndenta">
    <w:name w:val="nzIndent(a)"/>
    <w:basedOn w:val="zIndenta"/>
    <w:pPr>
      <w:spacing w:before="40" w:line="240" w:lineRule="auto"/>
    </w:pPr>
    <w:rPr>
      <w:sz w:val="20"/>
    </w:rPr>
  </w:style>
  <w:style w:type="paragraph" w:customStyle="1" w:styleId="zIndentA0">
    <w:name w:val="zIndent(A)"/>
    <w:basedOn w:val="Normal"/>
    <w:pPr>
      <w:tabs>
        <w:tab w:val="right" w:pos="4253"/>
        <w:tab w:val="left" w:pos="4536"/>
      </w:tabs>
      <w:spacing w:before="80" w:line="260" w:lineRule="atLeast"/>
      <w:ind w:left="4537" w:right="284" w:hanging="851"/>
    </w:pPr>
  </w:style>
  <w:style w:type="paragraph" w:customStyle="1" w:styleId="nzIndentA0">
    <w:name w:val="nzIndent(A)"/>
    <w:basedOn w:val="zIndentA0"/>
    <w:pPr>
      <w:spacing w:before="40" w:line="240" w:lineRule="auto"/>
    </w:pPr>
    <w:rPr>
      <w:sz w:val="20"/>
    </w:rPr>
  </w:style>
  <w:style w:type="paragraph" w:customStyle="1" w:styleId="zIndenti">
    <w:name w:val="zIndent(i)"/>
    <w:basedOn w:val="Normal"/>
    <w:pPr>
      <w:tabs>
        <w:tab w:val="right" w:pos="2608"/>
        <w:tab w:val="left" w:pos="2892"/>
      </w:tabs>
      <w:spacing w:before="80" w:line="260" w:lineRule="atLeast"/>
      <w:ind w:left="2892" w:right="284" w:hanging="851"/>
    </w:pPr>
  </w:style>
  <w:style w:type="paragraph" w:customStyle="1" w:styleId="nzIndenti">
    <w:name w:val="nzIndent(i)"/>
    <w:basedOn w:val="zIndenti"/>
    <w:pPr>
      <w:spacing w:before="40" w:line="240" w:lineRule="auto"/>
    </w:pPr>
    <w:rPr>
      <w:sz w:val="20"/>
    </w:rPr>
  </w:style>
  <w:style w:type="paragraph" w:customStyle="1" w:styleId="zIndentI0">
    <w:name w:val="zIndent(I)"/>
    <w:basedOn w:val="Normal"/>
    <w:pPr>
      <w:tabs>
        <w:tab w:val="right" w:pos="3459"/>
        <w:tab w:val="left" w:pos="3771"/>
      </w:tabs>
      <w:spacing w:before="80" w:line="260" w:lineRule="atLeast"/>
      <w:ind w:left="3743" w:right="284" w:hanging="851"/>
    </w:pPr>
  </w:style>
  <w:style w:type="paragraph" w:customStyle="1" w:styleId="nzIndentI0">
    <w:name w:val="nzIndent(I)"/>
    <w:basedOn w:val="zIndentI0"/>
    <w:pPr>
      <w:spacing w:before="40" w:line="240" w:lineRule="auto"/>
    </w:pPr>
    <w:rPr>
      <w:sz w:val="20"/>
    </w:rPr>
  </w:style>
  <w:style w:type="paragraph" w:customStyle="1" w:styleId="zPenpara">
    <w:name w:val="zPenpara"/>
    <w:basedOn w:val="Normal"/>
    <w:pPr>
      <w:tabs>
        <w:tab w:val="right" w:pos="2155"/>
        <w:tab w:val="left" w:pos="2438"/>
      </w:tabs>
      <w:spacing w:before="80" w:line="260" w:lineRule="atLeast"/>
      <w:ind w:left="2439" w:right="284" w:hanging="2070"/>
    </w:pPr>
  </w:style>
  <w:style w:type="paragraph" w:customStyle="1" w:styleId="nzPenpara">
    <w:name w:val="nzPenpara"/>
    <w:basedOn w:val="zPenpara"/>
    <w:pPr>
      <w:spacing w:before="40" w:line="240" w:lineRule="auto"/>
    </w:pPr>
    <w:rPr>
      <w:sz w:val="20"/>
    </w:rPr>
  </w:style>
  <w:style w:type="paragraph" w:customStyle="1" w:styleId="zPenstart">
    <w:name w:val="zPenstart"/>
    <w:basedOn w:val="Normal"/>
    <w:pPr>
      <w:tabs>
        <w:tab w:val="left" w:pos="1446"/>
      </w:tabs>
      <w:spacing w:before="80" w:line="260" w:lineRule="atLeast"/>
      <w:ind w:left="1843" w:right="284" w:hanging="1021"/>
    </w:pPr>
  </w:style>
  <w:style w:type="paragraph" w:customStyle="1" w:styleId="nzPenstart">
    <w:name w:val="nzPenstart"/>
    <w:basedOn w:val="zPenstart"/>
    <w:pPr>
      <w:spacing w:before="40" w:line="240" w:lineRule="auto"/>
    </w:pPr>
    <w:rPr>
      <w:sz w:val="20"/>
    </w:rPr>
  </w:style>
  <w:style w:type="paragraph" w:customStyle="1" w:styleId="zSubsection">
    <w:name w:val="zSubsection"/>
    <w:basedOn w:val="Normal"/>
    <w:pPr>
      <w:tabs>
        <w:tab w:val="right" w:pos="1162"/>
        <w:tab w:val="left" w:pos="1446"/>
      </w:tabs>
      <w:spacing w:before="160" w:line="260" w:lineRule="atLeast"/>
      <w:ind w:left="1446" w:right="284" w:hanging="851"/>
    </w:pPr>
  </w:style>
  <w:style w:type="paragraph" w:customStyle="1" w:styleId="nzSubsection">
    <w:name w:val="nzSubsection"/>
    <w:basedOn w:val="zSubsection"/>
    <w:pPr>
      <w:spacing w:before="80" w:line="240" w:lineRule="auto"/>
    </w:pPr>
    <w:rPr>
      <w:sz w:val="20"/>
    </w:rPr>
  </w:style>
  <w:style w:type="paragraph" w:customStyle="1" w:styleId="nzTable">
    <w:name w:val="nzTable"/>
    <w:basedOn w:val="Normal"/>
    <w:rPr>
      <w:sz w:val="20"/>
    </w:rPr>
  </w:style>
  <w:style w:type="paragraph" w:customStyle="1" w:styleId="Penitem">
    <w:name w:val="Penitem"/>
    <w:pPr>
      <w:tabs>
        <w:tab w:val="right" w:pos="3119"/>
        <w:tab w:val="left" w:pos="3402"/>
      </w:tabs>
      <w:spacing w:before="80" w:line="260" w:lineRule="atLeast"/>
      <w:ind w:left="3402" w:hanging="3402"/>
    </w:pPr>
    <w:rPr>
      <w:rFonts w:ascii="Times New Roman" w:hAnsi="Times New Roman"/>
      <w:sz w:val="24"/>
    </w:rPr>
  </w:style>
  <w:style w:type="paragraph" w:customStyle="1" w:styleId="Pensubpara">
    <w:name w:val="Pensubpara"/>
    <w:pPr>
      <w:tabs>
        <w:tab w:val="right" w:pos="2325"/>
        <w:tab w:val="left" w:pos="2608"/>
      </w:tabs>
      <w:spacing w:before="80" w:line="260" w:lineRule="atLeast"/>
      <w:ind w:left="2608" w:hanging="2608"/>
    </w:pPr>
    <w:rPr>
      <w:rFonts w:ascii="Times New Roman" w:hAnsi="Times New Roman"/>
      <w:sz w:val="24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252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  <w:sz w:val="26"/>
    </w:rPr>
  </w:style>
  <w:style w:type="paragraph" w:styleId="TableofAuthorities">
    <w:name w:val="table of authorities"/>
    <w:basedOn w:val="Normal"/>
    <w:next w:val="Normal"/>
    <w:semiHidden/>
    <w:pPr>
      <w:ind w:left="220" w:hanging="220"/>
    </w:pPr>
  </w:style>
  <w:style w:type="paragraph" w:styleId="TableofFigures">
    <w:name w:val="table of figures"/>
    <w:basedOn w:val="Normal"/>
    <w:next w:val="Normal"/>
    <w:semiHidden/>
    <w:pPr>
      <w:ind w:left="440" w:hanging="44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4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  <w:sz w:val="26"/>
    </w:rPr>
  </w:style>
  <w:style w:type="paragraph" w:customStyle="1" w:styleId="yDefitem">
    <w:name w:val="yDefitem"/>
    <w:pPr>
      <w:tabs>
        <w:tab w:val="right" w:pos="2892"/>
      </w:tabs>
      <w:spacing w:before="80"/>
      <w:ind w:left="3204" w:hanging="3204"/>
    </w:pPr>
    <w:rPr>
      <w:rFonts w:ascii="Times New Roman" w:hAnsi="Times New Roman"/>
      <w:snapToGrid w:val="0"/>
      <w:sz w:val="22"/>
    </w:rPr>
  </w:style>
  <w:style w:type="paragraph" w:customStyle="1" w:styleId="yDefpara">
    <w:name w:val="yDefpara"/>
    <w:pPr>
      <w:tabs>
        <w:tab w:val="right" w:pos="1332"/>
      </w:tabs>
      <w:spacing w:before="80"/>
      <w:ind w:left="1616" w:hanging="1616"/>
    </w:pPr>
    <w:rPr>
      <w:rFonts w:ascii="Times New Roman" w:hAnsi="Times New Roman"/>
      <w:snapToGrid w:val="0"/>
      <w:sz w:val="22"/>
    </w:rPr>
  </w:style>
  <w:style w:type="paragraph" w:customStyle="1" w:styleId="yDefstart">
    <w:name w:val="yDefstart"/>
    <w:pPr>
      <w:spacing w:before="80"/>
      <w:ind w:left="879" w:hanging="879"/>
    </w:pPr>
    <w:rPr>
      <w:rFonts w:ascii="Times New Roman" w:hAnsi="Times New Roman"/>
      <w:snapToGrid w:val="0"/>
      <w:sz w:val="22"/>
    </w:rPr>
  </w:style>
  <w:style w:type="paragraph" w:customStyle="1" w:styleId="yDefsubpara">
    <w:name w:val="yDefsubpara"/>
    <w:pPr>
      <w:keepLines/>
      <w:tabs>
        <w:tab w:val="right" w:pos="2041"/>
      </w:tabs>
      <w:spacing w:before="80"/>
      <w:ind w:left="2325" w:hanging="2325"/>
    </w:pPr>
    <w:rPr>
      <w:rFonts w:ascii="Times New Roman" w:hAnsi="Times New Roman"/>
      <w:snapToGrid w:val="0"/>
      <w:sz w:val="22"/>
    </w:rPr>
  </w:style>
  <w:style w:type="paragraph" w:customStyle="1" w:styleId="yEdnoteitem">
    <w:name w:val="yEdnote(item)"/>
    <w:basedOn w:val="Ednoteitem"/>
    <w:pPr>
      <w:spacing w:line="240" w:lineRule="auto"/>
    </w:pPr>
    <w:rPr>
      <w:sz w:val="22"/>
    </w:rPr>
  </w:style>
  <w:style w:type="paragraph" w:customStyle="1" w:styleId="yEdnotepara">
    <w:name w:val="yEdnote(para)"/>
    <w:basedOn w:val="Ednotepara"/>
    <w:pPr>
      <w:spacing w:before="80" w:line="240" w:lineRule="auto"/>
      <w:ind w:left="1610" w:hanging="1610"/>
    </w:pPr>
    <w:rPr>
      <w:sz w:val="22"/>
    </w:rPr>
  </w:style>
  <w:style w:type="paragraph" w:customStyle="1" w:styleId="yEdnotesection">
    <w:name w:val="yEdnote(section)"/>
    <w:basedOn w:val="Ednotesection"/>
    <w:pPr>
      <w:spacing w:line="240" w:lineRule="auto"/>
      <w:ind w:left="890" w:hanging="890"/>
    </w:pPr>
    <w:rPr>
      <w:sz w:val="22"/>
    </w:rPr>
  </w:style>
  <w:style w:type="paragraph" w:customStyle="1" w:styleId="yEdnotesubitem">
    <w:name w:val="yEdnote(subitem)"/>
    <w:basedOn w:val="Ednotesubitem"/>
    <w:pPr>
      <w:spacing w:line="240" w:lineRule="auto"/>
    </w:pPr>
    <w:rPr>
      <w:sz w:val="22"/>
    </w:rPr>
  </w:style>
  <w:style w:type="paragraph" w:customStyle="1" w:styleId="yEdnotesubpara">
    <w:name w:val="yEdnote(subpara)"/>
    <w:basedOn w:val="Ednotesubpara"/>
    <w:pPr>
      <w:spacing w:line="240" w:lineRule="auto"/>
    </w:pPr>
    <w:rPr>
      <w:sz w:val="22"/>
    </w:rPr>
  </w:style>
  <w:style w:type="paragraph" w:customStyle="1" w:styleId="yFootnotesection">
    <w:name w:val="yFootnote(section)"/>
    <w:basedOn w:val="Footnotesection"/>
    <w:pPr>
      <w:spacing w:line="240" w:lineRule="auto"/>
      <w:ind w:left="890" w:hanging="890"/>
    </w:pPr>
    <w:rPr>
      <w:sz w:val="22"/>
    </w:rPr>
  </w:style>
  <w:style w:type="paragraph" w:customStyle="1" w:styleId="yHeading1">
    <w:name w:val="yHeading 1"/>
    <w:basedOn w:val="Heading1"/>
    <w:pPr>
      <w:spacing w:line="240" w:lineRule="auto"/>
    </w:pPr>
    <w:rPr>
      <w:sz w:val="32"/>
    </w:rPr>
  </w:style>
  <w:style w:type="paragraph" w:customStyle="1" w:styleId="yHeading2">
    <w:name w:val="yHeading 2"/>
    <w:basedOn w:val="Heading2"/>
    <w:pPr>
      <w:pageBreakBefore w:val="0"/>
      <w:spacing w:before="240" w:line="240" w:lineRule="auto"/>
    </w:pPr>
    <w:rPr>
      <w:sz w:val="28"/>
    </w:rPr>
  </w:style>
  <w:style w:type="paragraph" w:customStyle="1" w:styleId="yHeading3">
    <w:name w:val="yHeading 3"/>
    <w:basedOn w:val="Heading3"/>
    <w:pPr>
      <w:spacing w:line="240" w:lineRule="auto"/>
    </w:pPr>
    <w:rPr>
      <w:sz w:val="24"/>
    </w:rPr>
  </w:style>
  <w:style w:type="paragraph" w:customStyle="1" w:styleId="yHeading4">
    <w:name w:val="yHeading 4"/>
    <w:basedOn w:val="Heading4"/>
    <w:rPr>
      <w:sz w:val="22"/>
    </w:rPr>
  </w:style>
  <w:style w:type="paragraph" w:customStyle="1" w:styleId="yHeading5">
    <w:name w:val="yHeading 5"/>
    <w:basedOn w:val="Heading5"/>
    <w:pPr>
      <w:spacing w:line="240" w:lineRule="auto"/>
    </w:pPr>
    <w:rPr>
      <w:sz w:val="22"/>
    </w:rPr>
  </w:style>
  <w:style w:type="paragraph" w:customStyle="1" w:styleId="yIndenta">
    <w:name w:val="yIndent(a)"/>
    <w:basedOn w:val="Indenta"/>
    <w:pPr>
      <w:spacing w:line="240" w:lineRule="auto"/>
    </w:pPr>
    <w:rPr>
      <w:sz w:val="22"/>
    </w:rPr>
  </w:style>
  <w:style w:type="paragraph" w:customStyle="1" w:styleId="yIndentA0">
    <w:name w:val="yIndent(A)"/>
    <w:basedOn w:val="IndentA0"/>
    <w:pPr>
      <w:spacing w:line="240" w:lineRule="auto"/>
    </w:pPr>
    <w:rPr>
      <w:sz w:val="22"/>
    </w:rPr>
  </w:style>
  <w:style w:type="paragraph" w:customStyle="1" w:styleId="yIndentI">
    <w:name w:val="yIndent(I)"/>
    <w:basedOn w:val="IndentI0"/>
    <w:pPr>
      <w:spacing w:line="240" w:lineRule="auto"/>
    </w:pPr>
    <w:rPr>
      <w:sz w:val="22"/>
    </w:rPr>
  </w:style>
  <w:style w:type="paragraph" w:customStyle="1" w:styleId="yIndenti0">
    <w:name w:val="yIndent(i)"/>
    <w:basedOn w:val="Indenti"/>
    <w:pPr>
      <w:spacing w:line="240" w:lineRule="auto"/>
    </w:pPr>
    <w:rPr>
      <w:sz w:val="22"/>
    </w:rPr>
  </w:style>
  <w:style w:type="paragraph" w:customStyle="1" w:styleId="yPenitem">
    <w:name w:val="yPenitem"/>
    <w:basedOn w:val="Penitem"/>
    <w:pPr>
      <w:spacing w:line="240" w:lineRule="auto"/>
    </w:pPr>
    <w:rPr>
      <w:sz w:val="22"/>
    </w:rPr>
  </w:style>
  <w:style w:type="paragraph" w:customStyle="1" w:styleId="yPenpara">
    <w:name w:val="yPenpara"/>
    <w:basedOn w:val="Penpara"/>
    <w:pPr>
      <w:spacing w:line="240" w:lineRule="auto"/>
    </w:pPr>
    <w:rPr>
      <w:sz w:val="22"/>
    </w:rPr>
  </w:style>
  <w:style w:type="paragraph" w:customStyle="1" w:styleId="yPenstart">
    <w:name w:val="yPenstart"/>
    <w:basedOn w:val="Penstart"/>
    <w:pPr>
      <w:spacing w:line="240" w:lineRule="auto"/>
    </w:pPr>
    <w:rPr>
      <w:sz w:val="22"/>
    </w:rPr>
  </w:style>
  <w:style w:type="paragraph" w:customStyle="1" w:styleId="yPensubpara">
    <w:name w:val="yPensubpara"/>
    <w:basedOn w:val="Pensubpara"/>
    <w:pPr>
      <w:spacing w:line="240" w:lineRule="auto"/>
    </w:pPr>
    <w:rPr>
      <w:sz w:val="22"/>
    </w:rPr>
  </w:style>
  <w:style w:type="paragraph" w:customStyle="1" w:styleId="yScheduleHeading">
    <w:name w:val="yScheduleHeading"/>
    <w:basedOn w:val="yHeading2"/>
    <w:pPr>
      <w:pageBreakBefore/>
      <w:spacing w:before="0"/>
    </w:pPr>
  </w:style>
  <w:style w:type="paragraph" w:customStyle="1" w:styleId="yShoulderClause">
    <w:name w:val="yShoulderClause"/>
    <w:next w:val="ySubsection"/>
    <w:pPr>
      <w:spacing w:before="120"/>
      <w:jc w:val="right"/>
    </w:pPr>
    <w:rPr>
      <w:rFonts w:ascii="Times New Roman" w:hAnsi="Times New Roman"/>
      <w:sz w:val="22"/>
    </w:rPr>
  </w:style>
  <w:style w:type="paragraph" w:customStyle="1" w:styleId="ySubsection">
    <w:name w:val="ySubsection"/>
    <w:basedOn w:val="Subsection"/>
    <w:pPr>
      <w:spacing w:line="240" w:lineRule="auto"/>
    </w:pPr>
    <w:rPr>
      <w:sz w:val="22"/>
    </w:rPr>
  </w:style>
  <w:style w:type="paragraph" w:customStyle="1" w:styleId="yTable">
    <w:name w:val="yTable"/>
    <w:basedOn w:val="Table"/>
    <w:pPr>
      <w:spacing w:line="240" w:lineRule="auto"/>
    </w:pPr>
  </w:style>
  <w:style w:type="paragraph" w:customStyle="1" w:styleId="zDefitem">
    <w:name w:val="zDefitem"/>
    <w:pPr>
      <w:tabs>
        <w:tab w:val="right" w:pos="3459"/>
      </w:tabs>
      <w:spacing w:before="80" w:line="260" w:lineRule="atLeast"/>
      <w:ind w:left="3686" w:right="284" w:hanging="3119"/>
    </w:pPr>
    <w:rPr>
      <w:rFonts w:ascii="Times New Roman" w:hAnsi="Times New Roman"/>
      <w:snapToGrid w:val="0"/>
      <w:sz w:val="24"/>
    </w:rPr>
  </w:style>
  <w:style w:type="paragraph" w:customStyle="1" w:styleId="zHeading1">
    <w:name w:val="zHeading 1"/>
    <w:basedOn w:val="Heading1"/>
    <w:pPr>
      <w:ind w:left="567" w:right="284"/>
      <w:outlineLvl w:val="9"/>
    </w:pPr>
  </w:style>
  <w:style w:type="paragraph" w:customStyle="1" w:styleId="zMiscellaneousBody">
    <w:name w:val="zMiscellaneousBody"/>
    <w:basedOn w:val="Normal"/>
    <w:pPr>
      <w:spacing w:before="160" w:line="260" w:lineRule="atLeast"/>
      <w:ind w:left="567" w:right="284"/>
    </w:pPr>
  </w:style>
  <w:style w:type="paragraph" w:customStyle="1" w:styleId="zMiscellaneousHeading">
    <w:name w:val="zMiscellaneousHeading"/>
    <w:basedOn w:val="MiscellaneousHeading"/>
    <w:pPr>
      <w:ind w:left="567" w:right="284"/>
    </w:pPr>
  </w:style>
  <w:style w:type="paragraph" w:customStyle="1" w:styleId="zPenitem">
    <w:name w:val="zPenitem"/>
    <w:basedOn w:val="Normal"/>
    <w:pPr>
      <w:tabs>
        <w:tab w:val="right" w:pos="3402"/>
        <w:tab w:val="left" w:pos="3686"/>
      </w:tabs>
      <w:spacing w:before="80" w:line="260" w:lineRule="atLeast"/>
      <w:ind w:left="3686" w:right="284" w:hanging="851"/>
    </w:pPr>
  </w:style>
  <w:style w:type="paragraph" w:customStyle="1" w:styleId="zPensubpara">
    <w:name w:val="zPensubpara"/>
    <w:basedOn w:val="Normal"/>
    <w:pPr>
      <w:tabs>
        <w:tab w:val="right" w:pos="2608"/>
        <w:tab w:val="left" w:pos="2892"/>
      </w:tabs>
      <w:spacing w:before="160" w:line="260" w:lineRule="atLeast"/>
      <w:ind w:left="2892" w:right="284" w:hanging="851"/>
    </w:pPr>
  </w:style>
  <w:style w:type="paragraph" w:customStyle="1" w:styleId="zyDefitem">
    <w:name w:val="zyDefitem"/>
    <w:pPr>
      <w:tabs>
        <w:tab w:val="right" w:pos="3459"/>
      </w:tabs>
      <w:spacing w:before="80"/>
      <w:ind w:left="3686" w:right="284" w:hanging="3119"/>
    </w:pPr>
    <w:rPr>
      <w:rFonts w:ascii="Times New Roman" w:hAnsi="Times New Roman"/>
      <w:snapToGrid w:val="0"/>
      <w:sz w:val="22"/>
    </w:rPr>
  </w:style>
  <w:style w:type="paragraph" w:customStyle="1" w:styleId="zyDefpara">
    <w:name w:val="zyDefpara"/>
    <w:pPr>
      <w:tabs>
        <w:tab w:val="right" w:pos="1899"/>
      </w:tabs>
      <w:spacing w:before="80"/>
      <w:ind w:left="2183" w:right="284" w:hanging="1616"/>
    </w:pPr>
    <w:rPr>
      <w:rFonts w:ascii="Times New Roman" w:hAnsi="Times New Roman"/>
      <w:snapToGrid w:val="0"/>
      <w:sz w:val="22"/>
    </w:rPr>
  </w:style>
  <w:style w:type="paragraph" w:customStyle="1" w:styleId="zyDefstart">
    <w:name w:val="zyDefstart"/>
    <w:pPr>
      <w:spacing w:before="80"/>
      <w:ind w:left="1446" w:right="284" w:hanging="879"/>
    </w:pPr>
    <w:rPr>
      <w:rFonts w:ascii="Times New Roman" w:hAnsi="Times New Roman"/>
      <w:snapToGrid w:val="0"/>
      <w:sz w:val="22"/>
    </w:rPr>
  </w:style>
  <w:style w:type="paragraph" w:customStyle="1" w:styleId="zyDefsubpara">
    <w:name w:val="zyDefsubpara"/>
    <w:pPr>
      <w:keepLines/>
      <w:tabs>
        <w:tab w:val="right" w:pos="2608"/>
      </w:tabs>
      <w:spacing w:before="80"/>
      <w:ind w:left="2892" w:right="284" w:hanging="2325"/>
    </w:pPr>
    <w:rPr>
      <w:rFonts w:ascii="Times New Roman" w:hAnsi="Times New Roman"/>
      <w:snapToGrid w:val="0"/>
      <w:sz w:val="22"/>
    </w:rPr>
  </w:style>
  <w:style w:type="paragraph" w:customStyle="1" w:styleId="zyHeading1">
    <w:name w:val="zyHeading 1"/>
    <w:basedOn w:val="zHeading1"/>
    <w:pPr>
      <w:spacing w:line="240" w:lineRule="auto"/>
    </w:pPr>
    <w:rPr>
      <w:sz w:val="32"/>
    </w:rPr>
  </w:style>
  <w:style w:type="paragraph" w:customStyle="1" w:styleId="zyHeading2">
    <w:name w:val="zyHeading 2"/>
    <w:basedOn w:val="zHeading2"/>
    <w:pPr>
      <w:spacing w:line="240" w:lineRule="auto"/>
    </w:pPr>
    <w:rPr>
      <w:sz w:val="28"/>
    </w:rPr>
  </w:style>
  <w:style w:type="paragraph" w:customStyle="1" w:styleId="zyHeading3">
    <w:name w:val="zyHeading 3"/>
    <w:basedOn w:val="zHeading3"/>
    <w:pPr>
      <w:spacing w:line="240" w:lineRule="auto"/>
    </w:pPr>
    <w:rPr>
      <w:sz w:val="24"/>
    </w:rPr>
  </w:style>
  <w:style w:type="paragraph" w:customStyle="1" w:styleId="zyHeading4">
    <w:name w:val="zyHeading 4"/>
    <w:basedOn w:val="zHeading4"/>
    <w:rPr>
      <w:sz w:val="22"/>
    </w:rPr>
  </w:style>
  <w:style w:type="paragraph" w:customStyle="1" w:styleId="zyHeading5">
    <w:name w:val="zyHeading 5"/>
    <w:basedOn w:val="zHeading5"/>
    <w:pPr>
      <w:spacing w:line="240" w:lineRule="auto"/>
    </w:pPr>
    <w:rPr>
      <w:sz w:val="22"/>
    </w:rPr>
  </w:style>
  <w:style w:type="paragraph" w:customStyle="1" w:styleId="zyIndenta">
    <w:name w:val="zyIndent(a)"/>
    <w:basedOn w:val="zIndenta"/>
    <w:pPr>
      <w:spacing w:line="240" w:lineRule="auto"/>
    </w:pPr>
    <w:rPr>
      <w:sz w:val="22"/>
    </w:rPr>
  </w:style>
  <w:style w:type="paragraph" w:customStyle="1" w:styleId="zyIndentA0">
    <w:name w:val="zyIndent(A)"/>
    <w:basedOn w:val="zIndentA0"/>
    <w:pPr>
      <w:spacing w:line="240" w:lineRule="auto"/>
    </w:pPr>
    <w:rPr>
      <w:sz w:val="22"/>
    </w:rPr>
  </w:style>
  <w:style w:type="paragraph" w:customStyle="1" w:styleId="zyIndenti">
    <w:name w:val="zyIndent(i)"/>
    <w:basedOn w:val="zIndenti"/>
    <w:pPr>
      <w:spacing w:line="240" w:lineRule="auto"/>
    </w:pPr>
    <w:rPr>
      <w:sz w:val="22"/>
    </w:rPr>
  </w:style>
  <w:style w:type="paragraph" w:customStyle="1" w:styleId="zyIndentI0">
    <w:name w:val="zyIndent(I)"/>
    <w:basedOn w:val="zIndentI0"/>
    <w:pPr>
      <w:spacing w:line="240" w:lineRule="auto"/>
    </w:pPr>
    <w:rPr>
      <w:sz w:val="22"/>
    </w:rPr>
  </w:style>
  <w:style w:type="paragraph" w:customStyle="1" w:styleId="zyPenitem">
    <w:name w:val="zyPenitem"/>
    <w:basedOn w:val="zPenitem"/>
    <w:pPr>
      <w:spacing w:line="240" w:lineRule="auto"/>
    </w:pPr>
    <w:rPr>
      <w:sz w:val="22"/>
    </w:rPr>
  </w:style>
  <w:style w:type="paragraph" w:customStyle="1" w:styleId="zyPenpara">
    <w:name w:val="zyPenpara"/>
    <w:basedOn w:val="zPenpara"/>
    <w:pPr>
      <w:spacing w:line="240" w:lineRule="auto"/>
    </w:pPr>
    <w:rPr>
      <w:sz w:val="22"/>
    </w:rPr>
  </w:style>
  <w:style w:type="paragraph" w:customStyle="1" w:styleId="zyPenstart">
    <w:name w:val="zyPenstart"/>
    <w:basedOn w:val="zPenstart"/>
    <w:pPr>
      <w:spacing w:line="240" w:lineRule="auto"/>
    </w:pPr>
    <w:rPr>
      <w:sz w:val="22"/>
    </w:rPr>
  </w:style>
  <w:style w:type="paragraph" w:customStyle="1" w:styleId="zyPensubpara">
    <w:name w:val="zyPensubpara"/>
    <w:basedOn w:val="zPensubpara"/>
    <w:pPr>
      <w:spacing w:line="240" w:lineRule="auto"/>
      <w:ind w:left="3459" w:hanging="2892"/>
    </w:pPr>
    <w:rPr>
      <w:sz w:val="22"/>
    </w:rPr>
  </w:style>
  <w:style w:type="paragraph" w:customStyle="1" w:styleId="zySubsection">
    <w:name w:val="zySubsection"/>
    <w:basedOn w:val="zSubsection"/>
    <w:pPr>
      <w:spacing w:line="240" w:lineRule="auto"/>
    </w:pPr>
    <w:rPr>
      <w:sz w:val="22"/>
    </w:rPr>
  </w:style>
  <w:style w:type="paragraph" w:customStyle="1" w:styleId="ParlHouse">
    <w:name w:val="ParlHouse"/>
    <w:basedOn w:val="WA"/>
    <w:pPr>
      <w:spacing w:after="300"/>
    </w:pPr>
    <w:rPr>
      <w:u w:val="single"/>
    </w:rPr>
  </w:style>
  <w:style w:type="paragraph" w:customStyle="1" w:styleId="DraftNo">
    <w:name w:val="DraftNo"/>
    <w:basedOn w:val="WA"/>
    <w:pPr>
      <w:spacing w:before="120" w:after="120"/>
    </w:pPr>
  </w:style>
  <w:style w:type="paragraph" w:customStyle="1" w:styleId="ABillFor">
    <w:name w:val="ABillFor"/>
    <w:basedOn w:val="Normal"/>
    <w:pPr>
      <w:spacing w:before="240" w:after="600"/>
      <w:jc w:val="center"/>
    </w:pPr>
    <w:rPr>
      <w:b/>
    </w:rPr>
  </w:style>
  <w:style w:type="character" w:customStyle="1" w:styleId="CharDefText">
    <w:name w:val="CharDefText"/>
    <w:basedOn w:val="DefaultParagraphFont"/>
    <w:rPr>
      <w:b/>
      <w:i/>
    </w:rPr>
  </w:style>
  <w:style w:type="paragraph" w:customStyle="1" w:styleId="yFootnoteheading">
    <w:name w:val="yFootnote(heading)"/>
    <w:basedOn w:val="Footnoteheading"/>
    <w:pPr>
      <w:spacing w:line="240" w:lineRule="auto"/>
    </w:pPr>
    <w:rPr>
      <w:sz w:val="22"/>
    </w:rPr>
  </w:style>
  <w:style w:type="character" w:customStyle="1" w:styleId="CharSchText">
    <w:name w:val="CharSchText"/>
    <w:rPr>
      <w:noProof w:val="0"/>
    </w:rPr>
  </w:style>
  <w:style w:type="paragraph" w:customStyle="1" w:styleId="CentredBaseLine">
    <w:name w:val="CentredBaseLine"/>
    <w:pPr>
      <w:suppressLineNumbers/>
      <w:spacing w:before="240"/>
    </w:pPr>
    <w:rPr>
      <w:rFonts w:ascii="Times New Roman" w:hAnsi="Times New Roman"/>
    </w:rPr>
  </w:style>
  <w:style w:type="paragraph" w:customStyle="1" w:styleId="MadeBy">
    <w:name w:val="MadeBy"/>
    <w:pPr>
      <w:spacing w:before="600"/>
    </w:pPr>
    <w:rPr>
      <w:rFonts w:ascii="Times New Roman" w:hAnsi="Times New Roman"/>
      <w:sz w:val="24"/>
    </w:rPr>
  </w:style>
  <w:style w:type="paragraph" w:customStyle="1" w:styleId="PrincipalActReg">
    <w:name w:val="PrincipalAct_Reg"/>
    <w:pPr>
      <w:spacing w:after="480"/>
      <w:jc w:val="center"/>
    </w:pPr>
    <w:rPr>
      <w:rFonts w:ascii="Times New Roman" w:hAnsi="Times New Roman"/>
      <w:sz w:val="24"/>
    </w:rPr>
  </w:style>
  <w:style w:type="character" w:customStyle="1" w:styleId="DraftersNotes">
    <w:name w:val="DraftersNotes"/>
    <w:basedOn w:val="DefaultParagraphFont"/>
    <w:rPr>
      <w:b/>
      <w:i/>
      <w:sz w:val="20"/>
    </w:rPr>
  </w:style>
  <w:style w:type="paragraph" w:customStyle="1" w:styleId="Equation">
    <w:name w:val="Equation"/>
    <w:rPr>
      <w:rFonts w:ascii="Times New Roman" w:hAnsi="Times New Roman"/>
      <w:noProof/>
      <w:sz w:val="24"/>
    </w:rPr>
  </w:style>
  <w:style w:type="paragraph" w:customStyle="1" w:styleId="Graphics">
    <w:name w:val="Graphics"/>
    <w:basedOn w:val="Equation"/>
  </w:style>
  <w:style w:type="paragraph" w:customStyle="1" w:styleId="zyScheduleHeading">
    <w:name w:val="zyScheduleHeading"/>
    <w:basedOn w:val="yScheduleHeading"/>
    <w:pPr>
      <w:pageBreakBefore w:val="0"/>
      <w:outlineLvl w:val="9"/>
    </w:pPr>
    <w:rPr>
      <w:sz w:val="26"/>
    </w:rPr>
  </w:style>
  <w:style w:type="paragraph" w:customStyle="1" w:styleId="zyShoulderClause">
    <w:name w:val="zyShoulderClause"/>
    <w:basedOn w:val="yShoulderClause"/>
  </w:style>
  <w:style w:type="paragraph" w:customStyle="1" w:styleId="ByCommand">
    <w:name w:val="ByCommand"/>
    <w:basedOn w:val="Normal"/>
    <w:pPr>
      <w:tabs>
        <w:tab w:val="left" w:pos="4536"/>
      </w:tabs>
      <w:spacing w:before="240"/>
    </w:pPr>
  </w:style>
  <w:style w:type="paragraph" w:customStyle="1" w:styleId="DefinedTerms">
    <w:name w:val="Defined Terms"/>
    <w:pPr>
      <w:tabs>
        <w:tab w:val="right" w:leader="dot" w:pos="7070"/>
      </w:tabs>
      <w:ind w:left="578" w:right="578"/>
    </w:pPr>
    <w:rPr>
      <w:rFonts w:ascii="Times New Roman" w:hAnsi="Times New Roman"/>
    </w:rPr>
  </w:style>
  <w:style w:type="paragraph" w:customStyle="1" w:styleId="zLongTitle">
    <w:name w:val="zLong Title"/>
    <w:basedOn w:val="LongTitle"/>
    <w:pPr>
      <w:ind w:left="567" w:right="284"/>
    </w:pPr>
  </w:style>
  <w:style w:type="paragraph" w:customStyle="1" w:styleId="zytable">
    <w:name w:val="zytable"/>
    <w:basedOn w:val="yTable"/>
    <w:pPr>
      <w:ind w:left="567" w:right="284"/>
    </w:pPr>
  </w:style>
  <w:style w:type="paragraph" w:customStyle="1" w:styleId="nzMiscellaneousBody">
    <w:name w:val="nzMiscellaneous Body"/>
    <w:basedOn w:val="zMiscellaneousBody"/>
    <w:pPr>
      <w:spacing w:before="80" w:line="240" w:lineRule="auto"/>
    </w:pPr>
    <w:rPr>
      <w:sz w:val="20"/>
    </w:rPr>
  </w:style>
  <w:style w:type="paragraph" w:customStyle="1" w:styleId="nzMiscellaneousHeading">
    <w:name w:val="nzMiscellaneous Heading"/>
    <w:basedOn w:val="zMiscellaneousHeading"/>
    <w:pPr>
      <w:spacing w:before="80" w:line="240" w:lineRule="auto"/>
    </w:pPr>
    <w:rPr>
      <w:sz w:val="20"/>
    </w:rPr>
  </w:style>
  <w:style w:type="paragraph" w:customStyle="1" w:styleId="yMiscellaneousBody">
    <w:name w:val="yMiscellaneous Body"/>
    <w:basedOn w:val="MiscellaneousBody"/>
    <w:pPr>
      <w:spacing w:line="240" w:lineRule="auto"/>
    </w:pPr>
    <w:rPr>
      <w:sz w:val="22"/>
    </w:rPr>
  </w:style>
  <w:style w:type="paragraph" w:customStyle="1" w:styleId="yMiscellaneousFootnotes">
    <w:name w:val="yMiscellaneous Footnotes"/>
    <w:basedOn w:val="MiscellaneousFootnotes"/>
    <w:pPr>
      <w:spacing w:line="240" w:lineRule="auto"/>
    </w:pPr>
    <w:rPr>
      <w:sz w:val="22"/>
    </w:rPr>
  </w:style>
  <w:style w:type="paragraph" w:customStyle="1" w:styleId="yMiscellaneousHeading">
    <w:name w:val="yMiscellaneous Heading"/>
    <w:basedOn w:val="MiscellaneousHeading"/>
    <w:pPr>
      <w:spacing w:line="240" w:lineRule="auto"/>
    </w:pPr>
    <w:rPr>
      <w:sz w:val="22"/>
    </w:rPr>
  </w:style>
  <w:style w:type="paragraph" w:customStyle="1" w:styleId="zTablet">
    <w:name w:val="zTable t"/>
    <w:basedOn w:val="Table"/>
  </w:style>
  <w:style w:type="paragraph" w:customStyle="1" w:styleId="zyMiscellaneousBody">
    <w:name w:val="zyMiscellaneous Body"/>
    <w:basedOn w:val="zMiscellaneousBody"/>
    <w:pPr>
      <w:spacing w:line="240" w:lineRule="auto"/>
    </w:pPr>
    <w:rPr>
      <w:sz w:val="22"/>
    </w:rPr>
  </w:style>
  <w:style w:type="paragraph" w:customStyle="1" w:styleId="zyMiscellaneousHeading">
    <w:name w:val="zyMiscellaneous Heading"/>
    <w:basedOn w:val="zMiscellaneousHeading"/>
    <w:pPr>
      <w:spacing w:line="240" w:lineRule="auto"/>
    </w:pPr>
    <w:rPr>
      <w:sz w:val="22"/>
    </w:rPr>
  </w:style>
  <w:style w:type="paragraph" w:customStyle="1" w:styleId="OmitFootnote">
    <w:name w:val="OmitFootnote"/>
    <w:basedOn w:val="Normal"/>
    <w:pPr>
      <w:tabs>
        <w:tab w:val="left" w:pos="893"/>
      </w:tabs>
      <w:spacing w:before="600"/>
      <w:ind w:left="890" w:hanging="890"/>
      <w:outlineLvl w:val="1"/>
    </w:pPr>
    <w:rPr>
      <w:i/>
      <w:snapToGrid w:val="0"/>
      <w:sz w:val="22"/>
    </w:rPr>
  </w:style>
  <w:style w:type="paragraph" w:customStyle="1" w:styleId="yNumberedItem">
    <w:name w:val="yNumberedItem"/>
    <w:pPr>
      <w:spacing w:before="120"/>
      <w:ind w:left="879" w:hanging="879"/>
    </w:pPr>
    <w:rPr>
      <w:rFonts w:ascii="Times New Roman" w:hAnsi="Times New Roman"/>
      <w:sz w:val="22"/>
    </w:rPr>
  </w:style>
  <w:style w:type="paragraph" w:customStyle="1" w:styleId="zyNumberedItem">
    <w:name w:val="zyNumberedItem"/>
    <w:pPr>
      <w:spacing w:before="120"/>
      <w:ind w:left="1446" w:right="284" w:hanging="879"/>
    </w:pPr>
    <w:rPr>
      <w:rFonts w:ascii="Times New Roman" w:hAnsi="Times New Roman"/>
      <w:sz w:val="22"/>
    </w:rPr>
  </w:style>
  <w:style w:type="paragraph" w:customStyle="1" w:styleId="TableAm">
    <w:name w:val="TableAm"/>
    <w:basedOn w:val="Normal"/>
    <w:pPr>
      <w:tabs>
        <w:tab w:val="left" w:pos="567"/>
      </w:tabs>
      <w:spacing w:before="120"/>
    </w:pPr>
  </w:style>
  <w:style w:type="paragraph" w:customStyle="1" w:styleId="TableAmNote">
    <w:name w:val="TableAmNote"/>
    <w:pPr>
      <w:tabs>
        <w:tab w:val="left" w:pos="567"/>
      </w:tabs>
      <w:spacing w:before="60"/>
    </w:pPr>
  </w:style>
  <w:style w:type="paragraph" w:customStyle="1" w:styleId="BlankOpen">
    <w:name w:val="BlankOpen"/>
    <w:basedOn w:val="Normal"/>
    <w:pPr>
      <w:keepNext/>
      <w:keepLines/>
      <w:jc w:val="center"/>
    </w:pPr>
    <w:rPr>
      <w:szCs w:val="24"/>
    </w:rPr>
  </w:style>
  <w:style w:type="paragraph" w:customStyle="1" w:styleId="BlankClose">
    <w:name w:val="BlankClose"/>
    <w:basedOn w:val="Normal"/>
    <w:pPr>
      <w:keepLines/>
      <w:jc w:val="center"/>
    </w:pPr>
    <w:rPr>
      <w:szCs w:val="24"/>
    </w:rPr>
  </w:style>
  <w:style w:type="paragraph" w:customStyle="1" w:styleId="nzLongTitle">
    <w:name w:val="nzLong Title"/>
    <w:basedOn w:val="zLongTitle"/>
    <w:pPr>
      <w:spacing w:before="40"/>
    </w:pPr>
    <w:rPr>
      <w:sz w:val="20"/>
    </w:rPr>
  </w:style>
  <w:style w:type="paragraph" w:customStyle="1" w:styleId="nzNumberedItem">
    <w:name w:val="nzNumberedItem"/>
    <w:pPr>
      <w:spacing w:before="40"/>
      <w:ind w:left="1446" w:right="284" w:hanging="879"/>
    </w:pPr>
    <w:rPr>
      <w:rFonts w:ascii="Times New Roman" w:hAnsi="Times New Roman"/>
    </w:rPr>
  </w:style>
  <w:style w:type="character" w:customStyle="1" w:styleId="CharSClsNo">
    <w:name w:val="CharSClsNo"/>
    <w:basedOn w:val="DefaultParagraphFont"/>
    <w:rPr>
      <w:sz w:val="22"/>
    </w:rPr>
  </w:style>
  <w:style w:type="character" w:customStyle="1" w:styleId="CharSDivNo">
    <w:name w:val="CharSDivNo"/>
    <w:basedOn w:val="DefaultParagraphFont"/>
    <w:rPr>
      <w:sz w:val="24"/>
    </w:rPr>
  </w:style>
  <w:style w:type="paragraph" w:customStyle="1" w:styleId="yScheduleHeading2">
    <w:name w:val="yScheduleHeading 2"/>
    <w:basedOn w:val="yScheduleHeading"/>
    <w:pPr>
      <w:pageBreakBefore w:val="0"/>
      <w:spacing w:before="240"/>
    </w:pPr>
  </w:style>
  <w:style w:type="character" w:customStyle="1" w:styleId="CharSDivText">
    <w:name w:val="CharSDivText"/>
    <w:basedOn w:val="DefaultParagraphFont"/>
    <w:rPr>
      <w:sz w:val="24"/>
    </w:rPr>
  </w:style>
  <w:style w:type="paragraph" w:customStyle="1" w:styleId="ReprintNo">
    <w:name w:val="ReprintNo"/>
    <w:rPr>
      <w:b/>
      <w:noProof/>
      <w:sz w:val="28"/>
    </w:rPr>
  </w:style>
  <w:style w:type="paragraph" w:customStyle="1" w:styleId="LongTitle2">
    <w:name w:val="Long Title2"/>
    <w:basedOn w:val="LongTitle"/>
    <w:pPr>
      <w:tabs>
        <w:tab w:val="right" w:pos="170"/>
        <w:tab w:val="left" w:pos="397"/>
      </w:tabs>
      <w:ind w:left="397" w:hanging="397"/>
    </w:pPr>
  </w:style>
  <w:style w:type="paragraph" w:customStyle="1" w:styleId="LongTitle3">
    <w:name w:val="Long Title3"/>
    <w:basedOn w:val="LongTitle"/>
    <w:pPr>
      <w:tabs>
        <w:tab w:val="right" w:pos="567"/>
        <w:tab w:val="left" w:pos="794"/>
      </w:tabs>
      <w:ind w:left="794" w:hanging="794"/>
    </w:pPr>
  </w:style>
  <w:style w:type="paragraph" w:customStyle="1" w:styleId="Preamble2">
    <w:name w:val="Preamble2"/>
    <w:basedOn w:val="Preamble"/>
    <w:pPr>
      <w:tabs>
        <w:tab w:val="clear" w:pos="567"/>
      </w:tabs>
      <w:spacing w:before="80"/>
      <w:ind w:left="0" w:firstLine="0"/>
    </w:pPr>
  </w:style>
  <w:style w:type="paragraph" w:customStyle="1" w:styleId="Preamble1">
    <w:name w:val="Preamble1"/>
    <w:basedOn w:val="Preamble2"/>
    <w:pPr>
      <w:spacing w:before="120"/>
    </w:pPr>
    <w:rPr>
      <w:b/>
    </w:rPr>
  </w:style>
  <w:style w:type="paragraph" w:customStyle="1" w:styleId="Preamble3">
    <w:name w:val="Preamble3"/>
    <w:basedOn w:val="Preamble2"/>
    <w:pPr>
      <w:tabs>
        <w:tab w:val="right" w:pos="595"/>
        <w:tab w:val="left" w:pos="879"/>
      </w:tabs>
      <w:ind w:left="879" w:hanging="879"/>
    </w:pPr>
  </w:style>
  <w:style w:type="paragraph" w:customStyle="1" w:styleId="Preamble4">
    <w:name w:val="Preamble4"/>
    <w:basedOn w:val="Preamble2"/>
    <w:pPr>
      <w:tabs>
        <w:tab w:val="right" w:pos="1332"/>
        <w:tab w:val="left" w:pos="1616"/>
      </w:tabs>
      <w:ind w:left="1616" w:hanging="1616"/>
    </w:pPr>
  </w:style>
  <w:style w:type="paragraph" w:customStyle="1" w:styleId="Footnotelongtitle">
    <w:name w:val="Footnote(longtitle)"/>
    <w:basedOn w:val="Footnotesection"/>
  </w:style>
  <w:style w:type="paragraph" w:customStyle="1" w:styleId="Footnotepreamble">
    <w:name w:val="Footnote(preamble)"/>
    <w:basedOn w:val="Footnotesection"/>
  </w:style>
  <w:style w:type="paragraph" w:customStyle="1" w:styleId="DeleteClose">
    <w:name w:val="DeleteClose"/>
    <w:basedOn w:val="Normal"/>
    <w:pPr>
      <w:keepLines/>
      <w:jc w:val="center"/>
    </w:pPr>
    <w:rPr>
      <w:szCs w:val="24"/>
    </w:rPr>
  </w:style>
  <w:style w:type="paragraph" w:customStyle="1" w:styleId="DeleteListSub">
    <w:name w:val="DeleteListSub"/>
    <w:basedOn w:val="Normal"/>
    <w:pPr>
      <w:widowControl w:val="0"/>
      <w:spacing w:before="80" w:line="260" w:lineRule="atLeast"/>
      <w:ind w:left="879"/>
    </w:pPr>
  </w:style>
  <w:style w:type="paragraph" w:customStyle="1" w:styleId="DeleteListPara">
    <w:name w:val="DeleteListPara"/>
    <w:basedOn w:val="DeleteListSub"/>
    <w:pPr>
      <w:ind w:left="1616"/>
    </w:pPr>
  </w:style>
  <w:style w:type="paragraph" w:customStyle="1" w:styleId="DeleteOpen">
    <w:name w:val="DeleteOpen"/>
    <w:basedOn w:val="Normal"/>
    <w:pPr>
      <w:keepNext/>
      <w:keepLines/>
      <w:jc w:val="center"/>
    </w:pPr>
    <w:rPr>
      <w:szCs w:val="24"/>
    </w:rPr>
  </w:style>
  <w:style w:type="paragraph" w:customStyle="1" w:styleId="yDeleteListPara">
    <w:name w:val="yDeleteListPara"/>
    <w:basedOn w:val="DeleteListPara"/>
    <w:rPr>
      <w:sz w:val="22"/>
    </w:rPr>
  </w:style>
  <w:style w:type="paragraph" w:customStyle="1" w:styleId="yDeleteListSub">
    <w:name w:val="yDeleteListSub"/>
    <w:basedOn w:val="DeleteListSub"/>
    <w:rPr>
      <w:sz w:val="22"/>
    </w:rPr>
  </w:style>
  <w:style w:type="paragraph" w:customStyle="1" w:styleId="zDeleteListPara">
    <w:name w:val="zDeleteListPara"/>
    <w:basedOn w:val="DeleteListPara"/>
    <w:pPr>
      <w:ind w:left="2183"/>
    </w:pPr>
  </w:style>
  <w:style w:type="paragraph" w:customStyle="1" w:styleId="zDeleteListSub">
    <w:name w:val="zDeleteListSub"/>
    <w:basedOn w:val="DeleteListSub"/>
    <w:pPr>
      <w:ind w:left="1446"/>
    </w:pPr>
  </w:style>
  <w:style w:type="paragraph" w:customStyle="1" w:styleId="zyDeleteListPara">
    <w:name w:val="zyDeleteListPara"/>
    <w:basedOn w:val="DeleteListPara"/>
    <w:rPr>
      <w:sz w:val="22"/>
    </w:rPr>
  </w:style>
  <w:style w:type="paragraph" w:customStyle="1" w:styleId="zyDeleteListSub">
    <w:name w:val="zyDeleteListSub"/>
    <w:basedOn w:val="DeleteListSub"/>
    <w:rPr>
      <w:sz w:val="22"/>
    </w:rPr>
  </w:style>
  <w:style w:type="paragraph" w:customStyle="1" w:styleId="TableNAm">
    <w:name w:val="TableNAm"/>
    <w:basedOn w:val="TableAm"/>
  </w:style>
  <w:style w:type="paragraph" w:customStyle="1" w:styleId="THeading">
    <w:name w:val="THeading"/>
    <w:pPr>
      <w:keepNext/>
      <w:spacing w:before="160" w:after="60" w:line="260" w:lineRule="atLeast"/>
      <w:jc w:val="center"/>
    </w:pPr>
    <w:rPr>
      <w:rFonts w:ascii="Times New Roman" w:hAnsi="Times New Roman"/>
      <w:b/>
      <w:bCs/>
      <w:sz w:val="24"/>
    </w:rPr>
  </w:style>
  <w:style w:type="paragraph" w:customStyle="1" w:styleId="THeadingAmNote">
    <w:name w:val="THeadingAmNote"/>
    <w:basedOn w:val="THeading"/>
    <w:pPr>
      <w:spacing w:line="240" w:lineRule="auto"/>
    </w:pPr>
    <w:rPr>
      <w:rFonts w:ascii="Arial" w:hAnsi="Arial"/>
      <w:bCs w:val="0"/>
      <w:sz w:val="18"/>
    </w:rPr>
  </w:style>
  <w:style w:type="paragraph" w:customStyle="1" w:styleId="THeadingNAm">
    <w:name w:val="THeadingNAm"/>
    <w:basedOn w:val="THeading"/>
    <w:pPr>
      <w:ind w:left="879" w:right="142"/>
    </w:pPr>
  </w:style>
  <w:style w:type="paragraph" w:customStyle="1" w:styleId="yTableNAm">
    <w:name w:val="yTableNAm"/>
    <w:basedOn w:val="TableAm"/>
    <w:rPr>
      <w:sz w:val="22"/>
    </w:rPr>
  </w:style>
  <w:style w:type="paragraph" w:customStyle="1" w:styleId="yTHeadingNAm">
    <w:name w:val="yTHeadingNAm"/>
    <w:basedOn w:val="THeading"/>
    <w:pPr>
      <w:ind w:left="142" w:right="142"/>
    </w:pPr>
    <w:rPr>
      <w:sz w:val="22"/>
    </w:rPr>
  </w:style>
  <w:style w:type="paragraph" w:customStyle="1" w:styleId="zTableNAm">
    <w:name w:val="zTableNAm"/>
    <w:basedOn w:val="TableAm"/>
  </w:style>
  <w:style w:type="paragraph" w:customStyle="1" w:styleId="zTHeadingNAm">
    <w:name w:val="zTHeadingNAm"/>
    <w:basedOn w:val="THeading"/>
    <w:pPr>
      <w:ind w:left="1446" w:right="142"/>
    </w:pPr>
  </w:style>
  <w:style w:type="paragraph" w:customStyle="1" w:styleId="zyTableNAm">
    <w:name w:val="zyTableNAm"/>
    <w:basedOn w:val="TableAm"/>
    <w:rPr>
      <w:sz w:val="22"/>
    </w:rPr>
  </w:style>
  <w:style w:type="paragraph" w:customStyle="1" w:styleId="zyTHeadingNAm">
    <w:name w:val="zyTHeadingNAm"/>
    <w:basedOn w:val="THeading"/>
    <w:pPr>
      <w:ind w:left="709" w:right="142"/>
    </w:pPr>
    <w:rPr>
      <w:sz w:val="22"/>
    </w:rPr>
  </w:style>
  <w:style w:type="paragraph" w:customStyle="1" w:styleId="Ednotepart">
    <w:name w:val="Ednote(part)"/>
    <w:basedOn w:val="Ednotesection"/>
    <w:pPr>
      <w:tabs>
        <w:tab w:val="clear" w:pos="893"/>
      </w:tabs>
      <w:ind w:left="0" w:firstLine="0"/>
    </w:pPr>
  </w:style>
  <w:style w:type="paragraph" w:customStyle="1" w:styleId="Ednotedivision">
    <w:name w:val="Ednote(division)"/>
    <w:basedOn w:val="Ednotepart"/>
  </w:style>
  <w:style w:type="paragraph" w:customStyle="1" w:styleId="Ednotesubdivision">
    <w:name w:val="Ednote(subdivision)"/>
    <w:basedOn w:val="Ednotepart"/>
  </w:style>
  <w:style w:type="paragraph" w:customStyle="1" w:styleId="yEdnotedefitem">
    <w:name w:val="yEdnote(defitem)"/>
    <w:basedOn w:val="yDefitem"/>
    <w:rPr>
      <w:i/>
    </w:rPr>
  </w:style>
  <w:style w:type="paragraph" w:customStyle="1" w:styleId="yEdnotedefpara">
    <w:name w:val="yEdnote(defpara)"/>
    <w:basedOn w:val="yDefpara"/>
    <w:rPr>
      <w:i/>
    </w:rPr>
  </w:style>
  <w:style w:type="paragraph" w:customStyle="1" w:styleId="yEdnotedefsubpara">
    <w:name w:val="yEdnote(defsubpara)"/>
    <w:basedOn w:val="yDefsubpara"/>
    <w:rPr>
      <w:i/>
    </w:rPr>
  </w:style>
  <w:style w:type="paragraph" w:customStyle="1" w:styleId="yEdnoteschedule">
    <w:name w:val="yEdnote(schedule)"/>
    <w:basedOn w:val="yEdnotesection"/>
    <w:pPr>
      <w:tabs>
        <w:tab w:val="clear" w:pos="893"/>
      </w:tabs>
      <w:ind w:left="0" w:firstLine="0"/>
    </w:pPr>
  </w:style>
  <w:style w:type="paragraph" w:customStyle="1" w:styleId="yEdnotedivision">
    <w:name w:val="yEdnote(division)"/>
    <w:basedOn w:val="yEdnoteschedule"/>
  </w:style>
  <w:style w:type="paragraph" w:customStyle="1" w:styleId="yEdnotesubdivision">
    <w:name w:val="yEdnote(subdivision)"/>
    <w:basedOn w:val="yEdnoteschedule"/>
  </w:style>
  <w:style w:type="paragraph" w:customStyle="1" w:styleId="yEdnotesubsection">
    <w:name w:val="yEdnote(subsection)"/>
    <w:basedOn w:val="Ednotesubsection"/>
    <w:rPr>
      <w:sz w:val="22"/>
    </w:rPr>
  </w:style>
  <w:style w:type="paragraph" w:customStyle="1" w:styleId="PrincipalActRegPage1">
    <w:name w:val="PrincipalAct_Reg(Page 1)"/>
    <w:pPr>
      <w:spacing w:before="2600"/>
      <w:jc w:val="center"/>
    </w:pPr>
    <w:rPr>
      <w:sz w:val="24"/>
    </w:rPr>
  </w:style>
  <w:style w:type="paragraph" w:customStyle="1" w:styleId="nzDefitem">
    <w:name w:val="nzDefitem"/>
    <w:pPr>
      <w:tabs>
        <w:tab w:val="right" w:pos="3459"/>
      </w:tabs>
      <w:spacing w:before="40"/>
      <w:ind w:left="3686" w:right="284" w:hanging="3119"/>
    </w:pPr>
    <w:rPr>
      <w:rFonts w:ascii="Times New Roman" w:hAnsi="Times New Roman"/>
      <w:snapToGrid w:val="0"/>
    </w:rPr>
  </w:style>
  <w:style w:type="paragraph" w:customStyle="1" w:styleId="Defsubitem">
    <w:name w:val="Defsubitem"/>
    <w:qFormat/>
    <w:pPr>
      <w:tabs>
        <w:tab w:val="right" w:pos="3686"/>
      </w:tabs>
      <w:spacing w:before="80" w:line="260" w:lineRule="atLeast"/>
      <w:ind w:left="3969" w:hanging="3969"/>
    </w:pPr>
    <w:rPr>
      <w:rFonts w:ascii="Times New Roman" w:hAnsi="Times New Roman"/>
      <w:snapToGrid w:val="0"/>
      <w:sz w:val="24"/>
    </w:rPr>
  </w:style>
  <w:style w:type="paragraph" w:customStyle="1" w:styleId="Ednotedefsubitem">
    <w:name w:val="Ednote(defsubitem)"/>
    <w:basedOn w:val="Defsubitem"/>
    <w:rPr>
      <w:i/>
    </w:rPr>
  </w:style>
  <w:style w:type="paragraph" w:customStyle="1" w:styleId="yDefsubitem">
    <w:name w:val="yDefsubitem"/>
    <w:qFormat/>
    <w:pPr>
      <w:tabs>
        <w:tab w:val="right" w:pos="3686"/>
      </w:tabs>
      <w:spacing w:before="80"/>
      <w:ind w:left="3969" w:hanging="3969"/>
    </w:pPr>
    <w:rPr>
      <w:rFonts w:ascii="Times New Roman" w:hAnsi="Times New Roman"/>
      <w:snapToGrid w:val="0"/>
      <w:sz w:val="22"/>
    </w:rPr>
  </w:style>
  <w:style w:type="paragraph" w:customStyle="1" w:styleId="yEdnotedefsubitem">
    <w:name w:val="yEdnote(defsubitem)"/>
    <w:basedOn w:val="yDefsubitem"/>
    <w:rPr>
      <w:i/>
    </w:rPr>
  </w:style>
  <w:style w:type="paragraph" w:customStyle="1" w:styleId="zDefsubitem">
    <w:name w:val="zDefsubitem"/>
    <w:qFormat/>
    <w:pPr>
      <w:tabs>
        <w:tab w:val="right" w:pos="4167"/>
      </w:tabs>
      <w:spacing w:before="80" w:line="260" w:lineRule="atLeast"/>
      <w:ind w:left="4451" w:right="284" w:hanging="3884"/>
    </w:pPr>
    <w:rPr>
      <w:rFonts w:ascii="Times New Roman" w:hAnsi="Times New Roman"/>
      <w:snapToGrid w:val="0"/>
      <w:sz w:val="24"/>
    </w:rPr>
  </w:style>
  <w:style w:type="paragraph" w:customStyle="1" w:styleId="nzDefsubitem">
    <w:name w:val="nzDefsubitem"/>
    <w:qFormat/>
    <w:pPr>
      <w:tabs>
        <w:tab w:val="right" w:pos="4167"/>
      </w:tabs>
      <w:spacing w:before="40"/>
      <w:ind w:left="4451" w:right="284" w:hanging="3884"/>
    </w:pPr>
    <w:rPr>
      <w:rFonts w:ascii="Times New Roman" w:hAnsi="Times New Roman"/>
      <w:snapToGrid w:val="0"/>
    </w:rPr>
  </w:style>
  <w:style w:type="paragraph" w:customStyle="1" w:styleId="zyDefsubitem">
    <w:name w:val="zyDefsubitem"/>
    <w:qFormat/>
    <w:pPr>
      <w:tabs>
        <w:tab w:val="right" w:pos="4167"/>
      </w:tabs>
      <w:spacing w:before="80"/>
      <w:ind w:left="4451" w:right="284" w:hanging="3884"/>
    </w:pPr>
    <w:rPr>
      <w:rFonts w:ascii="Times New Roman" w:hAnsi="Times New Roman"/>
      <w:snapToGrid w:val="0"/>
      <w:sz w:val="22"/>
    </w:rPr>
  </w:style>
  <w:style w:type="paragraph" w:customStyle="1" w:styleId="nzPensubpara">
    <w:name w:val="nzPensubpara"/>
    <w:basedOn w:val="zPensubpara"/>
    <w:pPr>
      <w:spacing w:before="40" w:line="240" w:lineRule="auto"/>
    </w:pPr>
    <w:rPr>
      <w:sz w:val="20"/>
    </w:rPr>
  </w:style>
  <w:style w:type="paragraph" w:customStyle="1" w:styleId="nzPenitem">
    <w:name w:val="nzPenitem"/>
    <w:basedOn w:val="zPenitem"/>
    <w:pPr>
      <w:spacing w:before="40" w:line="240" w:lineRule="auto"/>
    </w:pPr>
    <w:rPr>
      <w:sz w:val="20"/>
    </w:rPr>
  </w:style>
  <w:style w:type="paragraph" w:customStyle="1" w:styleId="yEdnotenumbereditem">
    <w:name w:val="yEdnote(numbereditem)"/>
    <w:basedOn w:val="yNumberedItem"/>
    <w:rPr>
      <w:i/>
    </w:rPr>
  </w:style>
  <w:style w:type="paragraph" w:customStyle="1" w:styleId="yNumberedItemPara">
    <w:name w:val="yNumberedItemPara"/>
    <w:qFormat/>
    <w:pPr>
      <w:tabs>
        <w:tab w:val="right" w:pos="1332"/>
      </w:tabs>
      <w:spacing w:before="80"/>
      <w:ind w:left="1616" w:hanging="1616"/>
    </w:pPr>
    <w:rPr>
      <w:rFonts w:ascii="Times New Roman" w:hAnsi="Times New Roman"/>
      <w:sz w:val="22"/>
    </w:rPr>
  </w:style>
  <w:style w:type="paragraph" w:customStyle="1" w:styleId="yEdnotenumbereditempara">
    <w:name w:val="yEdnote(numbereditempara)"/>
    <w:basedOn w:val="yNumberedItemPara"/>
    <w:rPr>
      <w:i/>
    </w:rPr>
  </w:style>
  <w:style w:type="paragraph" w:customStyle="1" w:styleId="zyNumberedItemPara">
    <w:name w:val="zyNumberedItemPara"/>
    <w:qFormat/>
    <w:pPr>
      <w:tabs>
        <w:tab w:val="right" w:pos="1899"/>
      </w:tabs>
      <w:spacing w:before="80"/>
      <w:ind w:left="2183" w:right="284" w:hanging="1616"/>
    </w:pPr>
    <w:rPr>
      <w:rFonts w:ascii="Times New Roman" w:hAnsi="Times New Roman"/>
      <w:sz w:val="22"/>
    </w:rPr>
  </w:style>
  <w:style w:type="paragraph" w:customStyle="1" w:styleId="nzNumberedItemPara">
    <w:name w:val="nzNumberedItemPara"/>
    <w:pPr>
      <w:tabs>
        <w:tab w:val="right" w:pos="1899"/>
      </w:tabs>
      <w:spacing w:before="40"/>
      <w:ind w:left="2183" w:right="284" w:hanging="1616"/>
    </w:pPr>
    <w:rPr>
      <w:rFonts w:ascii="Times New Roman" w:hAnsi="Times New Roman"/>
    </w:rPr>
  </w:style>
  <w:style w:type="paragraph" w:customStyle="1" w:styleId="yNumberedItemSubPara">
    <w:name w:val="yNumberedItemSubPara"/>
    <w:qFormat/>
    <w:pPr>
      <w:tabs>
        <w:tab w:val="right" w:pos="2041"/>
      </w:tabs>
      <w:spacing w:before="80"/>
      <w:ind w:left="2325" w:hanging="2325"/>
    </w:pPr>
    <w:rPr>
      <w:rFonts w:ascii="Times New Roman" w:hAnsi="Times New Roman"/>
      <w:sz w:val="22"/>
    </w:rPr>
  </w:style>
  <w:style w:type="paragraph" w:customStyle="1" w:styleId="yEdnotenumbereditemsubpara">
    <w:name w:val="yEdnote(numbereditemsubpara)"/>
    <w:basedOn w:val="yNumberedItemSubPara"/>
    <w:rPr>
      <w:i/>
    </w:rPr>
  </w:style>
  <w:style w:type="paragraph" w:customStyle="1" w:styleId="zyNumberedItemSubPara">
    <w:name w:val="zyNumberedItemSubPara"/>
    <w:qFormat/>
    <w:pPr>
      <w:tabs>
        <w:tab w:val="right" w:pos="2608"/>
      </w:tabs>
      <w:spacing w:before="80"/>
      <w:ind w:left="2892" w:right="284" w:hanging="2325"/>
    </w:pPr>
    <w:rPr>
      <w:rFonts w:ascii="Times New Roman" w:hAnsi="Times New Roman"/>
      <w:sz w:val="22"/>
    </w:rPr>
  </w:style>
  <w:style w:type="paragraph" w:customStyle="1" w:styleId="nzNumberedItemSubPara">
    <w:name w:val="nzNumberedItemSubPara"/>
    <w:pPr>
      <w:tabs>
        <w:tab w:val="right" w:pos="2608"/>
      </w:tabs>
      <w:spacing w:before="40"/>
      <w:ind w:left="2892" w:right="284" w:hanging="2325"/>
    </w:pPr>
    <w:rPr>
      <w:rFonts w:ascii="Times New Roman" w:hAnsi="Times New Roman"/>
    </w:rPr>
  </w:style>
  <w:style w:type="paragraph" w:customStyle="1" w:styleId="PermNoteHeading">
    <w:name w:val="PermNoteHeading"/>
    <w:qFormat/>
    <w:pPr>
      <w:keepNext/>
      <w:spacing w:before="160"/>
      <w:ind w:left="879" w:hanging="879"/>
    </w:pPr>
    <w:rPr>
      <w:rFonts w:ascii="Arial" w:hAnsi="Arial"/>
      <w:sz w:val="18"/>
    </w:rPr>
  </w:style>
  <w:style w:type="paragraph" w:customStyle="1" w:styleId="Ednotepermnoteheading">
    <w:name w:val="Ednote(permnoteheading)"/>
    <w:basedOn w:val="PermNoteHeading"/>
    <w:rPr>
      <w:i/>
    </w:rPr>
  </w:style>
  <w:style w:type="paragraph" w:customStyle="1" w:styleId="zPermNoteHeading">
    <w:name w:val="zPermNoteHeading"/>
    <w:qFormat/>
    <w:pPr>
      <w:spacing w:before="160"/>
      <w:ind w:left="1446" w:right="284" w:hanging="879"/>
    </w:pPr>
    <w:rPr>
      <w:rFonts w:ascii="Arial" w:hAnsi="Arial"/>
      <w:sz w:val="18"/>
    </w:rPr>
  </w:style>
  <w:style w:type="paragraph" w:customStyle="1" w:styleId="nzPermNoteHeading">
    <w:name w:val="nzPermNoteHeading"/>
    <w:pPr>
      <w:spacing w:before="40"/>
      <w:ind w:left="1446" w:right="284" w:hanging="879"/>
    </w:pPr>
    <w:rPr>
      <w:rFonts w:ascii="Arial" w:hAnsi="Arial"/>
      <w:sz w:val="14"/>
    </w:rPr>
  </w:style>
  <w:style w:type="paragraph" w:customStyle="1" w:styleId="PermNoteText">
    <w:name w:val="PermNoteText"/>
    <w:qFormat/>
    <w:pPr>
      <w:tabs>
        <w:tab w:val="left" w:pos="879"/>
      </w:tabs>
      <w:spacing w:before="80"/>
      <w:ind w:left="1418" w:hanging="1418"/>
    </w:pPr>
    <w:rPr>
      <w:rFonts w:ascii="Arial" w:hAnsi="Arial"/>
      <w:sz w:val="18"/>
    </w:rPr>
  </w:style>
  <w:style w:type="paragraph" w:customStyle="1" w:styleId="Ednotepermnotetext">
    <w:name w:val="Ednote(permnotetext)"/>
    <w:basedOn w:val="PermNoteText"/>
    <w:rPr>
      <w:i/>
    </w:rPr>
  </w:style>
  <w:style w:type="paragraph" w:customStyle="1" w:styleId="zPermNoteText">
    <w:name w:val="zPermNoteText"/>
    <w:qFormat/>
    <w:pPr>
      <w:tabs>
        <w:tab w:val="left" w:pos="1446"/>
      </w:tabs>
      <w:spacing w:before="80"/>
      <w:ind w:left="2013" w:right="284" w:hanging="1446"/>
    </w:pPr>
    <w:rPr>
      <w:rFonts w:ascii="Arial" w:hAnsi="Arial"/>
      <w:sz w:val="18"/>
    </w:rPr>
  </w:style>
  <w:style w:type="paragraph" w:customStyle="1" w:styleId="nzPermNoteText">
    <w:name w:val="nzPermNoteText"/>
    <w:pPr>
      <w:tabs>
        <w:tab w:val="left" w:pos="1446"/>
      </w:tabs>
      <w:spacing w:before="40"/>
      <w:ind w:left="2013" w:right="284" w:hanging="1446"/>
    </w:pPr>
    <w:rPr>
      <w:rFonts w:ascii="Arial" w:hAnsi="Arial"/>
      <w:sz w:val="14"/>
    </w:rPr>
  </w:style>
  <w:style w:type="paragraph" w:customStyle="1" w:styleId="PermNotePara">
    <w:name w:val="PermNotePara"/>
    <w:qFormat/>
    <w:pPr>
      <w:tabs>
        <w:tab w:val="right" w:pos="1843"/>
      </w:tabs>
      <w:spacing w:before="80"/>
      <w:ind w:left="2013" w:hanging="2013"/>
    </w:pPr>
    <w:rPr>
      <w:rFonts w:ascii="Arial" w:hAnsi="Arial"/>
      <w:sz w:val="18"/>
    </w:rPr>
  </w:style>
  <w:style w:type="paragraph" w:customStyle="1" w:styleId="Ednotepermnotepara">
    <w:name w:val="Ednote(permnotepara)"/>
    <w:basedOn w:val="PermNotePara"/>
    <w:rPr>
      <w:i/>
    </w:rPr>
  </w:style>
  <w:style w:type="paragraph" w:customStyle="1" w:styleId="zPermNotePara">
    <w:name w:val="zPermNotePara"/>
    <w:qFormat/>
    <w:pPr>
      <w:tabs>
        <w:tab w:val="right" w:pos="2410"/>
      </w:tabs>
      <w:spacing w:before="80"/>
      <w:ind w:left="2580" w:right="284" w:hanging="2013"/>
    </w:pPr>
    <w:rPr>
      <w:rFonts w:ascii="Arial" w:hAnsi="Arial"/>
      <w:sz w:val="18"/>
    </w:rPr>
  </w:style>
  <w:style w:type="paragraph" w:customStyle="1" w:styleId="nzPermNotePara">
    <w:name w:val="nzPermNotePara"/>
    <w:pPr>
      <w:tabs>
        <w:tab w:val="right" w:pos="2410"/>
      </w:tabs>
      <w:spacing w:before="40"/>
      <w:ind w:left="2580" w:right="284" w:hanging="2013"/>
    </w:pPr>
    <w:rPr>
      <w:rFonts w:ascii="Arial" w:hAnsi="Arial"/>
      <w:sz w:val="14"/>
    </w:rPr>
  </w:style>
  <w:style w:type="paragraph" w:customStyle="1" w:styleId="PermNoteSubPara">
    <w:name w:val="PermNoteSubPara"/>
    <w:qFormat/>
    <w:pPr>
      <w:tabs>
        <w:tab w:val="right" w:pos="2296"/>
      </w:tabs>
      <w:spacing w:before="80"/>
      <w:ind w:left="2580" w:hanging="2580"/>
    </w:pPr>
    <w:rPr>
      <w:rFonts w:ascii="Arial" w:hAnsi="Arial"/>
      <w:sz w:val="18"/>
    </w:rPr>
  </w:style>
  <w:style w:type="paragraph" w:customStyle="1" w:styleId="Ednotepermnotesubpara">
    <w:name w:val="Ednote(permnotesubpara)"/>
    <w:basedOn w:val="PermNoteSubPara"/>
    <w:rPr>
      <w:i/>
    </w:rPr>
  </w:style>
  <w:style w:type="paragraph" w:customStyle="1" w:styleId="zPermNoteSubPara">
    <w:name w:val="zPermNoteSubPara"/>
    <w:qFormat/>
    <w:pPr>
      <w:tabs>
        <w:tab w:val="right" w:pos="2863"/>
      </w:tabs>
      <w:spacing w:before="80"/>
      <w:ind w:left="3147" w:right="284" w:hanging="2580"/>
    </w:pPr>
    <w:rPr>
      <w:rFonts w:ascii="Arial" w:hAnsi="Arial"/>
      <w:sz w:val="18"/>
    </w:rPr>
  </w:style>
  <w:style w:type="paragraph" w:customStyle="1" w:styleId="nzPermNoteSubPara">
    <w:name w:val="nzPermNoteSubPara"/>
    <w:pPr>
      <w:tabs>
        <w:tab w:val="right" w:pos="2863"/>
      </w:tabs>
      <w:spacing w:before="40"/>
      <w:ind w:left="3147" w:right="284" w:hanging="2580"/>
    </w:pPr>
    <w:rPr>
      <w:rFonts w:ascii="Arial" w:hAnsi="Arial"/>
      <w:sz w:val="14"/>
    </w:rPr>
  </w:style>
  <w:style w:type="paragraph" w:customStyle="1" w:styleId="SectAltNote">
    <w:name w:val="SectAltNote"/>
    <w:qFormat/>
    <w:pPr>
      <w:keepNext/>
      <w:tabs>
        <w:tab w:val="left" w:pos="879"/>
      </w:tabs>
      <w:spacing w:before="160"/>
      <w:ind w:left="1418" w:hanging="1418"/>
    </w:pPr>
    <w:rPr>
      <w:rFonts w:ascii="Arial" w:hAnsi="Arial"/>
      <w:sz w:val="18"/>
    </w:rPr>
  </w:style>
  <w:style w:type="paragraph" w:customStyle="1" w:styleId="nzSectAltNote">
    <w:name w:val="nzSectAltNote"/>
    <w:qFormat/>
    <w:pPr>
      <w:tabs>
        <w:tab w:val="left" w:pos="1446"/>
      </w:tabs>
      <w:spacing w:before="40"/>
      <w:ind w:left="1990" w:hanging="1423"/>
    </w:pPr>
    <w:rPr>
      <w:rFonts w:ascii="Arial" w:hAnsi="Arial"/>
      <w:sz w:val="14"/>
    </w:rPr>
  </w:style>
  <w:style w:type="paragraph" w:customStyle="1" w:styleId="SectAltHeading">
    <w:name w:val="SectAltHeading"/>
    <w:qFormat/>
    <w:pPr>
      <w:tabs>
        <w:tab w:val="left" w:pos="879"/>
      </w:tabs>
      <w:spacing w:before="80"/>
      <w:ind w:left="1418" w:hanging="1418"/>
    </w:pPr>
    <w:rPr>
      <w:rFonts w:ascii="Arial" w:hAnsi="Arial"/>
      <w:b/>
      <w:sz w:val="18"/>
    </w:rPr>
  </w:style>
  <w:style w:type="paragraph" w:customStyle="1" w:styleId="nzSectAltHeading">
    <w:name w:val="nzSectAltHeading"/>
    <w:qFormat/>
    <w:pPr>
      <w:tabs>
        <w:tab w:val="left" w:pos="1446"/>
      </w:tabs>
      <w:spacing w:before="40"/>
      <w:ind w:left="1990" w:hanging="1423"/>
    </w:pPr>
    <w:rPr>
      <w:rFonts w:ascii="Arial" w:hAnsi="Arial"/>
      <w:b/>
      <w:sz w:val="14"/>
    </w:rPr>
  </w:style>
  <w:style w:type="paragraph" w:customStyle="1" w:styleId="nzShoulderClause">
    <w:name w:val="nzShoulderClause"/>
    <w:next w:val="ySubsection"/>
    <w:pPr>
      <w:spacing w:before="80"/>
      <w:jc w:val="right"/>
    </w:pPr>
    <w:rPr>
      <w:rFonts w:ascii="Times New Roman" w:hAnsi="Times New Roman"/>
    </w:rPr>
  </w:style>
  <w:style w:type="paragraph" w:customStyle="1" w:styleId="nzDeleteListSub">
    <w:name w:val="nzDeleteListSub"/>
    <w:pPr>
      <w:spacing w:before="80"/>
      <w:ind w:left="1446"/>
    </w:pPr>
    <w:rPr>
      <w:rFonts w:ascii="Times New Roman" w:hAnsi="Times New Roman"/>
    </w:rPr>
  </w:style>
  <w:style w:type="paragraph" w:customStyle="1" w:styleId="nzDeleteListPara">
    <w:name w:val="nzDeleteListPara"/>
    <w:pPr>
      <w:spacing w:before="80"/>
      <w:ind w:left="2183"/>
    </w:pPr>
    <w:rPr>
      <w:rFonts w:ascii="Times New Roman" w:hAnsi="Times New Roman"/>
    </w:rPr>
  </w:style>
  <w:style w:type="paragraph" w:customStyle="1" w:styleId="nzEdnotepart">
    <w:name w:val="nzEdnote(part)"/>
    <w:basedOn w:val="nzHeading2"/>
    <w:rPr>
      <w:b w:val="0"/>
      <w:i/>
    </w:rPr>
  </w:style>
  <w:style w:type="paragraph" w:customStyle="1" w:styleId="nzEdnotedivision">
    <w:name w:val="nzEdnote(division)"/>
    <w:basedOn w:val="nzHeading3"/>
    <w:rPr>
      <w:b w:val="0"/>
      <w:i/>
    </w:rPr>
  </w:style>
  <w:style w:type="paragraph" w:customStyle="1" w:styleId="nzEdnotesubdivision">
    <w:name w:val="nzEdnote(subdivision)"/>
    <w:basedOn w:val="nzHeading4"/>
    <w:rPr>
      <w:i/>
    </w:rPr>
  </w:style>
  <w:style w:type="paragraph" w:customStyle="1" w:styleId="nzEdnotesection">
    <w:name w:val="nzEdnote(section)"/>
    <w:basedOn w:val="nzHeading5"/>
    <w:rPr>
      <w:b w:val="0"/>
      <w:i/>
    </w:rPr>
  </w:style>
  <w:style w:type="paragraph" w:customStyle="1" w:styleId="nzEdnotesubsection">
    <w:name w:val="nzEdnote(subsection)"/>
    <w:basedOn w:val="nzSubsection"/>
    <w:rPr>
      <w:i/>
    </w:rPr>
  </w:style>
  <w:style w:type="paragraph" w:customStyle="1" w:styleId="nzEdnotepara">
    <w:name w:val="nzEdnote(para)"/>
    <w:basedOn w:val="nzIndenta"/>
    <w:rPr>
      <w:i/>
    </w:rPr>
  </w:style>
  <w:style w:type="paragraph" w:customStyle="1" w:styleId="nzEdnotesubpara">
    <w:name w:val="nzEdnote(subpara)"/>
    <w:basedOn w:val="nzIndenti"/>
    <w:rPr>
      <w:i/>
    </w:rPr>
  </w:style>
  <w:style w:type="paragraph" w:customStyle="1" w:styleId="nzEdnoteitem">
    <w:name w:val="nzEdnote(item)"/>
    <w:basedOn w:val="nzIndentI0"/>
    <w:rPr>
      <w:i/>
    </w:rPr>
  </w:style>
  <w:style w:type="paragraph" w:customStyle="1" w:styleId="nzEdnotesubitem">
    <w:name w:val="nzEdnote(subitem)"/>
    <w:basedOn w:val="nzIndentA0"/>
    <w:rPr>
      <w:i/>
    </w:rPr>
  </w:style>
  <w:style w:type="paragraph" w:customStyle="1" w:styleId="nzEdnotedefpara">
    <w:name w:val="nzEdnote(defpara)"/>
    <w:basedOn w:val="nzDefpara"/>
    <w:rPr>
      <w:i/>
    </w:rPr>
  </w:style>
  <w:style w:type="paragraph" w:customStyle="1" w:styleId="nzEdnotedefsubpara">
    <w:name w:val="nzEdnote(defsubpara)"/>
    <w:basedOn w:val="nzDefsubpara"/>
    <w:rPr>
      <w:i/>
    </w:rPr>
  </w:style>
  <w:style w:type="paragraph" w:customStyle="1" w:styleId="nzEdnotedefitem">
    <w:name w:val="nzEdnote(defitem)"/>
    <w:basedOn w:val="nzDefitem"/>
    <w:rPr>
      <w:i/>
    </w:rPr>
  </w:style>
  <w:style w:type="paragraph" w:customStyle="1" w:styleId="nzEdnotedefsubitem">
    <w:name w:val="nzEdnote(defsubitem)"/>
    <w:basedOn w:val="nzDefsubitem"/>
    <w:rPr>
      <w:i/>
    </w:rPr>
  </w:style>
  <w:style w:type="paragraph" w:customStyle="1" w:styleId="nzEdnotepenpara">
    <w:name w:val="nzEdnote(penpara)"/>
    <w:basedOn w:val="nzPenpara"/>
    <w:rPr>
      <w:i/>
    </w:rPr>
  </w:style>
  <w:style w:type="paragraph" w:customStyle="1" w:styleId="nzEdnotepensubpara">
    <w:name w:val="nzEdnote(pensubpara)"/>
    <w:basedOn w:val="nzPensubpara"/>
    <w:rPr>
      <w:i/>
    </w:rPr>
  </w:style>
  <w:style w:type="paragraph" w:customStyle="1" w:styleId="nzEdnotepenitem">
    <w:name w:val="nzEdnote(penitem)"/>
    <w:basedOn w:val="nzPenitem"/>
    <w:rPr>
      <w:i/>
    </w:rPr>
  </w:style>
  <w:style w:type="paragraph" w:customStyle="1" w:styleId="nzFootnoteheading">
    <w:name w:val="nzFootnote(heading)"/>
    <w:pPr>
      <w:tabs>
        <w:tab w:val="left" w:pos="879"/>
      </w:tabs>
      <w:spacing w:before="40"/>
      <w:ind w:left="879" w:hanging="879"/>
    </w:pPr>
    <w:rPr>
      <w:i/>
      <w:snapToGrid w:val="0"/>
    </w:rPr>
  </w:style>
  <w:style w:type="paragraph" w:customStyle="1" w:styleId="nzFootnotesection">
    <w:name w:val="nzFootnote(section)"/>
    <w:pPr>
      <w:keepLines/>
      <w:tabs>
        <w:tab w:val="left" w:pos="893"/>
      </w:tabs>
      <w:spacing w:before="40"/>
      <w:ind w:left="893" w:hanging="893"/>
    </w:pPr>
    <w:rPr>
      <w:i/>
      <w:snapToGrid w:val="0"/>
    </w:rPr>
  </w:style>
  <w:style w:type="paragraph" w:customStyle="1" w:styleId="nzFootnotelongtitle">
    <w:name w:val="nzFootnote(longtitle)"/>
    <w:basedOn w:val="nzFootnotesection"/>
  </w:style>
  <w:style w:type="paragraph" w:customStyle="1" w:styleId="nzFootnotepreamble">
    <w:name w:val="nzFootnote(preamble)"/>
    <w:basedOn w:val="nzFootnotesection"/>
  </w:style>
  <w:style w:type="paragraph" w:customStyle="1" w:styleId="nzOmitFootnote">
    <w:name w:val="nzOmitFootnote"/>
    <w:basedOn w:val="nzEdnotesection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Times New Roman" w:hAnsi="CG Times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2" w:uiPriority="39"/>
    <w:lsdException w:name="toc 8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Plain Text" w:uiPriority="99"/>
    <w:lsdException w:name="E-mail Signature" w:uiPriority="99"/>
    <w:lsdException w:name="HTML Top of Form" w:uiPriority="99"/>
    <w:lsdException w:name="HTML Bottom of Form" w:uiPriority="99"/>
    <w:lsdException w:name="Normal (Web)" w:uiPriority="99"/>
    <w:lsdException w:name="HTML Acronym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iPriority="5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sz w:val="24"/>
    </w:rPr>
  </w:style>
  <w:style w:type="paragraph" w:styleId="Heading1">
    <w:name w:val="heading 1"/>
    <w:next w:val="Heading2"/>
    <w:qFormat/>
    <w:pPr>
      <w:keepNext/>
      <w:keepLines/>
      <w:pageBreakBefore/>
      <w:spacing w:before="320" w:line="260" w:lineRule="atLeast"/>
      <w:jc w:val="center"/>
      <w:outlineLvl w:val="0"/>
    </w:pPr>
    <w:rPr>
      <w:rFonts w:ascii="Times New Roman" w:hAnsi="Times New Roman"/>
      <w:b/>
      <w:kern w:val="28"/>
      <w:sz w:val="34"/>
    </w:rPr>
  </w:style>
  <w:style w:type="paragraph" w:styleId="Heading2">
    <w:name w:val="heading 2"/>
    <w:next w:val="Heading3"/>
    <w:qFormat/>
    <w:pPr>
      <w:keepNext/>
      <w:pageBreakBefore/>
      <w:spacing w:line="260" w:lineRule="atLeast"/>
      <w:jc w:val="center"/>
      <w:outlineLvl w:val="1"/>
    </w:pPr>
    <w:rPr>
      <w:rFonts w:ascii="Times New Roman" w:hAnsi="Times New Roman"/>
      <w:b/>
      <w:snapToGrid w:val="0"/>
      <w:sz w:val="30"/>
    </w:rPr>
  </w:style>
  <w:style w:type="paragraph" w:styleId="Heading3">
    <w:name w:val="heading 3"/>
    <w:next w:val="Heading4"/>
    <w:qFormat/>
    <w:pPr>
      <w:keepNext/>
      <w:spacing w:before="240" w:line="260" w:lineRule="atLeast"/>
      <w:jc w:val="center"/>
      <w:outlineLvl w:val="2"/>
    </w:pPr>
    <w:rPr>
      <w:rFonts w:ascii="Times New Roman" w:hAnsi="Times New Roman"/>
      <w:b/>
      <w:sz w:val="26"/>
    </w:rPr>
  </w:style>
  <w:style w:type="paragraph" w:styleId="Heading4">
    <w:name w:val="heading 4"/>
    <w:next w:val="Heading5"/>
    <w:qFormat/>
    <w:pPr>
      <w:keepNext/>
      <w:spacing w:before="240"/>
      <w:jc w:val="center"/>
      <w:outlineLvl w:val="3"/>
    </w:pPr>
    <w:rPr>
      <w:rFonts w:ascii="Times New Roman" w:hAnsi="Times New Roman"/>
      <w:b/>
      <w:sz w:val="24"/>
    </w:rPr>
  </w:style>
  <w:style w:type="paragraph" w:styleId="Heading5">
    <w:name w:val="heading 5"/>
    <w:next w:val="Normal"/>
    <w:qFormat/>
    <w:pPr>
      <w:keepNext/>
      <w:keepLines/>
      <w:tabs>
        <w:tab w:val="left" w:pos="879"/>
      </w:tabs>
      <w:spacing w:before="220" w:line="260" w:lineRule="atLeast"/>
      <w:ind w:left="879" w:hanging="879"/>
      <w:outlineLvl w:val="4"/>
    </w:pPr>
    <w:rPr>
      <w:rFonts w:ascii="Times New Roman" w:hAnsi="Times New Roman"/>
      <w:b/>
      <w:sz w:val="24"/>
    </w:rPr>
  </w:style>
  <w:style w:type="paragraph" w:styleId="Heading6">
    <w:name w:val="heading 6"/>
    <w:next w:val="Normal"/>
    <w:qFormat/>
    <w:pPr>
      <w:keepNext/>
      <w:spacing w:before="240"/>
      <w:jc w:val="center"/>
      <w:outlineLvl w:val="5"/>
    </w:pPr>
    <w:rPr>
      <w:rFonts w:ascii="Times New Roman" w:hAnsi="Times New Roman"/>
      <w:i/>
      <w:noProof/>
      <w:sz w:val="24"/>
    </w:rPr>
  </w:style>
  <w:style w:type="paragraph" w:styleId="Heading7">
    <w:name w:val="heading 7"/>
    <w:basedOn w:val="Heading6"/>
    <w:next w:val="Normal"/>
    <w:qFormat/>
    <w:pPr>
      <w:spacing w:before="280"/>
      <w:outlineLvl w:val="6"/>
    </w:pPr>
    <w:rPr>
      <w:sz w:val="30"/>
    </w:rPr>
  </w:style>
  <w:style w:type="paragraph" w:styleId="Heading8">
    <w:name w:val="heading 8"/>
    <w:basedOn w:val="Heading6"/>
    <w:next w:val="Normal"/>
    <w:qFormat/>
    <w:pPr>
      <w:outlineLvl w:val="7"/>
    </w:pPr>
    <w:rPr>
      <w:sz w:val="28"/>
    </w:rPr>
  </w:style>
  <w:style w:type="paragraph" w:styleId="Heading9">
    <w:name w:val="heading 9"/>
    <w:basedOn w:val="Heading1"/>
    <w:next w:val="Normal"/>
    <w:qFormat/>
    <w:pPr>
      <w:keepNext w:val="0"/>
      <w:spacing w:before="280"/>
      <w:outlineLvl w:val="8"/>
    </w:pPr>
    <w:rPr>
      <w:i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">
    <w:name w:val="Table"/>
    <w:aliases w:val="t"/>
    <w:basedOn w:val="Normal"/>
    <w:pPr>
      <w:spacing w:before="60" w:line="240" w:lineRule="atLeast"/>
    </w:pPr>
    <w:rPr>
      <w:sz w:val="22"/>
    </w:rPr>
  </w:style>
  <w:style w:type="character" w:styleId="LineNumber">
    <w:name w:val="line number"/>
    <w:basedOn w:val="DefaultParagraphFont"/>
    <w:rPr>
      <w:rFonts w:ascii="Times" w:hAnsi="Times"/>
      <w:sz w:val="18"/>
    </w:rPr>
  </w:style>
  <w:style w:type="paragraph" w:styleId="Footer">
    <w:name w:val="footer"/>
    <w:basedOn w:val="Normal"/>
    <w:rPr>
      <w:rFonts w:ascii="Arial" w:hAnsi="Arial"/>
    </w:rPr>
  </w:style>
  <w:style w:type="paragraph" w:styleId="Header">
    <w:name w:val="header"/>
    <w:rPr>
      <w:rFonts w:ascii="Arial" w:hAnsi="Arial"/>
      <w:noProof/>
    </w:rPr>
  </w:style>
  <w:style w:type="paragraph" w:styleId="TOC1">
    <w:name w:val="toc 1"/>
    <w:basedOn w:val="Heading1"/>
    <w:next w:val="Normal"/>
    <w:semiHidden/>
    <w:pPr>
      <w:keepNext w:val="0"/>
      <w:keepLines w:val="0"/>
      <w:pageBreakBefore w:val="0"/>
      <w:spacing w:before="120" w:after="120"/>
      <w:jc w:val="left"/>
      <w:outlineLvl w:val="9"/>
    </w:pPr>
    <w:rPr>
      <w:caps/>
      <w:kern w:val="0"/>
      <w:sz w:val="20"/>
    </w:rPr>
  </w:style>
  <w:style w:type="paragraph" w:styleId="TOC9">
    <w:name w:val="toc 9"/>
    <w:next w:val="Normal"/>
    <w:semiHidden/>
    <w:pPr>
      <w:tabs>
        <w:tab w:val="left" w:pos="2268"/>
        <w:tab w:val="right" w:pos="6237"/>
      </w:tabs>
      <w:ind w:left="2269" w:right="1418" w:hanging="851"/>
    </w:pPr>
    <w:rPr>
      <w:rFonts w:ascii="Helvetica" w:hAnsi="Helvetica"/>
      <w:sz w:val="18"/>
    </w:rPr>
  </w:style>
  <w:style w:type="paragraph" w:styleId="TOC2">
    <w:name w:val="toc 2"/>
    <w:next w:val="Normal"/>
    <w:uiPriority w:val="39"/>
    <w:pPr>
      <w:keepNext/>
      <w:spacing w:before="120" w:after="60"/>
      <w:ind w:left="1985" w:right="1134" w:hanging="567"/>
    </w:pPr>
    <w:rPr>
      <w:rFonts w:ascii="Times New Roman" w:hAnsi="Times New Roman"/>
      <w:b/>
      <w:noProof/>
      <w:sz w:val="28"/>
    </w:rPr>
  </w:style>
  <w:style w:type="paragraph" w:styleId="TOC3">
    <w:name w:val="toc 3"/>
    <w:next w:val="Normal"/>
    <w:semiHidden/>
    <w:pPr>
      <w:keepNext/>
      <w:spacing w:before="120" w:after="60"/>
      <w:ind w:left="1985" w:right="1134" w:hanging="567"/>
    </w:pPr>
    <w:rPr>
      <w:rFonts w:ascii="Helvetica" w:hAnsi="Helvetica"/>
      <w:b/>
      <w:noProof/>
      <w:sz w:val="18"/>
    </w:rPr>
  </w:style>
  <w:style w:type="paragraph" w:styleId="TOC4">
    <w:name w:val="toc 4"/>
    <w:next w:val="Normal"/>
    <w:semiHidden/>
    <w:pPr>
      <w:keepNext/>
      <w:spacing w:before="60" w:after="20"/>
      <w:ind w:left="1985" w:right="1134" w:hanging="567"/>
    </w:pPr>
    <w:rPr>
      <w:rFonts w:ascii="Times New Roman" w:hAnsi="Times New Roman"/>
      <w:b/>
      <w:noProof/>
      <w:sz w:val="22"/>
    </w:rPr>
  </w:style>
  <w:style w:type="paragraph" w:styleId="TOC5">
    <w:name w:val="toc 5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noProof/>
      <w:sz w:val="18"/>
    </w:rPr>
  </w:style>
  <w:style w:type="paragraph" w:styleId="TOC6">
    <w:name w:val="toc 6"/>
    <w:next w:val="Normal"/>
    <w:semiHidden/>
    <w:pPr>
      <w:keepNext/>
      <w:spacing w:before="60" w:after="20"/>
      <w:ind w:left="1985" w:right="1134" w:hanging="567"/>
    </w:pPr>
    <w:rPr>
      <w:rFonts w:ascii="Times New Roman" w:hAnsi="Times New Roman"/>
      <w:b/>
      <w:noProof/>
    </w:rPr>
  </w:style>
  <w:style w:type="paragraph" w:styleId="TOC7">
    <w:name w:val="toc 7"/>
    <w:next w:val="Normal"/>
    <w:semiHidden/>
    <w:pPr>
      <w:keepNext/>
      <w:spacing w:before="60" w:after="20"/>
      <w:ind w:left="1985" w:right="1134" w:hanging="567"/>
    </w:pPr>
    <w:rPr>
      <w:rFonts w:ascii="Helvetica" w:hAnsi="Helvetica"/>
      <w:b/>
      <w:sz w:val="18"/>
    </w:rPr>
  </w:style>
  <w:style w:type="paragraph" w:styleId="TOC8">
    <w:name w:val="toc 8"/>
    <w:next w:val="Normal"/>
    <w:uiPriority w:val="39"/>
    <w:pPr>
      <w:tabs>
        <w:tab w:val="left" w:pos="1418"/>
        <w:tab w:val="right" w:pos="6804"/>
      </w:tabs>
      <w:ind w:left="1418" w:right="1134" w:hanging="851"/>
    </w:pPr>
    <w:rPr>
      <w:rFonts w:ascii="Times New Roman" w:hAnsi="Times New Roman"/>
      <w:noProof/>
      <w:sz w:val="22"/>
    </w:rPr>
  </w:style>
  <w:style w:type="paragraph" w:customStyle="1" w:styleId="Actno">
    <w:name w:val="Actno"/>
    <w:basedOn w:val="NameofActReg"/>
    <w:next w:val="Normal"/>
    <w:autoRedefine/>
    <w:pPr>
      <w:spacing w:before="500"/>
    </w:pPr>
    <w:rPr>
      <w:sz w:val="26"/>
    </w:rPr>
  </w:style>
  <w:style w:type="paragraph" w:customStyle="1" w:styleId="NameofActReg">
    <w:name w:val="Name of Act/Reg"/>
    <w:next w:val="Normal"/>
    <w:pPr>
      <w:spacing w:before="480" w:after="600"/>
      <w:jc w:val="center"/>
    </w:pPr>
    <w:rPr>
      <w:rFonts w:ascii="Times New Roman" w:hAnsi="Times New Roman"/>
      <w:b/>
      <w:snapToGrid w:val="0"/>
      <w:sz w:val="34"/>
    </w:rPr>
  </w:style>
  <w:style w:type="character" w:customStyle="1" w:styleId="CharSectno">
    <w:name w:val="CharSectno"/>
    <w:rPr>
      <w:noProof w:val="0"/>
    </w:rPr>
  </w:style>
  <w:style w:type="character" w:customStyle="1" w:styleId="CharChapNo">
    <w:name w:val="CharChapNo"/>
    <w:rPr>
      <w:noProof w:val="0"/>
    </w:rPr>
  </w:style>
  <w:style w:type="character" w:customStyle="1" w:styleId="CharChapText">
    <w:name w:val="CharChapText"/>
    <w:rPr>
      <w:noProof w:val="0"/>
    </w:rPr>
  </w:style>
  <w:style w:type="character" w:customStyle="1" w:styleId="CharDivNo">
    <w:name w:val="CharDivNo"/>
    <w:rPr>
      <w:noProof w:val="0"/>
    </w:rPr>
  </w:style>
  <w:style w:type="character" w:customStyle="1" w:styleId="CharDivText">
    <w:name w:val="CharDivText"/>
    <w:rPr>
      <w:noProof w:val="0"/>
    </w:rPr>
  </w:style>
  <w:style w:type="character" w:customStyle="1" w:styleId="CharPartNo">
    <w:name w:val="CharPartNo"/>
    <w:rPr>
      <w:noProof w:val="0"/>
    </w:rPr>
  </w:style>
  <w:style w:type="character" w:customStyle="1" w:styleId="CharPartText">
    <w:name w:val="CharPartText"/>
    <w:rPr>
      <w:noProof w:val="0"/>
    </w:rPr>
  </w:style>
  <w:style w:type="paragraph" w:customStyle="1" w:styleId="Preamble">
    <w:name w:val="Preamble"/>
    <w:pPr>
      <w:tabs>
        <w:tab w:val="left" w:pos="567"/>
      </w:tabs>
      <w:spacing w:before="160" w:line="260" w:lineRule="atLeast"/>
      <w:ind w:left="567" w:hanging="567"/>
    </w:pPr>
    <w:rPr>
      <w:rFonts w:ascii="Times" w:hAnsi="Times"/>
      <w:sz w:val="24"/>
    </w:rPr>
  </w:style>
  <w:style w:type="character" w:styleId="Strong">
    <w:name w:val="Strong"/>
    <w:basedOn w:val="DefaultParagraphFont"/>
    <w:qFormat/>
    <w:rPr>
      <w:b/>
      <w:sz w:val="24"/>
    </w:rPr>
  </w:style>
  <w:style w:type="paragraph" w:styleId="BodyText">
    <w:name w:val="Body Text"/>
    <w:basedOn w:val="Normal"/>
    <w:pPr>
      <w:spacing w:after="120"/>
    </w:pPr>
  </w:style>
  <w:style w:type="paragraph" w:customStyle="1" w:styleId="Defstart">
    <w:name w:val="Defstart"/>
    <w:pPr>
      <w:spacing w:before="80" w:line="260" w:lineRule="atLeast"/>
      <w:ind w:left="879" w:hanging="879"/>
    </w:pPr>
    <w:rPr>
      <w:rFonts w:ascii="Times New Roman" w:hAnsi="Times New Roman"/>
      <w:snapToGrid w:val="0"/>
      <w:sz w:val="24"/>
    </w:rPr>
  </w:style>
  <w:style w:type="paragraph" w:customStyle="1" w:styleId="Defsubpara">
    <w:name w:val="Defsubpara"/>
    <w:pPr>
      <w:keepLines/>
      <w:tabs>
        <w:tab w:val="right" w:pos="2041"/>
      </w:tabs>
      <w:spacing w:before="80" w:line="260" w:lineRule="atLeast"/>
      <w:ind w:left="2325" w:hanging="2325"/>
    </w:pPr>
    <w:rPr>
      <w:rFonts w:ascii="Times New Roman" w:hAnsi="Times New Roman"/>
      <w:snapToGrid w:val="0"/>
      <w:sz w:val="24"/>
    </w:rPr>
  </w:style>
  <w:style w:type="paragraph" w:styleId="DocumentMap">
    <w:name w:val="Document Map"/>
    <w:basedOn w:val="Normal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80"/>
    </w:pPr>
  </w:style>
  <w:style w:type="character" w:styleId="EndnoteReference">
    <w:name w:val="endnote reference"/>
    <w:basedOn w:val="DefaultParagraphFont"/>
    <w:semiHidden/>
    <w:rPr>
      <w:sz w:val="24"/>
      <w:vertAlign w:val="superscript"/>
    </w:rPr>
  </w:style>
  <w:style w:type="paragraph" w:customStyle="1" w:styleId="Subsection">
    <w:name w:val="Subsection"/>
    <w:pPr>
      <w:tabs>
        <w:tab w:val="right" w:pos="595"/>
        <w:tab w:val="left" w:pos="879"/>
      </w:tabs>
      <w:spacing w:before="160" w:line="260" w:lineRule="atLeast"/>
      <w:ind w:left="879" w:hanging="879"/>
    </w:pPr>
    <w:rPr>
      <w:rFonts w:ascii="Times New Roman" w:hAnsi="Times New Roman"/>
      <w:sz w:val="24"/>
    </w:rPr>
  </w:style>
  <w:style w:type="paragraph" w:customStyle="1" w:styleId="LongTitle">
    <w:name w:val="Long Title"/>
    <w:rPr>
      <w:rFonts w:ascii="Times New Roman" w:hAnsi="Times New Roman"/>
      <w:b/>
      <w:sz w:val="24"/>
    </w:rPr>
  </w:style>
  <w:style w:type="paragraph" w:customStyle="1" w:styleId="WA">
    <w:name w:val="WA"/>
    <w:pPr>
      <w:spacing w:after="720"/>
      <w:jc w:val="center"/>
    </w:pPr>
    <w:rPr>
      <w:rFonts w:ascii="Times New Roman" w:hAnsi="Times New Roman"/>
      <w:sz w:val="24"/>
    </w:rPr>
  </w:style>
  <w:style w:type="paragraph" w:customStyle="1" w:styleId="Defpara">
    <w:name w:val="Defpara"/>
    <w:pPr>
      <w:tabs>
        <w:tab w:val="right" w:pos="1332"/>
      </w:tabs>
      <w:spacing w:before="80" w:line="260" w:lineRule="atLeast"/>
      <w:ind w:left="1616" w:hanging="1616"/>
    </w:pPr>
    <w:rPr>
      <w:rFonts w:ascii="Times New Roman" w:hAnsi="Times New Roman"/>
      <w:snapToGrid w:val="0"/>
      <w:sz w:val="24"/>
    </w:rPr>
  </w:style>
  <w:style w:type="paragraph" w:customStyle="1" w:styleId="Arrangement">
    <w:name w:val="Arrangement"/>
    <w:pPr>
      <w:spacing w:after="480"/>
      <w:ind w:left="2304" w:right="2304"/>
      <w:jc w:val="center"/>
    </w:pPr>
    <w:rPr>
      <w:rFonts w:ascii="Times New Roman" w:hAnsi="Times New Roman"/>
      <w:b/>
      <w:sz w:val="28"/>
    </w:rPr>
  </w:style>
  <w:style w:type="paragraph" w:customStyle="1" w:styleId="AssentNote">
    <w:name w:val="Assent Note"/>
    <w:pPr>
      <w:keepLines/>
      <w:spacing w:before="160" w:after="240"/>
      <w:jc w:val="right"/>
    </w:pPr>
    <w:rPr>
      <w:rFonts w:ascii="Times New Roman" w:hAnsi="Times New Roman"/>
      <w:i/>
      <w:snapToGrid w:val="0"/>
      <w:sz w:val="24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8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8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CharProduced">
    <w:name w:val="CharProduced"/>
    <w:rPr>
      <w:noProof w:val="0"/>
      <w:spacing w:val="-3"/>
    </w:rPr>
  </w:style>
  <w:style w:type="character" w:customStyle="1" w:styleId="CharSchNo">
    <w:name w:val="CharSchNo"/>
    <w:rPr>
      <w:noProof w:val="0"/>
    </w:rPr>
  </w:style>
  <w:style w:type="paragraph" w:styleId="Closing">
    <w:name w:val="Closing"/>
    <w:basedOn w:val="Normal"/>
    <w:pPr>
      <w:ind w:left="4252"/>
    </w:pPr>
  </w:style>
  <w:style w:type="character" w:styleId="CommentReference">
    <w:name w:val="annotation reference"/>
    <w:basedOn w:val="DefaultParagraphFont"/>
    <w:semiHidden/>
    <w:rPr>
      <w:noProof w:val="0"/>
      <w:sz w:val="18"/>
    </w:rPr>
  </w:style>
  <w:style w:type="paragraph" w:styleId="CommentText">
    <w:name w:val="annotation text"/>
    <w:basedOn w:val="Normal"/>
    <w:semiHidden/>
  </w:style>
  <w:style w:type="paragraph" w:styleId="Date">
    <w:name w:val="Date"/>
    <w:basedOn w:val="Normal"/>
    <w:next w:val="Normal"/>
  </w:style>
  <w:style w:type="paragraph" w:customStyle="1" w:styleId="Defitem">
    <w:name w:val="Defitem"/>
    <w:pPr>
      <w:tabs>
        <w:tab w:val="right" w:pos="2892"/>
      </w:tabs>
      <w:spacing w:before="80" w:line="260" w:lineRule="atLeast"/>
      <w:ind w:left="3204" w:hanging="3204"/>
    </w:pPr>
    <w:rPr>
      <w:rFonts w:ascii="Times New Roman" w:hAnsi="Times New Roman"/>
      <w:snapToGrid w:val="0"/>
      <w:sz w:val="24"/>
    </w:rPr>
  </w:style>
  <w:style w:type="paragraph" w:customStyle="1" w:styleId="Ednoteitem">
    <w:name w:val="Ednote(item)"/>
    <w:pPr>
      <w:tabs>
        <w:tab w:val="right" w:pos="2765"/>
        <w:tab w:val="left" w:pos="3053"/>
      </w:tabs>
      <w:spacing w:before="80" w:line="260" w:lineRule="atLeast"/>
      <w:ind w:left="3050" w:hanging="3050"/>
    </w:pPr>
    <w:rPr>
      <w:rFonts w:ascii="Times New Roman" w:hAnsi="Times New Roman"/>
      <w:i/>
      <w:sz w:val="24"/>
    </w:rPr>
  </w:style>
  <w:style w:type="paragraph" w:customStyle="1" w:styleId="Ednotedefitem">
    <w:name w:val="Ednote(defitem)"/>
    <w:basedOn w:val="Defitem"/>
    <w:rPr>
      <w:i/>
    </w:rPr>
  </w:style>
  <w:style w:type="paragraph" w:customStyle="1" w:styleId="Ednotepara">
    <w:name w:val="Ednote(para)"/>
    <w:pPr>
      <w:tabs>
        <w:tab w:val="right" w:pos="1325"/>
        <w:tab w:val="left" w:pos="1613"/>
      </w:tabs>
      <w:spacing w:before="120" w:line="260" w:lineRule="atLeast"/>
      <w:ind w:left="1613" w:hanging="1613"/>
    </w:pPr>
    <w:rPr>
      <w:rFonts w:ascii="Times New Roman" w:hAnsi="Times New Roman"/>
      <w:i/>
      <w:sz w:val="24"/>
    </w:rPr>
  </w:style>
  <w:style w:type="paragraph" w:customStyle="1" w:styleId="Ednotedefpara">
    <w:name w:val="Ednote(defpara)"/>
    <w:basedOn w:val="Defpara"/>
    <w:rPr>
      <w:i/>
    </w:rPr>
  </w:style>
  <w:style w:type="paragraph" w:customStyle="1" w:styleId="Ednotesubpara">
    <w:name w:val="Ednote(subpara)"/>
    <w:pPr>
      <w:tabs>
        <w:tab w:val="right" w:pos="2047"/>
        <w:tab w:val="left" w:pos="2333"/>
      </w:tabs>
      <w:spacing w:before="80" w:line="260" w:lineRule="atLeast"/>
      <w:ind w:left="2330" w:hanging="2330"/>
    </w:pPr>
    <w:rPr>
      <w:rFonts w:ascii="Times New Roman" w:hAnsi="Times New Roman"/>
      <w:i/>
      <w:sz w:val="24"/>
    </w:rPr>
  </w:style>
  <w:style w:type="paragraph" w:customStyle="1" w:styleId="Ednotedefsubpara">
    <w:name w:val="Ednote(defsubpara)"/>
    <w:basedOn w:val="Defsubpara"/>
    <w:rPr>
      <w:i/>
    </w:rPr>
  </w:style>
  <w:style w:type="paragraph" w:customStyle="1" w:styleId="Ednotepenitem">
    <w:name w:val="Ednote(penitem)"/>
    <w:basedOn w:val="Ednoteitem"/>
  </w:style>
  <w:style w:type="paragraph" w:customStyle="1" w:styleId="Ednotepenpara">
    <w:name w:val="Ednote(penpara)"/>
    <w:basedOn w:val="Ednotepara"/>
  </w:style>
  <w:style w:type="paragraph" w:customStyle="1" w:styleId="Ednotepensubpara">
    <w:name w:val="Ednote(pensubpara)"/>
    <w:basedOn w:val="Ednotesubpara"/>
  </w:style>
  <w:style w:type="paragraph" w:customStyle="1" w:styleId="Ednotesection">
    <w:name w:val="Ednote(section)"/>
    <w:pPr>
      <w:tabs>
        <w:tab w:val="left" w:pos="893"/>
      </w:tabs>
      <w:spacing w:before="220" w:line="260" w:lineRule="atLeast"/>
      <w:ind w:left="893" w:hanging="893"/>
      <w:outlineLvl w:val="4"/>
    </w:pPr>
    <w:rPr>
      <w:rFonts w:ascii="Times New Roman" w:hAnsi="Times New Roman"/>
      <w:i/>
      <w:snapToGrid w:val="0"/>
      <w:sz w:val="24"/>
    </w:rPr>
  </w:style>
  <w:style w:type="paragraph" w:customStyle="1" w:styleId="Ednotesubitem">
    <w:name w:val="Ednote(subitem)"/>
    <w:pPr>
      <w:tabs>
        <w:tab w:val="right" w:pos="3485"/>
        <w:tab w:val="left" w:pos="3773"/>
      </w:tabs>
      <w:spacing w:before="80" w:line="260" w:lineRule="atLeast"/>
      <w:ind w:left="3771" w:hanging="3771"/>
    </w:pPr>
    <w:rPr>
      <w:rFonts w:ascii="Times New Roman" w:hAnsi="Times New Roman"/>
      <w:i/>
      <w:sz w:val="24"/>
    </w:rPr>
  </w:style>
  <w:style w:type="paragraph" w:customStyle="1" w:styleId="Ednotesubsection">
    <w:name w:val="Ednote(subsection)"/>
    <w:basedOn w:val="Ednotesection"/>
    <w:pPr>
      <w:tabs>
        <w:tab w:val="clear" w:pos="893"/>
        <w:tab w:val="right" w:pos="595"/>
        <w:tab w:val="left" w:pos="879"/>
      </w:tabs>
      <w:spacing w:before="160"/>
      <w:ind w:left="890" w:hanging="890"/>
      <w:outlineLvl w:val="9"/>
    </w:pPr>
  </w:style>
  <w:style w:type="character" w:styleId="Emphasis">
    <w:name w:val="Emphasis"/>
    <w:basedOn w:val="DefaultParagraphFont"/>
    <w:qFormat/>
    <w:rPr>
      <w:i/>
      <w:sz w:val="24"/>
    </w:rPr>
  </w:style>
  <w:style w:type="paragraph" w:customStyle="1" w:styleId="Enactment">
    <w:name w:val="Enactment"/>
    <w:pPr>
      <w:spacing w:before="800"/>
    </w:pPr>
    <w:rPr>
      <w:rFonts w:ascii="Times New Roman" w:hAnsi="Times New Roman"/>
      <w:sz w:val="24"/>
    </w:rPr>
  </w:style>
  <w:style w:type="paragraph" w:styleId="EndnoteText">
    <w:name w:val="endnote text"/>
    <w:basedOn w:val="Normal"/>
    <w:semiHidden/>
    <w:pPr>
      <w:spacing w:after="40"/>
      <w:ind w:left="397" w:hanging="397"/>
    </w:p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/>
      <w:sz w:val="26"/>
    </w:rPr>
  </w:style>
  <w:style w:type="paragraph" w:styleId="EnvelopeReturn">
    <w:name w:val="envelope return"/>
    <w:basedOn w:val="Normal"/>
    <w:rPr>
      <w:rFonts w:ascii="Arial" w:hAnsi="Arial"/>
    </w:rPr>
  </w:style>
  <w:style w:type="character" w:styleId="FollowedHyperlink">
    <w:name w:val="FollowedHyperlink"/>
    <w:basedOn w:val="DefaultParagraphFont"/>
    <w:rPr>
      <w:color w:val="800080"/>
      <w:sz w:val="24"/>
      <w:u w:val="single"/>
    </w:rPr>
  </w:style>
  <w:style w:type="paragraph" w:customStyle="1" w:styleId="FooterDisclaimer">
    <w:name w:val="Footer.Disclaimer"/>
    <w:pPr>
      <w:jc w:val="center"/>
    </w:pPr>
    <w:rPr>
      <w:rFonts w:ascii="Arial" w:hAnsi="Arial"/>
      <w:i/>
      <w:sz w:val="16"/>
    </w:rPr>
  </w:style>
  <w:style w:type="character" w:styleId="FootnoteReference">
    <w:name w:val="footnote reference"/>
    <w:basedOn w:val="DefaultParagraphFont"/>
    <w:semiHidden/>
    <w:rPr>
      <w:sz w:val="24"/>
      <w:vertAlign w:val="superscript"/>
    </w:rPr>
  </w:style>
  <w:style w:type="paragraph" w:styleId="FootnoteText">
    <w:name w:val="footnote text"/>
    <w:basedOn w:val="Normal"/>
    <w:semiHidden/>
  </w:style>
  <w:style w:type="paragraph" w:customStyle="1" w:styleId="Footnoteheading">
    <w:name w:val="Footnote(heading)"/>
    <w:pPr>
      <w:tabs>
        <w:tab w:val="left" w:pos="879"/>
      </w:tabs>
      <w:spacing w:before="120" w:line="260" w:lineRule="atLeast"/>
      <w:ind w:left="879" w:hanging="879"/>
    </w:pPr>
    <w:rPr>
      <w:rFonts w:ascii="Times New Roman" w:hAnsi="Times New Roman"/>
      <w:i/>
      <w:sz w:val="24"/>
    </w:rPr>
  </w:style>
  <w:style w:type="paragraph" w:customStyle="1" w:styleId="Footnotesection">
    <w:name w:val="Footnote(section)"/>
    <w:pPr>
      <w:keepLines/>
      <w:tabs>
        <w:tab w:val="left" w:pos="893"/>
      </w:tabs>
      <w:spacing w:before="120" w:line="260" w:lineRule="atLeast"/>
      <w:ind w:left="893" w:hanging="893"/>
    </w:pPr>
    <w:rPr>
      <w:rFonts w:ascii="Times New Roman" w:hAnsi="Times New Roman"/>
      <w:i/>
      <w:snapToGrid w:val="0"/>
      <w:sz w:val="24"/>
    </w:rPr>
  </w:style>
  <w:style w:type="character" w:styleId="Hyperlink">
    <w:name w:val="Hyperlink"/>
    <w:basedOn w:val="DefaultParagraphFont"/>
    <w:rPr>
      <w:color w:val="0000FF"/>
      <w:sz w:val="24"/>
      <w:u w:val="single"/>
    </w:rPr>
  </w:style>
  <w:style w:type="paragraph" w:customStyle="1" w:styleId="Indenta">
    <w:name w:val="Indent(a)"/>
    <w:pPr>
      <w:tabs>
        <w:tab w:val="right" w:pos="1332"/>
        <w:tab w:val="left" w:pos="1616"/>
      </w:tabs>
      <w:spacing w:before="80" w:line="260" w:lineRule="atLeast"/>
      <w:ind w:left="1616" w:hanging="1616"/>
    </w:pPr>
    <w:rPr>
      <w:rFonts w:ascii="Times New Roman" w:hAnsi="Times New Roman"/>
      <w:sz w:val="24"/>
    </w:rPr>
  </w:style>
  <w:style w:type="paragraph" w:customStyle="1" w:styleId="IndentA0">
    <w:name w:val="Indent(A)"/>
    <w:pPr>
      <w:tabs>
        <w:tab w:val="right" w:pos="3686"/>
        <w:tab w:val="left" w:pos="3969"/>
      </w:tabs>
      <w:spacing w:before="80" w:line="260" w:lineRule="atLeast"/>
      <w:ind w:left="3969" w:hanging="3969"/>
    </w:pPr>
    <w:rPr>
      <w:rFonts w:ascii="Times New Roman" w:hAnsi="Times New Roman"/>
      <w:sz w:val="24"/>
    </w:rPr>
  </w:style>
  <w:style w:type="paragraph" w:customStyle="1" w:styleId="Indenti">
    <w:name w:val="Indent(i)"/>
    <w:pPr>
      <w:tabs>
        <w:tab w:val="right" w:pos="2041"/>
        <w:tab w:val="left" w:pos="2325"/>
      </w:tabs>
      <w:spacing w:before="80" w:line="260" w:lineRule="atLeast"/>
      <w:ind w:left="2325" w:hanging="2325"/>
    </w:pPr>
    <w:rPr>
      <w:rFonts w:ascii="Times New Roman" w:hAnsi="Times New Roman"/>
      <w:sz w:val="24"/>
    </w:rPr>
  </w:style>
  <w:style w:type="paragraph" w:customStyle="1" w:styleId="IndentI0">
    <w:name w:val="Indent(I)"/>
    <w:pPr>
      <w:tabs>
        <w:tab w:val="right" w:pos="2892"/>
        <w:tab w:val="left" w:pos="3204"/>
      </w:tabs>
      <w:spacing w:before="80" w:line="260" w:lineRule="atLeast"/>
      <w:ind w:left="3204" w:hanging="3204"/>
    </w:pPr>
    <w:rPr>
      <w:rFonts w:ascii="Times New Roman" w:hAnsi="Times New Roman"/>
      <w:sz w:val="24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">
    <w:name w:val="List Bullet"/>
    <w:basedOn w:val="Normal"/>
    <w:autoRedefine/>
    <w:pPr>
      <w:numPr>
        <w:numId w:val="1"/>
      </w:numPr>
    </w:pPr>
  </w:style>
  <w:style w:type="paragraph" w:styleId="ListBullet2">
    <w:name w:val="List Bullet 2"/>
    <w:basedOn w:val="Normal"/>
    <w:autoRedefine/>
    <w:pPr>
      <w:numPr>
        <w:numId w:val="2"/>
      </w:numPr>
      <w:tabs>
        <w:tab w:val="clear" w:pos="643"/>
        <w:tab w:val="num" w:pos="720"/>
      </w:tabs>
      <w:ind w:left="720"/>
    </w:pPr>
  </w:style>
  <w:style w:type="paragraph" w:styleId="ListBullet3">
    <w:name w:val="List Bullet 3"/>
    <w:basedOn w:val="Normal"/>
    <w:autoRedefine/>
    <w:pPr>
      <w:numPr>
        <w:numId w:val="3"/>
      </w:numPr>
      <w:tabs>
        <w:tab w:val="clear" w:pos="926"/>
        <w:tab w:val="num" w:pos="1080"/>
      </w:tabs>
      <w:ind w:left="1080"/>
    </w:pPr>
  </w:style>
  <w:style w:type="paragraph" w:styleId="ListBullet4">
    <w:name w:val="List Bullet 4"/>
    <w:basedOn w:val="Normal"/>
    <w:autoRedefine/>
    <w:pPr>
      <w:numPr>
        <w:numId w:val="4"/>
      </w:numPr>
      <w:tabs>
        <w:tab w:val="clear" w:pos="1209"/>
        <w:tab w:val="num" w:pos="1440"/>
      </w:tabs>
      <w:ind w:left="1440"/>
    </w:pPr>
  </w:style>
  <w:style w:type="paragraph" w:styleId="ListBullet5">
    <w:name w:val="List Bullet 5"/>
    <w:basedOn w:val="Normal"/>
    <w:autoRedefine/>
    <w:pPr>
      <w:numPr>
        <w:numId w:val="5"/>
      </w:numPr>
      <w:tabs>
        <w:tab w:val="clear" w:pos="1492"/>
        <w:tab w:val="num" w:pos="1800"/>
      </w:tabs>
      <w:ind w:left="1800"/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">
    <w:name w:val="List Number"/>
    <w:basedOn w:val="Normal"/>
    <w:pPr>
      <w:numPr>
        <w:numId w:val="6"/>
      </w:numPr>
    </w:pPr>
  </w:style>
  <w:style w:type="paragraph" w:styleId="ListNumber2">
    <w:name w:val="List Number 2"/>
    <w:basedOn w:val="Normal"/>
    <w:pPr>
      <w:numPr>
        <w:numId w:val="7"/>
      </w:numPr>
      <w:tabs>
        <w:tab w:val="clear" w:pos="643"/>
        <w:tab w:val="num" w:pos="720"/>
      </w:tabs>
      <w:ind w:left="720"/>
    </w:pPr>
  </w:style>
  <w:style w:type="paragraph" w:styleId="ListNumber3">
    <w:name w:val="List Number 3"/>
    <w:basedOn w:val="Normal"/>
    <w:pPr>
      <w:numPr>
        <w:numId w:val="8"/>
      </w:numPr>
      <w:tabs>
        <w:tab w:val="clear" w:pos="926"/>
        <w:tab w:val="num" w:pos="1080"/>
      </w:tabs>
      <w:ind w:left="1080"/>
    </w:pPr>
  </w:style>
  <w:style w:type="paragraph" w:styleId="ListNumber4">
    <w:name w:val="List Number 4"/>
    <w:basedOn w:val="Normal"/>
    <w:pPr>
      <w:numPr>
        <w:numId w:val="9"/>
      </w:numPr>
      <w:tabs>
        <w:tab w:val="clear" w:pos="1209"/>
        <w:tab w:val="num" w:pos="1440"/>
      </w:tabs>
      <w:ind w:left="1440"/>
    </w:pPr>
  </w:style>
  <w:style w:type="paragraph" w:styleId="ListNumber5">
    <w:name w:val="List Number 5"/>
    <w:basedOn w:val="Normal"/>
    <w:pPr>
      <w:numPr>
        <w:numId w:val="10"/>
      </w:numPr>
      <w:tabs>
        <w:tab w:val="clear" w:pos="1492"/>
        <w:tab w:val="num" w:pos="1800"/>
      </w:tabs>
      <w:ind w:left="1800"/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Times New Roman" w:hAnsi="Times New Roman"/>
      <w:sz w:val="24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6"/>
    </w:rPr>
  </w:style>
  <w:style w:type="paragraph" w:customStyle="1" w:styleId="MiscClose">
    <w:name w:val="MiscClose"/>
    <w:basedOn w:val="Normal"/>
    <w:pPr>
      <w:keepLines/>
      <w:tabs>
        <w:tab w:val="left" w:pos="893"/>
      </w:tabs>
      <w:spacing w:line="260" w:lineRule="atLeast"/>
      <w:jc w:val="right"/>
    </w:pPr>
  </w:style>
  <w:style w:type="paragraph" w:customStyle="1" w:styleId="MiscellaneousHeading">
    <w:name w:val="Miscellaneous Heading"/>
    <w:pPr>
      <w:keepNext/>
      <w:spacing w:before="160" w:line="260" w:lineRule="atLeast"/>
      <w:jc w:val="center"/>
    </w:pPr>
    <w:rPr>
      <w:rFonts w:ascii="Times New Roman" w:hAnsi="Times New Roman"/>
      <w:sz w:val="24"/>
    </w:rPr>
  </w:style>
  <w:style w:type="paragraph" w:customStyle="1" w:styleId="MiscellaneousBody">
    <w:name w:val="Miscellaneous Body"/>
    <w:basedOn w:val="MiscellaneousHeading"/>
    <w:pPr>
      <w:keepNext w:val="0"/>
      <w:jc w:val="left"/>
    </w:pPr>
  </w:style>
  <w:style w:type="paragraph" w:customStyle="1" w:styleId="MiscellaneousFootnotes">
    <w:name w:val="Miscellaneous Footnotes"/>
    <w:basedOn w:val="MiscellaneousBody"/>
  </w:style>
  <w:style w:type="paragraph" w:customStyle="1" w:styleId="MiscOpen">
    <w:name w:val="MiscOpen"/>
    <w:pPr>
      <w:keepNext/>
      <w:keepLines/>
      <w:tabs>
        <w:tab w:val="left" w:pos="893"/>
      </w:tabs>
      <w:spacing w:before="120" w:line="260" w:lineRule="atLeast"/>
    </w:pPr>
    <w:rPr>
      <w:rFonts w:ascii="Times New Roman" w:hAnsi="Times New Roman"/>
      <w:sz w:val="24"/>
    </w:rPr>
  </w:style>
  <w:style w:type="paragraph" w:customStyle="1" w:styleId="NameofActRegPage1">
    <w:name w:val="Name of Act/Reg(Page 1)"/>
    <w:basedOn w:val="NameofActReg"/>
    <w:pPr>
      <w:spacing w:before="0" w:after="720"/>
    </w:pPr>
  </w:style>
  <w:style w:type="paragraph" w:customStyle="1" w:styleId="nHeading2">
    <w:name w:val="nHeading 2"/>
    <w:basedOn w:val="Heading2"/>
    <w:pPr>
      <w:pageBreakBefore w:val="0"/>
      <w:spacing w:line="240" w:lineRule="auto"/>
    </w:pPr>
    <w:rPr>
      <w:sz w:val="26"/>
    </w:rPr>
  </w:style>
  <w:style w:type="paragraph" w:customStyle="1" w:styleId="nHeading3">
    <w:name w:val="nHeading 3"/>
    <w:basedOn w:val="Heading3"/>
    <w:pPr>
      <w:spacing w:after="120" w:line="240" w:lineRule="auto"/>
      <w:outlineLvl w:val="3"/>
    </w:pPr>
    <w:rPr>
      <w:sz w:val="24"/>
    </w:rPr>
  </w:style>
  <w:style w:type="paragraph" w:customStyle="1" w:styleId="nHeading4">
    <w:name w:val="nHeading 4"/>
    <w:basedOn w:val="Heading4"/>
    <w:pPr>
      <w:spacing w:before="120"/>
      <w:outlineLvl w:val="9"/>
    </w:pPr>
    <w:rPr>
      <w:sz w:val="20"/>
    </w:rPr>
  </w:style>
  <w:style w:type="paragraph" w:customStyle="1" w:styleId="nHeading5">
    <w:name w:val="nHeading 5"/>
    <w:basedOn w:val="Heading5"/>
    <w:pPr>
      <w:spacing w:before="100" w:line="240" w:lineRule="auto"/>
      <w:outlineLvl w:val="9"/>
    </w:pPr>
    <w:rPr>
      <w:sz w:val="20"/>
    </w:rPr>
  </w:style>
  <w:style w:type="paragraph" w:customStyle="1" w:styleId="nIndenta">
    <w:name w:val="nIndent(a)"/>
    <w:basedOn w:val="Indenta"/>
    <w:pPr>
      <w:spacing w:before="40" w:line="240" w:lineRule="auto"/>
    </w:pPr>
    <w:rPr>
      <w:sz w:val="20"/>
    </w:rPr>
  </w:style>
  <w:style w:type="paragraph" w:customStyle="1" w:styleId="nIndenti">
    <w:name w:val="nIndent(i)"/>
    <w:basedOn w:val="Indenti"/>
    <w:pPr>
      <w:spacing w:before="40" w:line="240" w:lineRule="auto"/>
    </w:pPr>
    <w:rPr>
      <w:sz w:val="20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customStyle="1" w:styleId="Penpara">
    <w:name w:val="Penpara"/>
    <w:pPr>
      <w:tabs>
        <w:tab w:val="right" w:pos="1616"/>
        <w:tab w:val="left" w:pos="1899"/>
      </w:tabs>
      <w:spacing w:before="80" w:line="260" w:lineRule="atLeast"/>
      <w:ind w:left="1899" w:hanging="1899"/>
    </w:pPr>
    <w:rPr>
      <w:rFonts w:ascii="Times New Roman" w:hAnsi="Times New Roman"/>
      <w:sz w:val="24"/>
    </w:rPr>
  </w:style>
  <w:style w:type="paragraph" w:customStyle="1" w:styleId="Penstart">
    <w:name w:val="Penstart"/>
    <w:basedOn w:val="Normal"/>
    <w:pPr>
      <w:tabs>
        <w:tab w:val="left" w:pos="879"/>
      </w:tabs>
      <w:spacing w:before="80" w:line="260" w:lineRule="atLeast"/>
      <w:ind w:left="1332" w:hanging="1332"/>
    </w:pPr>
  </w:style>
  <w:style w:type="paragraph" w:customStyle="1" w:styleId="nSubsection">
    <w:name w:val="nSubsection"/>
    <w:basedOn w:val="Subsection"/>
    <w:pPr>
      <w:tabs>
        <w:tab w:val="clear" w:pos="595"/>
        <w:tab w:val="clear" w:pos="879"/>
        <w:tab w:val="left" w:pos="454"/>
      </w:tabs>
      <w:spacing w:before="80" w:line="240" w:lineRule="auto"/>
      <w:ind w:left="454" w:hanging="454"/>
    </w:pPr>
    <w:rPr>
      <w:sz w:val="20"/>
    </w:rPr>
  </w:style>
  <w:style w:type="paragraph" w:customStyle="1" w:styleId="nTable">
    <w:name w:val="nTable"/>
    <w:pPr>
      <w:spacing w:before="40"/>
    </w:pPr>
    <w:rPr>
      <w:sz w:val="19"/>
    </w:rPr>
  </w:style>
  <w:style w:type="paragraph" w:customStyle="1" w:styleId="zDefpara">
    <w:name w:val="zDefpara"/>
    <w:pPr>
      <w:tabs>
        <w:tab w:val="right" w:pos="1899"/>
      </w:tabs>
      <w:spacing w:before="80" w:line="260" w:lineRule="atLeast"/>
      <w:ind w:left="2183" w:right="284" w:hanging="1616"/>
    </w:pPr>
    <w:rPr>
      <w:rFonts w:ascii="Times New Roman" w:hAnsi="Times New Roman"/>
      <w:snapToGrid w:val="0"/>
      <w:sz w:val="24"/>
    </w:rPr>
  </w:style>
  <w:style w:type="paragraph" w:customStyle="1" w:styleId="nzDefpara">
    <w:name w:val="nzDefpara"/>
    <w:pPr>
      <w:tabs>
        <w:tab w:val="right" w:pos="1899"/>
      </w:tabs>
      <w:spacing w:before="40"/>
      <w:ind w:left="2183" w:right="284" w:hanging="1616"/>
    </w:pPr>
    <w:rPr>
      <w:rFonts w:ascii="Times New Roman" w:hAnsi="Times New Roman"/>
      <w:snapToGrid w:val="0"/>
    </w:rPr>
  </w:style>
  <w:style w:type="paragraph" w:customStyle="1" w:styleId="zDefstart">
    <w:name w:val="zDefstart"/>
    <w:pPr>
      <w:spacing w:before="80" w:line="260" w:lineRule="atLeast"/>
      <w:ind w:left="1446" w:right="284" w:hanging="879"/>
    </w:pPr>
    <w:rPr>
      <w:rFonts w:ascii="Times New Roman" w:hAnsi="Times New Roman"/>
      <w:snapToGrid w:val="0"/>
      <w:sz w:val="24"/>
    </w:rPr>
  </w:style>
  <w:style w:type="paragraph" w:customStyle="1" w:styleId="nzDefstart">
    <w:name w:val="nzDefstart"/>
    <w:pPr>
      <w:spacing w:before="40"/>
      <w:ind w:left="1446" w:right="284" w:hanging="879"/>
    </w:pPr>
    <w:rPr>
      <w:rFonts w:ascii="Times New Roman" w:hAnsi="Times New Roman"/>
      <w:snapToGrid w:val="0"/>
    </w:rPr>
  </w:style>
  <w:style w:type="paragraph" w:customStyle="1" w:styleId="zDefsubpara">
    <w:name w:val="zDefsubpara"/>
    <w:pPr>
      <w:keepLines/>
      <w:tabs>
        <w:tab w:val="right" w:pos="2608"/>
      </w:tabs>
      <w:spacing w:before="80" w:line="260" w:lineRule="atLeast"/>
      <w:ind w:left="2892" w:right="284" w:hanging="2325"/>
    </w:pPr>
    <w:rPr>
      <w:rFonts w:ascii="Times New Roman" w:hAnsi="Times New Roman"/>
      <w:snapToGrid w:val="0"/>
      <w:sz w:val="24"/>
    </w:rPr>
  </w:style>
  <w:style w:type="paragraph" w:customStyle="1" w:styleId="nzDefsubpara">
    <w:name w:val="nzDefsubpara"/>
    <w:pPr>
      <w:keepLines/>
      <w:tabs>
        <w:tab w:val="right" w:pos="2608"/>
      </w:tabs>
      <w:spacing w:before="40"/>
      <w:ind w:left="2892" w:right="284" w:hanging="2325"/>
    </w:pPr>
    <w:rPr>
      <w:rFonts w:ascii="Times New Roman" w:hAnsi="Times New Roman"/>
      <w:snapToGrid w:val="0"/>
    </w:rPr>
  </w:style>
  <w:style w:type="paragraph" w:customStyle="1" w:styleId="zHeading2">
    <w:name w:val="zHeading 2"/>
    <w:basedOn w:val="Heading2"/>
    <w:pPr>
      <w:pageBreakBefore w:val="0"/>
      <w:spacing w:before="240"/>
      <w:ind w:left="567" w:right="284"/>
      <w:outlineLvl w:val="9"/>
    </w:pPr>
  </w:style>
  <w:style w:type="paragraph" w:customStyle="1" w:styleId="nzHeading2">
    <w:name w:val="nzHeading 2"/>
    <w:basedOn w:val="zHeading2"/>
    <w:pPr>
      <w:spacing w:before="120" w:line="240" w:lineRule="auto"/>
    </w:pPr>
    <w:rPr>
      <w:sz w:val="26"/>
    </w:rPr>
  </w:style>
  <w:style w:type="paragraph" w:customStyle="1" w:styleId="zHeading3">
    <w:name w:val="zHeading 3"/>
    <w:basedOn w:val="Heading3"/>
    <w:pPr>
      <w:ind w:left="567" w:right="284"/>
      <w:outlineLvl w:val="9"/>
    </w:pPr>
  </w:style>
  <w:style w:type="paragraph" w:customStyle="1" w:styleId="nzHeading3">
    <w:name w:val="nzHeading 3"/>
    <w:basedOn w:val="zHeading3"/>
    <w:pPr>
      <w:spacing w:before="120" w:line="240" w:lineRule="auto"/>
    </w:pPr>
    <w:rPr>
      <w:sz w:val="22"/>
    </w:rPr>
  </w:style>
  <w:style w:type="paragraph" w:customStyle="1" w:styleId="zHeading4">
    <w:name w:val="zHeading 4"/>
    <w:basedOn w:val="Heading4"/>
    <w:pPr>
      <w:ind w:left="567" w:right="284"/>
      <w:outlineLvl w:val="9"/>
    </w:pPr>
  </w:style>
  <w:style w:type="paragraph" w:customStyle="1" w:styleId="nzHeading4">
    <w:name w:val="nzHeading 4"/>
    <w:basedOn w:val="zHeading4"/>
    <w:pPr>
      <w:spacing w:before="120"/>
    </w:pPr>
    <w:rPr>
      <w:sz w:val="20"/>
    </w:rPr>
  </w:style>
  <w:style w:type="paragraph" w:customStyle="1" w:styleId="zHeading5">
    <w:name w:val="zHeading 5"/>
    <w:basedOn w:val="Heading5"/>
    <w:pPr>
      <w:tabs>
        <w:tab w:val="clear" w:pos="879"/>
        <w:tab w:val="left" w:pos="1446"/>
      </w:tabs>
      <w:ind w:left="1446" w:right="284"/>
      <w:outlineLvl w:val="9"/>
    </w:pPr>
  </w:style>
  <w:style w:type="paragraph" w:customStyle="1" w:styleId="nzHeading5">
    <w:name w:val="nzHeading 5"/>
    <w:basedOn w:val="zHeading5"/>
    <w:pPr>
      <w:spacing w:before="100" w:line="240" w:lineRule="auto"/>
    </w:pPr>
    <w:rPr>
      <w:sz w:val="20"/>
    </w:rPr>
  </w:style>
  <w:style w:type="paragraph" w:customStyle="1" w:styleId="zIndenta">
    <w:name w:val="zIndent(a)"/>
    <w:basedOn w:val="Normal"/>
    <w:pPr>
      <w:tabs>
        <w:tab w:val="right" w:pos="1899"/>
        <w:tab w:val="left" w:pos="2183"/>
      </w:tabs>
      <w:spacing w:before="80" w:line="260" w:lineRule="atLeast"/>
      <w:ind w:left="2183" w:right="284" w:hanging="851"/>
    </w:pPr>
  </w:style>
  <w:style w:type="paragraph" w:customStyle="1" w:styleId="nzIndenta">
    <w:name w:val="nzIndent(a)"/>
    <w:basedOn w:val="zIndenta"/>
    <w:pPr>
      <w:spacing w:before="40" w:line="240" w:lineRule="auto"/>
    </w:pPr>
    <w:rPr>
      <w:sz w:val="20"/>
    </w:rPr>
  </w:style>
  <w:style w:type="paragraph" w:customStyle="1" w:styleId="zIndentA0">
    <w:name w:val="zIndent(A)"/>
    <w:basedOn w:val="Normal"/>
    <w:pPr>
      <w:tabs>
        <w:tab w:val="right" w:pos="4253"/>
        <w:tab w:val="left" w:pos="4536"/>
      </w:tabs>
      <w:spacing w:before="80" w:line="260" w:lineRule="atLeast"/>
      <w:ind w:left="4537" w:right="284" w:hanging="851"/>
    </w:pPr>
  </w:style>
  <w:style w:type="paragraph" w:customStyle="1" w:styleId="nzIndentA0">
    <w:name w:val="nzIndent(A)"/>
    <w:basedOn w:val="zIndentA0"/>
    <w:pPr>
      <w:spacing w:before="40" w:line="240" w:lineRule="auto"/>
    </w:pPr>
    <w:rPr>
      <w:sz w:val="20"/>
    </w:rPr>
  </w:style>
  <w:style w:type="paragraph" w:customStyle="1" w:styleId="zIndenti">
    <w:name w:val="zIndent(i)"/>
    <w:basedOn w:val="Normal"/>
    <w:pPr>
      <w:tabs>
        <w:tab w:val="right" w:pos="2608"/>
        <w:tab w:val="left" w:pos="2892"/>
      </w:tabs>
      <w:spacing w:before="80" w:line="260" w:lineRule="atLeast"/>
      <w:ind w:left="2892" w:right="284" w:hanging="851"/>
    </w:pPr>
  </w:style>
  <w:style w:type="paragraph" w:customStyle="1" w:styleId="nzIndenti">
    <w:name w:val="nzIndent(i)"/>
    <w:basedOn w:val="zIndenti"/>
    <w:pPr>
      <w:spacing w:before="40" w:line="240" w:lineRule="auto"/>
    </w:pPr>
    <w:rPr>
      <w:sz w:val="20"/>
    </w:rPr>
  </w:style>
  <w:style w:type="paragraph" w:customStyle="1" w:styleId="zIndentI0">
    <w:name w:val="zIndent(I)"/>
    <w:basedOn w:val="Normal"/>
    <w:pPr>
      <w:tabs>
        <w:tab w:val="right" w:pos="3459"/>
        <w:tab w:val="left" w:pos="3771"/>
      </w:tabs>
      <w:spacing w:before="80" w:line="260" w:lineRule="atLeast"/>
      <w:ind w:left="3743" w:right="284" w:hanging="851"/>
    </w:pPr>
  </w:style>
  <w:style w:type="paragraph" w:customStyle="1" w:styleId="nzIndentI0">
    <w:name w:val="nzIndent(I)"/>
    <w:basedOn w:val="zIndentI0"/>
    <w:pPr>
      <w:spacing w:before="40" w:line="240" w:lineRule="auto"/>
    </w:pPr>
    <w:rPr>
      <w:sz w:val="20"/>
    </w:rPr>
  </w:style>
  <w:style w:type="paragraph" w:customStyle="1" w:styleId="zPenpara">
    <w:name w:val="zPenpara"/>
    <w:basedOn w:val="Normal"/>
    <w:pPr>
      <w:tabs>
        <w:tab w:val="right" w:pos="2155"/>
        <w:tab w:val="left" w:pos="2438"/>
      </w:tabs>
      <w:spacing w:before="80" w:line="260" w:lineRule="atLeast"/>
      <w:ind w:left="2439" w:right="284" w:hanging="2070"/>
    </w:pPr>
  </w:style>
  <w:style w:type="paragraph" w:customStyle="1" w:styleId="nzPenpara">
    <w:name w:val="nzPenpara"/>
    <w:basedOn w:val="zPenpara"/>
    <w:pPr>
      <w:spacing w:before="40" w:line="240" w:lineRule="auto"/>
    </w:pPr>
    <w:rPr>
      <w:sz w:val="20"/>
    </w:rPr>
  </w:style>
  <w:style w:type="paragraph" w:customStyle="1" w:styleId="zPenstart">
    <w:name w:val="zPenstart"/>
    <w:basedOn w:val="Normal"/>
    <w:pPr>
      <w:tabs>
        <w:tab w:val="left" w:pos="1446"/>
      </w:tabs>
      <w:spacing w:before="80" w:line="260" w:lineRule="atLeast"/>
      <w:ind w:left="1843" w:right="284" w:hanging="1021"/>
    </w:pPr>
  </w:style>
  <w:style w:type="paragraph" w:customStyle="1" w:styleId="nzPenstart">
    <w:name w:val="nzPenstart"/>
    <w:basedOn w:val="zPenstart"/>
    <w:pPr>
      <w:spacing w:before="40" w:line="240" w:lineRule="auto"/>
    </w:pPr>
    <w:rPr>
      <w:sz w:val="20"/>
    </w:rPr>
  </w:style>
  <w:style w:type="paragraph" w:customStyle="1" w:styleId="zSubsection">
    <w:name w:val="zSubsection"/>
    <w:basedOn w:val="Normal"/>
    <w:pPr>
      <w:tabs>
        <w:tab w:val="right" w:pos="1162"/>
        <w:tab w:val="left" w:pos="1446"/>
      </w:tabs>
      <w:spacing w:before="160" w:line="260" w:lineRule="atLeast"/>
      <w:ind w:left="1446" w:right="284" w:hanging="851"/>
    </w:pPr>
  </w:style>
  <w:style w:type="paragraph" w:customStyle="1" w:styleId="nzSubsection">
    <w:name w:val="nzSubsection"/>
    <w:basedOn w:val="zSubsection"/>
    <w:pPr>
      <w:spacing w:before="80" w:line="240" w:lineRule="auto"/>
    </w:pPr>
    <w:rPr>
      <w:sz w:val="20"/>
    </w:rPr>
  </w:style>
  <w:style w:type="paragraph" w:customStyle="1" w:styleId="nzTable">
    <w:name w:val="nzTable"/>
    <w:basedOn w:val="Normal"/>
    <w:rPr>
      <w:sz w:val="20"/>
    </w:rPr>
  </w:style>
  <w:style w:type="paragraph" w:customStyle="1" w:styleId="Penitem">
    <w:name w:val="Penitem"/>
    <w:pPr>
      <w:tabs>
        <w:tab w:val="right" w:pos="3119"/>
        <w:tab w:val="left" w:pos="3402"/>
      </w:tabs>
      <w:spacing w:before="80" w:line="260" w:lineRule="atLeast"/>
      <w:ind w:left="3402" w:hanging="3402"/>
    </w:pPr>
    <w:rPr>
      <w:rFonts w:ascii="Times New Roman" w:hAnsi="Times New Roman"/>
      <w:sz w:val="24"/>
    </w:rPr>
  </w:style>
  <w:style w:type="paragraph" w:customStyle="1" w:styleId="Pensubpara">
    <w:name w:val="Pensubpara"/>
    <w:pPr>
      <w:tabs>
        <w:tab w:val="right" w:pos="2325"/>
        <w:tab w:val="left" w:pos="2608"/>
      </w:tabs>
      <w:spacing w:before="80" w:line="260" w:lineRule="atLeast"/>
      <w:ind w:left="2608" w:hanging="2608"/>
    </w:pPr>
    <w:rPr>
      <w:rFonts w:ascii="Times New Roman" w:hAnsi="Times New Roman"/>
      <w:sz w:val="24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252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  <w:sz w:val="26"/>
    </w:rPr>
  </w:style>
  <w:style w:type="paragraph" w:styleId="TableofAuthorities">
    <w:name w:val="table of authorities"/>
    <w:basedOn w:val="Normal"/>
    <w:next w:val="Normal"/>
    <w:semiHidden/>
    <w:pPr>
      <w:ind w:left="220" w:hanging="220"/>
    </w:pPr>
  </w:style>
  <w:style w:type="paragraph" w:styleId="TableofFigures">
    <w:name w:val="table of figures"/>
    <w:basedOn w:val="Normal"/>
    <w:next w:val="Normal"/>
    <w:semiHidden/>
    <w:pPr>
      <w:ind w:left="440" w:hanging="44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4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  <w:sz w:val="26"/>
    </w:rPr>
  </w:style>
  <w:style w:type="paragraph" w:customStyle="1" w:styleId="yDefitem">
    <w:name w:val="yDefitem"/>
    <w:pPr>
      <w:tabs>
        <w:tab w:val="right" w:pos="2892"/>
      </w:tabs>
      <w:spacing w:before="80"/>
      <w:ind w:left="3204" w:hanging="3204"/>
    </w:pPr>
    <w:rPr>
      <w:rFonts w:ascii="Times New Roman" w:hAnsi="Times New Roman"/>
      <w:snapToGrid w:val="0"/>
      <w:sz w:val="22"/>
    </w:rPr>
  </w:style>
  <w:style w:type="paragraph" w:customStyle="1" w:styleId="yDefpara">
    <w:name w:val="yDefpara"/>
    <w:pPr>
      <w:tabs>
        <w:tab w:val="right" w:pos="1332"/>
      </w:tabs>
      <w:spacing w:before="80"/>
      <w:ind w:left="1616" w:hanging="1616"/>
    </w:pPr>
    <w:rPr>
      <w:rFonts w:ascii="Times New Roman" w:hAnsi="Times New Roman"/>
      <w:snapToGrid w:val="0"/>
      <w:sz w:val="22"/>
    </w:rPr>
  </w:style>
  <w:style w:type="paragraph" w:customStyle="1" w:styleId="yDefstart">
    <w:name w:val="yDefstart"/>
    <w:pPr>
      <w:spacing w:before="80"/>
      <w:ind w:left="879" w:hanging="879"/>
    </w:pPr>
    <w:rPr>
      <w:rFonts w:ascii="Times New Roman" w:hAnsi="Times New Roman"/>
      <w:snapToGrid w:val="0"/>
      <w:sz w:val="22"/>
    </w:rPr>
  </w:style>
  <w:style w:type="paragraph" w:customStyle="1" w:styleId="yDefsubpara">
    <w:name w:val="yDefsubpara"/>
    <w:pPr>
      <w:keepLines/>
      <w:tabs>
        <w:tab w:val="right" w:pos="2041"/>
      </w:tabs>
      <w:spacing w:before="80"/>
      <w:ind w:left="2325" w:hanging="2325"/>
    </w:pPr>
    <w:rPr>
      <w:rFonts w:ascii="Times New Roman" w:hAnsi="Times New Roman"/>
      <w:snapToGrid w:val="0"/>
      <w:sz w:val="22"/>
    </w:rPr>
  </w:style>
  <w:style w:type="paragraph" w:customStyle="1" w:styleId="yEdnoteitem">
    <w:name w:val="yEdnote(item)"/>
    <w:basedOn w:val="Ednoteitem"/>
    <w:pPr>
      <w:spacing w:line="240" w:lineRule="auto"/>
    </w:pPr>
    <w:rPr>
      <w:sz w:val="22"/>
    </w:rPr>
  </w:style>
  <w:style w:type="paragraph" w:customStyle="1" w:styleId="yEdnotepara">
    <w:name w:val="yEdnote(para)"/>
    <w:basedOn w:val="Ednotepara"/>
    <w:pPr>
      <w:spacing w:before="80" w:line="240" w:lineRule="auto"/>
      <w:ind w:left="1610" w:hanging="1610"/>
    </w:pPr>
    <w:rPr>
      <w:sz w:val="22"/>
    </w:rPr>
  </w:style>
  <w:style w:type="paragraph" w:customStyle="1" w:styleId="yEdnotesection">
    <w:name w:val="yEdnote(section)"/>
    <w:basedOn w:val="Ednotesection"/>
    <w:pPr>
      <w:spacing w:line="240" w:lineRule="auto"/>
      <w:ind w:left="890" w:hanging="890"/>
    </w:pPr>
    <w:rPr>
      <w:sz w:val="22"/>
    </w:rPr>
  </w:style>
  <w:style w:type="paragraph" w:customStyle="1" w:styleId="yEdnotesubitem">
    <w:name w:val="yEdnote(subitem)"/>
    <w:basedOn w:val="Ednotesubitem"/>
    <w:pPr>
      <w:spacing w:line="240" w:lineRule="auto"/>
    </w:pPr>
    <w:rPr>
      <w:sz w:val="22"/>
    </w:rPr>
  </w:style>
  <w:style w:type="paragraph" w:customStyle="1" w:styleId="yEdnotesubpara">
    <w:name w:val="yEdnote(subpara)"/>
    <w:basedOn w:val="Ednotesubpara"/>
    <w:pPr>
      <w:spacing w:line="240" w:lineRule="auto"/>
    </w:pPr>
    <w:rPr>
      <w:sz w:val="22"/>
    </w:rPr>
  </w:style>
  <w:style w:type="paragraph" w:customStyle="1" w:styleId="yFootnotesection">
    <w:name w:val="yFootnote(section)"/>
    <w:basedOn w:val="Footnotesection"/>
    <w:pPr>
      <w:spacing w:line="240" w:lineRule="auto"/>
      <w:ind w:left="890" w:hanging="890"/>
    </w:pPr>
    <w:rPr>
      <w:sz w:val="22"/>
    </w:rPr>
  </w:style>
  <w:style w:type="paragraph" w:customStyle="1" w:styleId="yHeading1">
    <w:name w:val="yHeading 1"/>
    <w:basedOn w:val="Heading1"/>
    <w:pPr>
      <w:spacing w:line="240" w:lineRule="auto"/>
    </w:pPr>
    <w:rPr>
      <w:sz w:val="32"/>
    </w:rPr>
  </w:style>
  <w:style w:type="paragraph" w:customStyle="1" w:styleId="yHeading2">
    <w:name w:val="yHeading 2"/>
    <w:basedOn w:val="Heading2"/>
    <w:pPr>
      <w:pageBreakBefore w:val="0"/>
      <w:spacing w:before="240" w:line="240" w:lineRule="auto"/>
    </w:pPr>
    <w:rPr>
      <w:sz w:val="28"/>
    </w:rPr>
  </w:style>
  <w:style w:type="paragraph" w:customStyle="1" w:styleId="yHeading3">
    <w:name w:val="yHeading 3"/>
    <w:basedOn w:val="Heading3"/>
    <w:pPr>
      <w:spacing w:line="240" w:lineRule="auto"/>
    </w:pPr>
    <w:rPr>
      <w:sz w:val="24"/>
    </w:rPr>
  </w:style>
  <w:style w:type="paragraph" w:customStyle="1" w:styleId="yHeading4">
    <w:name w:val="yHeading 4"/>
    <w:basedOn w:val="Heading4"/>
    <w:rPr>
      <w:sz w:val="22"/>
    </w:rPr>
  </w:style>
  <w:style w:type="paragraph" w:customStyle="1" w:styleId="yHeading5">
    <w:name w:val="yHeading 5"/>
    <w:basedOn w:val="Heading5"/>
    <w:pPr>
      <w:spacing w:line="240" w:lineRule="auto"/>
    </w:pPr>
    <w:rPr>
      <w:sz w:val="22"/>
    </w:rPr>
  </w:style>
  <w:style w:type="paragraph" w:customStyle="1" w:styleId="yIndenta">
    <w:name w:val="yIndent(a)"/>
    <w:basedOn w:val="Indenta"/>
    <w:pPr>
      <w:spacing w:line="240" w:lineRule="auto"/>
    </w:pPr>
    <w:rPr>
      <w:sz w:val="22"/>
    </w:rPr>
  </w:style>
  <w:style w:type="paragraph" w:customStyle="1" w:styleId="yIndentA0">
    <w:name w:val="yIndent(A)"/>
    <w:basedOn w:val="IndentA0"/>
    <w:pPr>
      <w:spacing w:line="240" w:lineRule="auto"/>
    </w:pPr>
    <w:rPr>
      <w:sz w:val="22"/>
    </w:rPr>
  </w:style>
  <w:style w:type="paragraph" w:customStyle="1" w:styleId="yIndentI">
    <w:name w:val="yIndent(I)"/>
    <w:basedOn w:val="IndentI0"/>
    <w:pPr>
      <w:spacing w:line="240" w:lineRule="auto"/>
    </w:pPr>
    <w:rPr>
      <w:sz w:val="22"/>
    </w:rPr>
  </w:style>
  <w:style w:type="paragraph" w:customStyle="1" w:styleId="yIndenti0">
    <w:name w:val="yIndent(i)"/>
    <w:basedOn w:val="Indenti"/>
    <w:pPr>
      <w:spacing w:line="240" w:lineRule="auto"/>
    </w:pPr>
    <w:rPr>
      <w:sz w:val="22"/>
    </w:rPr>
  </w:style>
  <w:style w:type="paragraph" w:customStyle="1" w:styleId="yPenitem">
    <w:name w:val="yPenitem"/>
    <w:basedOn w:val="Penitem"/>
    <w:pPr>
      <w:spacing w:line="240" w:lineRule="auto"/>
    </w:pPr>
    <w:rPr>
      <w:sz w:val="22"/>
    </w:rPr>
  </w:style>
  <w:style w:type="paragraph" w:customStyle="1" w:styleId="yPenpara">
    <w:name w:val="yPenpara"/>
    <w:basedOn w:val="Penpara"/>
    <w:pPr>
      <w:spacing w:line="240" w:lineRule="auto"/>
    </w:pPr>
    <w:rPr>
      <w:sz w:val="22"/>
    </w:rPr>
  </w:style>
  <w:style w:type="paragraph" w:customStyle="1" w:styleId="yPenstart">
    <w:name w:val="yPenstart"/>
    <w:basedOn w:val="Penstart"/>
    <w:pPr>
      <w:spacing w:line="240" w:lineRule="auto"/>
    </w:pPr>
    <w:rPr>
      <w:sz w:val="22"/>
    </w:rPr>
  </w:style>
  <w:style w:type="paragraph" w:customStyle="1" w:styleId="yPensubpara">
    <w:name w:val="yPensubpara"/>
    <w:basedOn w:val="Pensubpara"/>
    <w:pPr>
      <w:spacing w:line="240" w:lineRule="auto"/>
    </w:pPr>
    <w:rPr>
      <w:sz w:val="22"/>
    </w:rPr>
  </w:style>
  <w:style w:type="paragraph" w:customStyle="1" w:styleId="yScheduleHeading">
    <w:name w:val="yScheduleHeading"/>
    <w:basedOn w:val="yHeading2"/>
    <w:pPr>
      <w:pageBreakBefore/>
      <w:spacing w:before="0"/>
    </w:pPr>
  </w:style>
  <w:style w:type="paragraph" w:customStyle="1" w:styleId="yShoulderClause">
    <w:name w:val="yShoulderClause"/>
    <w:next w:val="ySubsection"/>
    <w:pPr>
      <w:spacing w:before="120"/>
      <w:jc w:val="right"/>
    </w:pPr>
    <w:rPr>
      <w:rFonts w:ascii="Times New Roman" w:hAnsi="Times New Roman"/>
      <w:sz w:val="22"/>
    </w:rPr>
  </w:style>
  <w:style w:type="paragraph" w:customStyle="1" w:styleId="ySubsection">
    <w:name w:val="ySubsection"/>
    <w:basedOn w:val="Subsection"/>
    <w:pPr>
      <w:spacing w:line="240" w:lineRule="auto"/>
    </w:pPr>
    <w:rPr>
      <w:sz w:val="22"/>
    </w:rPr>
  </w:style>
  <w:style w:type="paragraph" w:customStyle="1" w:styleId="yTable">
    <w:name w:val="yTable"/>
    <w:basedOn w:val="Table"/>
    <w:pPr>
      <w:spacing w:line="240" w:lineRule="auto"/>
    </w:pPr>
  </w:style>
  <w:style w:type="paragraph" w:customStyle="1" w:styleId="zDefitem">
    <w:name w:val="zDefitem"/>
    <w:pPr>
      <w:tabs>
        <w:tab w:val="right" w:pos="3459"/>
      </w:tabs>
      <w:spacing w:before="80" w:line="260" w:lineRule="atLeast"/>
      <w:ind w:left="3686" w:right="284" w:hanging="3119"/>
    </w:pPr>
    <w:rPr>
      <w:rFonts w:ascii="Times New Roman" w:hAnsi="Times New Roman"/>
      <w:snapToGrid w:val="0"/>
      <w:sz w:val="24"/>
    </w:rPr>
  </w:style>
  <w:style w:type="paragraph" w:customStyle="1" w:styleId="zHeading1">
    <w:name w:val="zHeading 1"/>
    <w:basedOn w:val="Heading1"/>
    <w:pPr>
      <w:ind w:left="567" w:right="284"/>
      <w:outlineLvl w:val="9"/>
    </w:pPr>
  </w:style>
  <w:style w:type="paragraph" w:customStyle="1" w:styleId="zMiscellaneousBody">
    <w:name w:val="zMiscellaneousBody"/>
    <w:basedOn w:val="Normal"/>
    <w:pPr>
      <w:spacing w:before="160" w:line="260" w:lineRule="atLeast"/>
      <w:ind w:left="567" w:right="284"/>
    </w:pPr>
  </w:style>
  <w:style w:type="paragraph" w:customStyle="1" w:styleId="zMiscellaneousHeading">
    <w:name w:val="zMiscellaneousHeading"/>
    <w:basedOn w:val="MiscellaneousHeading"/>
    <w:pPr>
      <w:ind w:left="567" w:right="284"/>
    </w:pPr>
  </w:style>
  <w:style w:type="paragraph" w:customStyle="1" w:styleId="zPenitem">
    <w:name w:val="zPenitem"/>
    <w:basedOn w:val="Normal"/>
    <w:pPr>
      <w:tabs>
        <w:tab w:val="right" w:pos="3402"/>
        <w:tab w:val="left" w:pos="3686"/>
      </w:tabs>
      <w:spacing w:before="80" w:line="260" w:lineRule="atLeast"/>
      <w:ind w:left="3686" w:right="284" w:hanging="851"/>
    </w:pPr>
  </w:style>
  <w:style w:type="paragraph" w:customStyle="1" w:styleId="zPensubpara">
    <w:name w:val="zPensubpara"/>
    <w:basedOn w:val="Normal"/>
    <w:pPr>
      <w:tabs>
        <w:tab w:val="right" w:pos="2608"/>
        <w:tab w:val="left" w:pos="2892"/>
      </w:tabs>
      <w:spacing w:before="160" w:line="260" w:lineRule="atLeast"/>
      <w:ind w:left="2892" w:right="284" w:hanging="851"/>
    </w:pPr>
  </w:style>
  <w:style w:type="paragraph" w:customStyle="1" w:styleId="zyDefitem">
    <w:name w:val="zyDefitem"/>
    <w:pPr>
      <w:tabs>
        <w:tab w:val="right" w:pos="3459"/>
      </w:tabs>
      <w:spacing w:before="80"/>
      <w:ind w:left="3686" w:right="284" w:hanging="3119"/>
    </w:pPr>
    <w:rPr>
      <w:rFonts w:ascii="Times New Roman" w:hAnsi="Times New Roman"/>
      <w:snapToGrid w:val="0"/>
      <w:sz w:val="22"/>
    </w:rPr>
  </w:style>
  <w:style w:type="paragraph" w:customStyle="1" w:styleId="zyDefpara">
    <w:name w:val="zyDefpara"/>
    <w:pPr>
      <w:tabs>
        <w:tab w:val="right" w:pos="1899"/>
      </w:tabs>
      <w:spacing w:before="80"/>
      <w:ind w:left="2183" w:right="284" w:hanging="1616"/>
    </w:pPr>
    <w:rPr>
      <w:rFonts w:ascii="Times New Roman" w:hAnsi="Times New Roman"/>
      <w:snapToGrid w:val="0"/>
      <w:sz w:val="22"/>
    </w:rPr>
  </w:style>
  <w:style w:type="paragraph" w:customStyle="1" w:styleId="zyDefstart">
    <w:name w:val="zyDefstart"/>
    <w:pPr>
      <w:spacing w:before="80"/>
      <w:ind w:left="1446" w:right="284" w:hanging="879"/>
    </w:pPr>
    <w:rPr>
      <w:rFonts w:ascii="Times New Roman" w:hAnsi="Times New Roman"/>
      <w:snapToGrid w:val="0"/>
      <w:sz w:val="22"/>
    </w:rPr>
  </w:style>
  <w:style w:type="paragraph" w:customStyle="1" w:styleId="zyDefsubpara">
    <w:name w:val="zyDefsubpara"/>
    <w:pPr>
      <w:keepLines/>
      <w:tabs>
        <w:tab w:val="right" w:pos="2608"/>
      </w:tabs>
      <w:spacing w:before="80"/>
      <w:ind w:left="2892" w:right="284" w:hanging="2325"/>
    </w:pPr>
    <w:rPr>
      <w:rFonts w:ascii="Times New Roman" w:hAnsi="Times New Roman"/>
      <w:snapToGrid w:val="0"/>
      <w:sz w:val="22"/>
    </w:rPr>
  </w:style>
  <w:style w:type="paragraph" w:customStyle="1" w:styleId="zyHeading1">
    <w:name w:val="zyHeading 1"/>
    <w:basedOn w:val="zHeading1"/>
    <w:pPr>
      <w:spacing w:line="240" w:lineRule="auto"/>
    </w:pPr>
    <w:rPr>
      <w:sz w:val="32"/>
    </w:rPr>
  </w:style>
  <w:style w:type="paragraph" w:customStyle="1" w:styleId="zyHeading2">
    <w:name w:val="zyHeading 2"/>
    <w:basedOn w:val="zHeading2"/>
    <w:pPr>
      <w:spacing w:line="240" w:lineRule="auto"/>
    </w:pPr>
    <w:rPr>
      <w:sz w:val="28"/>
    </w:rPr>
  </w:style>
  <w:style w:type="paragraph" w:customStyle="1" w:styleId="zyHeading3">
    <w:name w:val="zyHeading 3"/>
    <w:basedOn w:val="zHeading3"/>
    <w:pPr>
      <w:spacing w:line="240" w:lineRule="auto"/>
    </w:pPr>
    <w:rPr>
      <w:sz w:val="24"/>
    </w:rPr>
  </w:style>
  <w:style w:type="paragraph" w:customStyle="1" w:styleId="zyHeading4">
    <w:name w:val="zyHeading 4"/>
    <w:basedOn w:val="zHeading4"/>
    <w:rPr>
      <w:sz w:val="22"/>
    </w:rPr>
  </w:style>
  <w:style w:type="paragraph" w:customStyle="1" w:styleId="zyHeading5">
    <w:name w:val="zyHeading 5"/>
    <w:basedOn w:val="zHeading5"/>
    <w:pPr>
      <w:spacing w:line="240" w:lineRule="auto"/>
    </w:pPr>
    <w:rPr>
      <w:sz w:val="22"/>
    </w:rPr>
  </w:style>
  <w:style w:type="paragraph" w:customStyle="1" w:styleId="zyIndenta">
    <w:name w:val="zyIndent(a)"/>
    <w:basedOn w:val="zIndenta"/>
    <w:pPr>
      <w:spacing w:line="240" w:lineRule="auto"/>
    </w:pPr>
    <w:rPr>
      <w:sz w:val="22"/>
    </w:rPr>
  </w:style>
  <w:style w:type="paragraph" w:customStyle="1" w:styleId="zyIndentA0">
    <w:name w:val="zyIndent(A)"/>
    <w:basedOn w:val="zIndentA0"/>
    <w:pPr>
      <w:spacing w:line="240" w:lineRule="auto"/>
    </w:pPr>
    <w:rPr>
      <w:sz w:val="22"/>
    </w:rPr>
  </w:style>
  <w:style w:type="paragraph" w:customStyle="1" w:styleId="zyIndenti">
    <w:name w:val="zyIndent(i)"/>
    <w:basedOn w:val="zIndenti"/>
    <w:pPr>
      <w:spacing w:line="240" w:lineRule="auto"/>
    </w:pPr>
    <w:rPr>
      <w:sz w:val="22"/>
    </w:rPr>
  </w:style>
  <w:style w:type="paragraph" w:customStyle="1" w:styleId="zyIndentI0">
    <w:name w:val="zyIndent(I)"/>
    <w:basedOn w:val="zIndentI0"/>
    <w:pPr>
      <w:spacing w:line="240" w:lineRule="auto"/>
    </w:pPr>
    <w:rPr>
      <w:sz w:val="22"/>
    </w:rPr>
  </w:style>
  <w:style w:type="paragraph" w:customStyle="1" w:styleId="zyPenitem">
    <w:name w:val="zyPenitem"/>
    <w:basedOn w:val="zPenitem"/>
    <w:pPr>
      <w:spacing w:line="240" w:lineRule="auto"/>
    </w:pPr>
    <w:rPr>
      <w:sz w:val="22"/>
    </w:rPr>
  </w:style>
  <w:style w:type="paragraph" w:customStyle="1" w:styleId="zyPenpara">
    <w:name w:val="zyPenpara"/>
    <w:basedOn w:val="zPenpara"/>
    <w:pPr>
      <w:spacing w:line="240" w:lineRule="auto"/>
    </w:pPr>
    <w:rPr>
      <w:sz w:val="22"/>
    </w:rPr>
  </w:style>
  <w:style w:type="paragraph" w:customStyle="1" w:styleId="zyPenstart">
    <w:name w:val="zyPenstart"/>
    <w:basedOn w:val="zPenstart"/>
    <w:pPr>
      <w:spacing w:line="240" w:lineRule="auto"/>
    </w:pPr>
    <w:rPr>
      <w:sz w:val="22"/>
    </w:rPr>
  </w:style>
  <w:style w:type="paragraph" w:customStyle="1" w:styleId="zyPensubpara">
    <w:name w:val="zyPensubpara"/>
    <w:basedOn w:val="zPensubpara"/>
    <w:pPr>
      <w:spacing w:line="240" w:lineRule="auto"/>
      <w:ind w:left="3459" w:hanging="2892"/>
    </w:pPr>
    <w:rPr>
      <w:sz w:val="22"/>
    </w:rPr>
  </w:style>
  <w:style w:type="paragraph" w:customStyle="1" w:styleId="zySubsection">
    <w:name w:val="zySubsection"/>
    <w:basedOn w:val="zSubsection"/>
    <w:pPr>
      <w:spacing w:line="240" w:lineRule="auto"/>
    </w:pPr>
    <w:rPr>
      <w:sz w:val="22"/>
    </w:rPr>
  </w:style>
  <w:style w:type="paragraph" w:customStyle="1" w:styleId="ParlHouse">
    <w:name w:val="ParlHouse"/>
    <w:basedOn w:val="WA"/>
    <w:pPr>
      <w:spacing w:after="300"/>
    </w:pPr>
    <w:rPr>
      <w:u w:val="single"/>
    </w:rPr>
  </w:style>
  <w:style w:type="paragraph" w:customStyle="1" w:styleId="DraftNo">
    <w:name w:val="DraftNo"/>
    <w:basedOn w:val="WA"/>
    <w:pPr>
      <w:spacing w:before="120" w:after="120"/>
    </w:pPr>
  </w:style>
  <w:style w:type="paragraph" w:customStyle="1" w:styleId="ABillFor">
    <w:name w:val="ABillFor"/>
    <w:basedOn w:val="Normal"/>
    <w:pPr>
      <w:spacing w:before="240" w:after="600"/>
      <w:jc w:val="center"/>
    </w:pPr>
    <w:rPr>
      <w:b/>
    </w:rPr>
  </w:style>
  <w:style w:type="character" w:customStyle="1" w:styleId="CharDefText">
    <w:name w:val="CharDefText"/>
    <w:basedOn w:val="DefaultParagraphFont"/>
    <w:rPr>
      <w:b/>
      <w:i/>
    </w:rPr>
  </w:style>
  <w:style w:type="paragraph" w:customStyle="1" w:styleId="yFootnoteheading">
    <w:name w:val="yFootnote(heading)"/>
    <w:basedOn w:val="Footnoteheading"/>
    <w:pPr>
      <w:spacing w:line="240" w:lineRule="auto"/>
    </w:pPr>
    <w:rPr>
      <w:sz w:val="22"/>
    </w:rPr>
  </w:style>
  <w:style w:type="character" w:customStyle="1" w:styleId="CharSchText">
    <w:name w:val="CharSchText"/>
    <w:rPr>
      <w:noProof w:val="0"/>
    </w:rPr>
  </w:style>
  <w:style w:type="paragraph" w:customStyle="1" w:styleId="CentredBaseLine">
    <w:name w:val="CentredBaseLine"/>
    <w:pPr>
      <w:suppressLineNumbers/>
      <w:spacing w:before="240"/>
    </w:pPr>
    <w:rPr>
      <w:rFonts w:ascii="Times New Roman" w:hAnsi="Times New Roman"/>
    </w:rPr>
  </w:style>
  <w:style w:type="paragraph" w:customStyle="1" w:styleId="MadeBy">
    <w:name w:val="MadeBy"/>
    <w:pPr>
      <w:spacing w:before="600"/>
    </w:pPr>
    <w:rPr>
      <w:rFonts w:ascii="Times New Roman" w:hAnsi="Times New Roman"/>
      <w:sz w:val="24"/>
    </w:rPr>
  </w:style>
  <w:style w:type="paragraph" w:customStyle="1" w:styleId="PrincipalActReg">
    <w:name w:val="PrincipalAct_Reg"/>
    <w:pPr>
      <w:spacing w:after="480"/>
      <w:jc w:val="center"/>
    </w:pPr>
    <w:rPr>
      <w:rFonts w:ascii="Times New Roman" w:hAnsi="Times New Roman"/>
      <w:sz w:val="24"/>
    </w:rPr>
  </w:style>
  <w:style w:type="character" w:customStyle="1" w:styleId="DraftersNotes">
    <w:name w:val="DraftersNotes"/>
    <w:basedOn w:val="DefaultParagraphFont"/>
    <w:rPr>
      <w:b/>
      <w:i/>
      <w:sz w:val="20"/>
    </w:rPr>
  </w:style>
  <w:style w:type="paragraph" w:customStyle="1" w:styleId="Equation">
    <w:name w:val="Equation"/>
    <w:rPr>
      <w:rFonts w:ascii="Times New Roman" w:hAnsi="Times New Roman"/>
      <w:noProof/>
      <w:sz w:val="24"/>
    </w:rPr>
  </w:style>
  <w:style w:type="paragraph" w:customStyle="1" w:styleId="Graphics">
    <w:name w:val="Graphics"/>
    <w:basedOn w:val="Equation"/>
  </w:style>
  <w:style w:type="paragraph" w:customStyle="1" w:styleId="zyScheduleHeading">
    <w:name w:val="zyScheduleHeading"/>
    <w:basedOn w:val="yScheduleHeading"/>
    <w:pPr>
      <w:pageBreakBefore w:val="0"/>
      <w:outlineLvl w:val="9"/>
    </w:pPr>
    <w:rPr>
      <w:sz w:val="26"/>
    </w:rPr>
  </w:style>
  <w:style w:type="paragraph" w:customStyle="1" w:styleId="zyShoulderClause">
    <w:name w:val="zyShoulderClause"/>
    <w:basedOn w:val="yShoulderClause"/>
  </w:style>
  <w:style w:type="paragraph" w:customStyle="1" w:styleId="ByCommand">
    <w:name w:val="ByCommand"/>
    <w:basedOn w:val="Normal"/>
    <w:pPr>
      <w:tabs>
        <w:tab w:val="left" w:pos="4536"/>
      </w:tabs>
      <w:spacing w:before="240"/>
    </w:pPr>
  </w:style>
  <w:style w:type="paragraph" w:customStyle="1" w:styleId="DefinedTerms">
    <w:name w:val="Defined Terms"/>
    <w:pPr>
      <w:tabs>
        <w:tab w:val="right" w:leader="dot" w:pos="7070"/>
      </w:tabs>
      <w:ind w:left="578" w:right="578"/>
    </w:pPr>
    <w:rPr>
      <w:rFonts w:ascii="Times New Roman" w:hAnsi="Times New Roman"/>
    </w:rPr>
  </w:style>
  <w:style w:type="paragraph" w:customStyle="1" w:styleId="zLongTitle">
    <w:name w:val="zLong Title"/>
    <w:basedOn w:val="LongTitle"/>
    <w:pPr>
      <w:ind w:left="567" w:right="284"/>
    </w:pPr>
  </w:style>
  <w:style w:type="paragraph" w:customStyle="1" w:styleId="zytable">
    <w:name w:val="zytable"/>
    <w:basedOn w:val="yTable"/>
    <w:pPr>
      <w:ind w:left="567" w:right="284"/>
    </w:pPr>
  </w:style>
  <w:style w:type="paragraph" w:customStyle="1" w:styleId="nzMiscellaneousBody">
    <w:name w:val="nzMiscellaneous Body"/>
    <w:basedOn w:val="zMiscellaneousBody"/>
    <w:pPr>
      <w:spacing w:before="80" w:line="240" w:lineRule="auto"/>
    </w:pPr>
    <w:rPr>
      <w:sz w:val="20"/>
    </w:rPr>
  </w:style>
  <w:style w:type="paragraph" w:customStyle="1" w:styleId="nzMiscellaneousHeading">
    <w:name w:val="nzMiscellaneous Heading"/>
    <w:basedOn w:val="zMiscellaneousHeading"/>
    <w:pPr>
      <w:spacing w:before="80" w:line="240" w:lineRule="auto"/>
    </w:pPr>
    <w:rPr>
      <w:sz w:val="20"/>
    </w:rPr>
  </w:style>
  <w:style w:type="paragraph" w:customStyle="1" w:styleId="yMiscellaneousBody">
    <w:name w:val="yMiscellaneous Body"/>
    <w:basedOn w:val="MiscellaneousBody"/>
    <w:pPr>
      <w:spacing w:line="240" w:lineRule="auto"/>
    </w:pPr>
    <w:rPr>
      <w:sz w:val="22"/>
    </w:rPr>
  </w:style>
  <w:style w:type="paragraph" w:customStyle="1" w:styleId="yMiscellaneousFootnotes">
    <w:name w:val="yMiscellaneous Footnotes"/>
    <w:basedOn w:val="MiscellaneousFootnotes"/>
    <w:pPr>
      <w:spacing w:line="240" w:lineRule="auto"/>
    </w:pPr>
    <w:rPr>
      <w:sz w:val="22"/>
    </w:rPr>
  </w:style>
  <w:style w:type="paragraph" w:customStyle="1" w:styleId="yMiscellaneousHeading">
    <w:name w:val="yMiscellaneous Heading"/>
    <w:basedOn w:val="MiscellaneousHeading"/>
    <w:pPr>
      <w:spacing w:line="240" w:lineRule="auto"/>
    </w:pPr>
    <w:rPr>
      <w:sz w:val="22"/>
    </w:rPr>
  </w:style>
  <w:style w:type="paragraph" w:customStyle="1" w:styleId="zTablet">
    <w:name w:val="zTable t"/>
    <w:basedOn w:val="Table"/>
  </w:style>
  <w:style w:type="paragraph" w:customStyle="1" w:styleId="zyMiscellaneousBody">
    <w:name w:val="zyMiscellaneous Body"/>
    <w:basedOn w:val="zMiscellaneousBody"/>
    <w:pPr>
      <w:spacing w:line="240" w:lineRule="auto"/>
    </w:pPr>
    <w:rPr>
      <w:sz w:val="22"/>
    </w:rPr>
  </w:style>
  <w:style w:type="paragraph" w:customStyle="1" w:styleId="zyMiscellaneousHeading">
    <w:name w:val="zyMiscellaneous Heading"/>
    <w:basedOn w:val="zMiscellaneousHeading"/>
    <w:pPr>
      <w:spacing w:line="240" w:lineRule="auto"/>
    </w:pPr>
    <w:rPr>
      <w:sz w:val="22"/>
    </w:rPr>
  </w:style>
  <w:style w:type="paragraph" w:customStyle="1" w:styleId="OmitFootnote">
    <w:name w:val="OmitFootnote"/>
    <w:basedOn w:val="Normal"/>
    <w:pPr>
      <w:tabs>
        <w:tab w:val="left" w:pos="893"/>
      </w:tabs>
      <w:spacing w:before="600"/>
      <w:ind w:left="890" w:hanging="890"/>
      <w:outlineLvl w:val="1"/>
    </w:pPr>
    <w:rPr>
      <w:i/>
      <w:snapToGrid w:val="0"/>
      <w:sz w:val="22"/>
    </w:rPr>
  </w:style>
  <w:style w:type="paragraph" w:customStyle="1" w:styleId="yNumberedItem">
    <w:name w:val="yNumberedItem"/>
    <w:pPr>
      <w:spacing w:before="120"/>
      <w:ind w:left="879" w:hanging="879"/>
    </w:pPr>
    <w:rPr>
      <w:rFonts w:ascii="Times New Roman" w:hAnsi="Times New Roman"/>
      <w:sz w:val="22"/>
    </w:rPr>
  </w:style>
  <w:style w:type="paragraph" w:customStyle="1" w:styleId="zyNumberedItem">
    <w:name w:val="zyNumberedItem"/>
    <w:pPr>
      <w:spacing w:before="120"/>
      <w:ind w:left="1446" w:right="284" w:hanging="879"/>
    </w:pPr>
    <w:rPr>
      <w:rFonts w:ascii="Times New Roman" w:hAnsi="Times New Roman"/>
      <w:sz w:val="22"/>
    </w:rPr>
  </w:style>
  <w:style w:type="paragraph" w:customStyle="1" w:styleId="TableAm">
    <w:name w:val="TableAm"/>
    <w:basedOn w:val="Normal"/>
    <w:pPr>
      <w:tabs>
        <w:tab w:val="left" w:pos="567"/>
      </w:tabs>
      <w:spacing w:before="120"/>
    </w:pPr>
  </w:style>
  <w:style w:type="paragraph" w:customStyle="1" w:styleId="TableAmNote">
    <w:name w:val="TableAmNote"/>
    <w:pPr>
      <w:tabs>
        <w:tab w:val="left" w:pos="567"/>
      </w:tabs>
      <w:spacing w:before="60"/>
    </w:pPr>
  </w:style>
  <w:style w:type="paragraph" w:customStyle="1" w:styleId="BlankOpen">
    <w:name w:val="BlankOpen"/>
    <w:basedOn w:val="Normal"/>
    <w:pPr>
      <w:keepNext/>
      <w:keepLines/>
      <w:jc w:val="center"/>
    </w:pPr>
    <w:rPr>
      <w:szCs w:val="24"/>
    </w:rPr>
  </w:style>
  <w:style w:type="paragraph" w:customStyle="1" w:styleId="BlankClose">
    <w:name w:val="BlankClose"/>
    <w:basedOn w:val="Normal"/>
    <w:pPr>
      <w:keepLines/>
      <w:jc w:val="center"/>
    </w:pPr>
    <w:rPr>
      <w:szCs w:val="24"/>
    </w:rPr>
  </w:style>
  <w:style w:type="paragraph" w:customStyle="1" w:styleId="nzLongTitle">
    <w:name w:val="nzLong Title"/>
    <w:basedOn w:val="zLongTitle"/>
    <w:pPr>
      <w:spacing w:before="40"/>
    </w:pPr>
    <w:rPr>
      <w:sz w:val="20"/>
    </w:rPr>
  </w:style>
  <w:style w:type="paragraph" w:customStyle="1" w:styleId="nzNumberedItem">
    <w:name w:val="nzNumberedItem"/>
    <w:pPr>
      <w:spacing w:before="40"/>
      <w:ind w:left="1446" w:right="284" w:hanging="879"/>
    </w:pPr>
    <w:rPr>
      <w:rFonts w:ascii="Times New Roman" w:hAnsi="Times New Roman"/>
    </w:rPr>
  </w:style>
  <w:style w:type="character" w:customStyle="1" w:styleId="CharSClsNo">
    <w:name w:val="CharSClsNo"/>
    <w:basedOn w:val="DefaultParagraphFont"/>
    <w:rPr>
      <w:sz w:val="22"/>
    </w:rPr>
  </w:style>
  <w:style w:type="character" w:customStyle="1" w:styleId="CharSDivNo">
    <w:name w:val="CharSDivNo"/>
    <w:basedOn w:val="DefaultParagraphFont"/>
    <w:rPr>
      <w:sz w:val="24"/>
    </w:rPr>
  </w:style>
  <w:style w:type="paragraph" w:customStyle="1" w:styleId="yScheduleHeading2">
    <w:name w:val="yScheduleHeading 2"/>
    <w:basedOn w:val="yScheduleHeading"/>
    <w:pPr>
      <w:pageBreakBefore w:val="0"/>
      <w:spacing w:before="240"/>
    </w:pPr>
  </w:style>
  <w:style w:type="character" w:customStyle="1" w:styleId="CharSDivText">
    <w:name w:val="CharSDivText"/>
    <w:basedOn w:val="DefaultParagraphFont"/>
    <w:rPr>
      <w:sz w:val="24"/>
    </w:rPr>
  </w:style>
  <w:style w:type="paragraph" w:customStyle="1" w:styleId="ReprintNo">
    <w:name w:val="ReprintNo"/>
    <w:rPr>
      <w:b/>
      <w:noProof/>
      <w:sz w:val="28"/>
    </w:rPr>
  </w:style>
  <w:style w:type="paragraph" w:customStyle="1" w:styleId="LongTitle2">
    <w:name w:val="Long Title2"/>
    <w:basedOn w:val="LongTitle"/>
    <w:pPr>
      <w:tabs>
        <w:tab w:val="right" w:pos="170"/>
        <w:tab w:val="left" w:pos="397"/>
      </w:tabs>
      <w:ind w:left="397" w:hanging="397"/>
    </w:pPr>
  </w:style>
  <w:style w:type="paragraph" w:customStyle="1" w:styleId="LongTitle3">
    <w:name w:val="Long Title3"/>
    <w:basedOn w:val="LongTitle"/>
    <w:pPr>
      <w:tabs>
        <w:tab w:val="right" w:pos="567"/>
        <w:tab w:val="left" w:pos="794"/>
      </w:tabs>
      <w:ind w:left="794" w:hanging="794"/>
    </w:pPr>
  </w:style>
  <w:style w:type="paragraph" w:customStyle="1" w:styleId="Preamble2">
    <w:name w:val="Preamble2"/>
    <w:basedOn w:val="Preamble"/>
    <w:pPr>
      <w:tabs>
        <w:tab w:val="clear" w:pos="567"/>
      </w:tabs>
      <w:spacing w:before="80"/>
      <w:ind w:left="0" w:firstLine="0"/>
    </w:pPr>
  </w:style>
  <w:style w:type="paragraph" w:customStyle="1" w:styleId="Preamble1">
    <w:name w:val="Preamble1"/>
    <w:basedOn w:val="Preamble2"/>
    <w:pPr>
      <w:spacing w:before="120"/>
    </w:pPr>
    <w:rPr>
      <w:b/>
    </w:rPr>
  </w:style>
  <w:style w:type="paragraph" w:customStyle="1" w:styleId="Preamble3">
    <w:name w:val="Preamble3"/>
    <w:basedOn w:val="Preamble2"/>
    <w:pPr>
      <w:tabs>
        <w:tab w:val="right" w:pos="595"/>
        <w:tab w:val="left" w:pos="879"/>
      </w:tabs>
      <w:ind w:left="879" w:hanging="879"/>
    </w:pPr>
  </w:style>
  <w:style w:type="paragraph" w:customStyle="1" w:styleId="Preamble4">
    <w:name w:val="Preamble4"/>
    <w:basedOn w:val="Preamble2"/>
    <w:pPr>
      <w:tabs>
        <w:tab w:val="right" w:pos="1332"/>
        <w:tab w:val="left" w:pos="1616"/>
      </w:tabs>
      <w:ind w:left="1616" w:hanging="1616"/>
    </w:pPr>
  </w:style>
  <w:style w:type="paragraph" w:customStyle="1" w:styleId="Footnotelongtitle">
    <w:name w:val="Footnote(longtitle)"/>
    <w:basedOn w:val="Footnotesection"/>
  </w:style>
  <w:style w:type="paragraph" w:customStyle="1" w:styleId="Footnotepreamble">
    <w:name w:val="Footnote(preamble)"/>
    <w:basedOn w:val="Footnotesection"/>
  </w:style>
  <w:style w:type="paragraph" w:customStyle="1" w:styleId="DeleteClose">
    <w:name w:val="DeleteClose"/>
    <w:basedOn w:val="Normal"/>
    <w:pPr>
      <w:keepLines/>
      <w:jc w:val="center"/>
    </w:pPr>
    <w:rPr>
      <w:szCs w:val="24"/>
    </w:rPr>
  </w:style>
  <w:style w:type="paragraph" w:customStyle="1" w:styleId="DeleteListSub">
    <w:name w:val="DeleteListSub"/>
    <w:basedOn w:val="Normal"/>
    <w:pPr>
      <w:widowControl w:val="0"/>
      <w:spacing w:before="80" w:line="260" w:lineRule="atLeast"/>
      <w:ind w:left="879"/>
    </w:pPr>
  </w:style>
  <w:style w:type="paragraph" w:customStyle="1" w:styleId="DeleteListPara">
    <w:name w:val="DeleteListPara"/>
    <w:basedOn w:val="DeleteListSub"/>
    <w:pPr>
      <w:ind w:left="1616"/>
    </w:pPr>
  </w:style>
  <w:style w:type="paragraph" w:customStyle="1" w:styleId="DeleteOpen">
    <w:name w:val="DeleteOpen"/>
    <w:basedOn w:val="Normal"/>
    <w:pPr>
      <w:keepNext/>
      <w:keepLines/>
      <w:jc w:val="center"/>
    </w:pPr>
    <w:rPr>
      <w:szCs w:val="24"/>
    </w:rPr>
  </w:style>
  <w:style w:type="paragraph" w:customStyle="1" w:styleId="yDeleteListPara">
    <w:name w:val="yDeleteListPara"/>
    <w:basedOn w:val="DeleteListPara"/>
    <w:rPr>
      <w:sz w:val="22"/>
    </w:rPr>
  </w:style>
  <w:style w:type="paragraph" w:customStyle="1" w:styleId="yDeleteListSub">
    <w:name w:val="yDeleteListSub"/>
    <w:basedOn w:val="DeleteListSub"/>
    <w:rPr>
      <w:sz w:val="22"/>
    </w:rPr>
  </w:style>
  <w:style w:type="paragraph" w:customStyle="1" w:styleId="zDeleteListPara">
    <w:name w:val="zDeleteListPara"/>
    <w:basedOn w:val="DeleteListPara"/>
    <w:pPr>
      <w:ind w:left="2183"/>
    </w:pPr>
  </w:style>
  <w:style w:type="paragraph" w:customStyle="1" w:styleId="zDeleteListSub">
    <w:name w:val="zDeleteListSub"/>
    <w:basedOn w:val="DeleteListSub"/>
    <w:pPr>
      <w:ind w:left="1446"/>
    </w:pPr>
  </w:style>
  <w:style w:type="paragraph" w:customStyle="1" w:styleId="zyDeleteListPara">
    <w:name w:val="zyDeleteListPara"/>
    <w:basedOn w:val="DeleteListPara"/>
    <w:rPr>
      <w:sz w:val="22"/>
    </w:rPr>
  </w:style>
  <w:style w:type="paragraph" w:customStyle="1" w:styleId="zyDeleteListSub">
    <w:name w:val="zyDeleteListSub"/>
    <w:basedOn w:val="DeleteListSub"/>
    <w:rPr>
      <w:sz w:val="22"/>
    </w:rPr>
  </w:style>
  <w:style w:type="paragraph" w:customStyle="1" w:styleId="TableNAm">
    <w:name w:val="TableNAm"/>
    <w:basedOn w:val="TableAm"/>
  </w:style>
  <w:style w:type="paragraph" w:customStyle="1" w:styleId="THeading">
    <w:name w:val="THeading"/>
    <w:pPr>
      <w:keepNext/>
      <w:spacing w:before="160" w:after="60" w:line="260" w:lineRule="atLeast"/>
      <w:jc w:val="center"/>
    </w:pPr>
    <w:rPr>
      <w:rFonts w:ascii="Times New Roman" w:hAnsi="Times New Roman"/>
      <w:b/>
      <w:bCs/>
      <w:sz w:val="24"/>
    </w:rPr>
  </w:style>
  <w:style w:type="paragraph" w:customStyle="1" w:styleId="THeadingAmNote">
    <w:name w:val="THeadingAmNote"/>
    <w:basedOn w:val="THeading"/>
    <w:pPr>
      <w:spacing w:line="240" w:lineRule="auto"/>
    </w:pPr>
    <w:rPr>
      <w:rFonts w:ascii="Arial" w:hAnsi="Arial"/>
      <w:bCs w:val="0"/>
      <w:sz w:val="18"/>
    </w:rPr>
  </w:style>
  <w:style w:type="paragraph" w:customStyle="1" w:styleId="THeadingNAm">
    <w:name w:val="THeadingNAm"/>
    <w:basedOn w:val="THeading"/>
    <w:pPr>
      <w:ind w:left="879" w:right="142"/>
    </w:pPr>
  </w:style>
  <w:style w:type="paragraph" w:customStyle="1" w:styleId="yTableNAm">
    <w:name w:val="yTableNAm"/>
    <w:basedOn w:val="TableAm"/>
    <w:rPr>
      <w:sz w:val="22"/>
    </w:rPr>
  </w:style>
  <w:style w:type="paragraph" w:customStyle="1" w:styleId="yTHeadingNAm">
    <w:name w:val="yTHeadingNAm"/>
    <w:basedOn w:val="THeading"/>
    <w:pPr>
      <w:ind w:left="142" w:right="142"/>
    </w:pPr>
    <w:rPr>
      <w:sz w:val="22"/>
    </w:rPr>
  </w:style>
  <w:style w:type="paragraph" w:customStyle="1" w:styleId="zTableNAm">
    <w:name w:val="zTableNAm"/>
    <w:basedOn w:val="TableAm"/>
  </w:style>
  <w:style w:type="paragraph" w:customStyle="1" w:styleId="zTHeadingNAm">
    <w:name w:val="zTHeadingNAm"/>
    <w:basedOn w:val="THeading"/>
    <w:pPr>
      <w:ind w:left="1446" w:right="142"/>
    </w:pPr>
  </w:style>
  <w:style w:type="paragraph" w:customStyle="1" w:styleId="zyTableNAm">
    <w:name w:val="zyTableNAm"/>
    <w:basedOn w:val="TableAm"/>
    <w:rPr>
      <w:sz w:val="22"/>
    </w:rPr>
  </w:style>
  <w:style w:type="paragraph" w:customStyle="1" w:styleId="zyTHeadingNAm">
    <w:name w:val="zyTHeadingNAm"/>
    <w:basedOn w:val="THeading"/>
    <w:pPr>
      <w:ind w:left="709" w:right="142"/>
    </w:pPr>
    <w:rPr>
      <w:sz w:val="22"/>
    </w:rPr>
  </w:style>
  <w:style w:type="paragraph" w:customStyle="1" w:styleId="Ednotepart">
    <w:name w:val="Ednote(part)"/>
    <w:basedOn w:val="Ednotesection"/>
    <w:pPr>
      <w:tabs>
        <w:tab w:val="clear" w:pos="893"/>
      </w:tabs>
      <w:ind w:left="0" w:firstLine="0"/>
    </w:pPr>
  </w:style>
  <w:style w:type="paragraph" w:customStyle="1" w:styleId="Ednotedivision">
    <w:name w:val="Ednote(division)"/>
    <w:basedOn w:val="Ednotepart"/>
  </w:style>
  <w:style w:type="paragraph" w:customStyle="1" w:styleId="Ednotesubdivision">
    <w:name w:val="Ednote(subdivision)"/>
    <w:basedOn w:val="Ednotepart"/>
  </w:style>
  <w:style w:type="paragraph" w:customStyle="1" w:styleId="yEdnotedefitem">
    <w:name w:val="yEdnote(defitem)"/>
    <w:basedOn w:val="yDefitem"/>
    <w:rPr>
      <w:i/>
    </w:rPr>
  </w:style>
  <w:style w:type="paragraph" w:customStyle="1" w:styleId="yEdnotedefpara">
    <w:name w:val="yEdnote(defpara)"/>
    <w:basedOn w:val="yDefpara"/>
    <w:rPr>
      <w:i/>
    </w:rPr>
  </w:style>
  <w:style w:type="paragraph" w:customStyle="1" w:styleId="yEdnotedefsubpara">
    <w:name w:val="yEdnote(defsubpara)"/>
    <w:basedOn w:val="yDefsubpara"/>
    <w:rPr>
      <w:i/>
    </w:rPr>
  </w:style>
  <w:style w:type="paragraph" w:customStyle="1" w:styleId="yEdnoteschedule">
    <w:name w:val="yEdnote(schedule)"/>
    <w:basedOn w:val="yEdnotesection"/>
    <w:pPr>
      <w:tabs>
        <w:tab w:val="clear" w:pos="893"/>
      </w:tabs>
      <w:ind w:left="0" w:firstLine="0"/>
    </w:pPr>
  </w:style>
  <w:style w:type="paragraph" w:customStyle="1" w:styleId="yEdnotedivision">
    <w:name w:val="yEdnote(division)"/>
    <w:basedOn w:val="yEdnoteschedule"/>
  </w:style>
  <w:style w:type="paragraph" w:customStyle="1" w:styleId="yEdnotesubdivision">
    <w:name w:val="yEdnote(subdivision)"/>
    <w:basedOn w:val="yEdnoteschedule"/>
  </w:style>
  <w:style w:type="paragraph" w:customStyle="1" w:styleId="yEdnotesubsection">
    <w:name w:val="yEdnote(subsection)"/>
    <w:basedOn w:val="Ednotesubsection"/>
    <w:rPr>
      <w:sz w:val="22"/>
    </w:rPr>
  </w:style>
  <w:style w:type="paragraph" w:customStyle="1" w:styleId="PrincipalActRegPage1">
    <w:name w:val="PrincipalAct_Reg(Page 1)"/>
    <w:pPr>
      <w:spacing w:before="2600"/>
      <w:jc w:val="center"/>
    </w:pPr>
    <w:rPr>
      <w:sz w:val="24"/>
    </w:rPr>
  </w:style>
  <w:style w:type="paragraph" w:customStyle="1" w:styleId="nzDefitem">
    <w:name w:val="nzDefitem"/>
    <w:pPr>
      <w:tabs>
        <w:tab w:val="right" w:pos="3459"/>
      </w:tabs>
      <w:spacing w:before="40"/>
      <w:ind w:left="3686" w:right="284" w:hanging="3119"/>
    </w:pPr>
    <w:rPr>
      <w:rFonts w:ascii="Times New Roman" w:hAnsi="Times New Roman"/>
      <w:snapToGrid w:val="0"/>
    </w:rPr>
  </w:style>
  <w:style w:type="paragraph" w:customStyle="1" w:styleId="Defsubitem">
    <w:name w:val="Defsubitem"/>
    <w:qFormat/>
    <w:pPr>
      <w:tabs>
        <w:tab w:val="right" w:pos="3686"/>
      </w:tabs>
      <w:spacing w:before="80" w:line="260" w:lineRule="atLeast"/>
      <w:ind w:left="3969" w:hanging="3969"/>
    </w:pPr>
    <w:rPr>
      <w:rFonts w:ascii="Times New Roman" w:hAnsi="Times New Roman"/>
      <w:snapToGrid w:val="0"/>
      <w:sz w:val="24"/>
    </w:rPr>
  </w:style>
  <w:style w:type="paragraph" w:customStyle="1" w:styleId="Ednotedefsubitem">
    <w:name w:val="Ednote(defsubitem)"/>
    <w:basedOn w:val="Defsubitem"/>
    <w:rPr>
      <w:i/>
    </w:rPr>
  </w:style>
  <w:style w:type="paragraph" w:customStyle="1" w:styleId="yDefsubitem">
    <w:name w:val="yDefsubitem"/>
    <w:qFormat/>
    <w:pPr>
      <w:tabs>
        <w:tab w:val="right" w:pos="3686"/>
      </w:tabs>
      <w:spacing w:before="80"/>
      <w:ind w:left="3969" w:hanging="3969"/>
    </w:pPr>
    <w:rPr>
      <w:rFonts w:ascii="Times New Roman" w:hAnsi="Times New Roman"/>
      <w:snapToGrid w:val="0"/>
      <w:sz w:val="22"/>
    </w:rPr>
  </w:style>
  <w:style w:type="paragraph" w:customStyle="1" w:styleId="yEdnotedefsubitem">
    <w:name w:val="yEdnote(defsubitem)"/>
    <w:basedOn w:val="yDefsubitem"/>
    <w:rPr>
      <w:i/>
    </w:rPr>
  </w:style>
  <w:style w:type="paragraph" w:customStyle="1" w:styleId="zDefsubitem">
    <w:name w:val="zDefsubitem"/>
    <w:qFormat/>
    <w:pPr>
      <w:tabs>
        <w:tab w:val="right" w:pos="4167"/>
      </w:tabs>
      <w:spacing w:before="80" w:line="260" w:lineRule="atLeast"/>
      <w:ind w:left="4451" w:right="284" w:hanging="3884"/>
    </w:pPr>
    <w:rPr>
      <w:rFonts w:ascii="Times New Roman" w:hAnsi="Times New Roman"/>
      <w:snapToGrid w:val="0"/>
      <w:sz w:val="24"/>
    </w:rPr>
  </w:style>
  <w:style w:type="paragraph" w:customStyle="1" w:styleId="nzDefsubitem">
    <w:name w:val="nzDefsubitem"/>
    <w:qFormat/>
    <w:pPr>
      <w:tabs>
        <w:tab w:val="right" w:pos="4167"/>
      </w:tabs>
      <w:spacing w:before="40"/>
      <w:ind w:left="4451" w:right="284" w:hanging="3884"/>
    </w:pPr>
    <w:rPr>
      <w:rFonts w:ascii="Times New Roman" w:hAnsi="Times New Roman"/>
      <w:snapToGrid w:val="0"/>
    </w:rPr>
  </w:style>
  <w:style w:type="paragraph" w:customStyle="1" w:styleId="zyDefsubitem">
    <w:name w:val="zyDefsubitem"/>
    <w:qFormat/>
    <w:pPr>
      <w:tabs>
        <w:tab w:val="right" w:pos="4167"/>
      </w:tabs>
      <w:spacing w:before="80"/>
      <w:ind w:left="4451" w:right="284" w:hanging="3884"/>
    </w:pPr>
    <w:rPr>
      <w:rFonts w:ascii="Times New Roman" w:hAnsi="Times New Roman"/>
      <w:snapToGrid w:val="0"/>
      <w:sz w:val="22"/>
    </w:rPr>
  </w:style>
  <w:style w:type="paragraph" w:customStyle="1" w:styleId="nzPensubpara">
    <w:name w:val="nzPensubpara"/>
    <w:basedOn w:val="zPensubpara"/>
    <w:pPr>
      <w:spacing w:before="40" w:line="240" w:lineRule="auto"/>
    </w:pPr>
    <w:rPr>
      <w:sz w:val="20"/>
    </w:rPr>
  </w:style>
  <w:style w:type="paragraph" w:customStyle="1" w:styleId="nzPenitem">
    <w:name w:val="nzPenitem"/>
    <w:basedOn w:val="zPenitem"/>
    <w:pPr>
      <w:spacing w:before="40" w:line="240" w:lineRule="auto"/>
    </w:pPr>
    <w:rPr>
      <w:sz w:val="20"/>
    </w:rPr>
  </w:style>
  <w:style w:type="paragraph" w:customStyle="1" w:styleId="yEdnotenumbereditem">
    <w:name w:val="yEdnote(numbereditem)"/>
    <w:basedOn w:val="yNumberedItem"/>
    <w:rPr>
      <w:i/>
    </w:rPr>
  </w:style>
  <w:style w:type="paragraph" w:customStyle="1" w:styleId="yNumberedItemPara">
    <w:name w:val="yNumberedItemPara"/>
    <w:qFormat/>
    <w:pPr>
      <w:tabs>
        <w:tab w:val="right" w:pos="1332"/>
      </w:tabs>
      <w:spacing w:before="80"/>
      <w:ind w:left="1616" w:hanging="1616"/>
    </w:pPr>
    <w:rPr>
      <w:rFonts w:ascii="Times New Roman" w:hAnsi="Times New Roman"/>
      <w:sz w:val="22"/>
    </w:rPr>
  </w:style>
  <w:style w:type="paragraph" w:customStyle="1" w:styleId="yEdnotenumbereditempara">
    <w:name w:val="yEdnote(numbereditempara)"/>
    <w:basedOn w:val="yNumberedItemPara"/>
    <w:rPr>
      <w:i/>
    </w:rPr>
  </w:style>
  <w:style w:type="paragraph" w:customStyle="1" w:styleId="zyNumberedItemPara">
    <w:name w:val="zyNumberedItemPara"/>
    <w:qFormat/>
    <w:pPr>
      <w:tabs>
        <w:tab w:val="right" w:pos="1899"/>
      </w:tabs>
      <w:spacing w:before="80"/>
      <w:ind w:left="2183" w:right="284" w:hanging="1616"/>
    </w:pPr>
    <w:rPr>
      <w:rFonts w:ascii="Times New Roman" w:hAnsi="Times New Roman"/>
      <w:sz w:val="22"/>
    </w:rPr>
  </w:style>
  <w:style w:type="paragraph" w:customStyle="1" w:styleId="nzNumberedItemPara">
    <w:name w:val="nzNumberedItemPara"/>
    <w:pPr>
      <w:tabs>
        <w:tab w:val="right" w:pos="1899"/>
      </w:tabs>
      <w:spacing w:before="40"/>
      <w:ind w:left="2183" w:right="284" w:hanging="1616"/>
    </w:pPr>
    <w:rPr>
      <w:rFonts w:ascii="Times New Roman" w:hAnsi="Times New Roman"/>
    </w:rPr>
  </w:style>
  <w:style w:type="paragraph" w:customStyle="1" w:styleId="yNumberedItemSubPara">
    <w:name w:val="yNumberedItemSubPara"/>
    <w:qFormat/>
    <w:pPr>
      <w:tabs>
        <w:tab w:val="right" w:pos="2041"/>
      </w:tabs>
      <w:spacing w:before="80"/>
      <w:ind w:left="2325" w:hanging="2325"/>
    </w:pPr>
    <w:rPr>
      <w:rFonts w:ascii="Times New Roman" w:hAnsi="Times New Roman"/>
      <w:sz w:val="22"/>
    </w:rPr>
  </w:style>
  <w:style w:type="paragraph" w:customStyle="1" w:styleId="yEdnotenumbereditemsubpara">
    <w:name w:val="yEdnote(numbereditemsubpara)"/>
    <w:basedOn w:val="yNumberedItemSubPara"/>
    <w:rPr>
      <w:i/>
    </w:rPr>
  </w:style>
  <w:style w:type="paragraph" w:customStyle="1" w:styleId="zyNumberedItemSubPara">
    <w:name w:val="zyNumberedItemSubPara"/>
    <w:qFormat/>
    <w:pPr>
      <w:tabs>
        <w:tab w:val="right" w:pos="2608"/>
      </w:tabs>
      <w:spacing w:before="80"/>
      <w:ind w:left="2892" w:right="284" w:hanging="2325"/>
    </w:pPr>
    <w:rPr>
      <w:rFonts w:ascii="Times New Roman" w:hAnsi="Times New Roman"/>
      <w:sz w:val="22"/>
    </w:rPr>
  </w:style>
  <w:style w:type="paragraph" w:customStyle="1" w:styleId="nzNumberedItemSubPara">
    <w:name w:val="nzNumberedItemSubPara"/>
    <w:pPr>
      <w:tabs>
        <w:tab w:val="right" w:pos="2608"/>
      </w:tabs>
      <w:spacing w:before="40"/>
      <w:ind w:left="2892" w:right="284" w:hanging="2325"/>
    </w:pPr>
    <w:rPr>
      <w:rFonts w:ascii="Times New Roman" w:hAnsi="Times New Roman"/>
    </w:rPr>
  </w:style>
  <w:style w:type="paragraph" w:customStyle="1" w:styleId="PermNoteHeading">
    <w:name w:val="PermNoteHeading"/>
    <w:qFormat/>
    <w:pPr>
      <w:keepNext/>
      <w:spacing w:before="160"/>
      <w:ind w:left="879" w:hanging="879"/>
    </w:pPr>
    <w:rPr>
      <w:rFonts w:ascii="Arial" w:hAnsi="Arial"/>
      <w:sz w:val="18"/>
    </w:rPr>
  </w:style>
  <w:style w:type="paragraph" w:customStyle="1" w:styleId="Ednotepermnoteheading">
    <w:name w:val="Ednote(permnoteheading)"/>
    <w:basedOn w:val="PermNoteHeading"/>
    <w:rPr>
      <w:i/>
    </w:rPr>
  </w:style>
  <w:style w:type="paragraph" w:customStyle="1" w:styleId="zPermNoteHeading">
    <w:name w:val="zPermNoteHeading"/>
    <w:qFormat/>
    <w:pPr>
      <w:spacing w:before="160"/>
      <w:ind w:left="1446" w:right="284" w:hanging="879"/>
    </w:pPr>
    <w:rPr>
      <w:rFonts w:ascii="Arial" w:hAnsi="Arial"/>
      <w:sz w:val="18"/>
    </w:rPr>
  </w:style>
  <w:style w:type="paragraph" w:customStyle="1" w:styleId="nzPermNoteHeading">
    <w:name w:val="nzPermNoteHeading"/>
    <w:pPr>
      <w:spacing w:before="40"/>
      <w:ind w:left="1446" w:right="284" w:hanging="879"/>
    </w:pPr>
    <w:rPr>
      <w:rFonts w:ascii="Arial" w:hAnsi="Arial"/>
      <w:sz w:val="14"/>
    </w:rPr>
  </w:style>
  <w:style w:type="paragraph" w:customStyle="1" w:styleId="PermNoteText">
    <w:name w:val="PermNoteText"/>
    <w:qFormat/>
    <w:pPr>
      <w:tabs>
        <w:tab w:val="left" w:pos="879"/>
      </w:tabs>
      <w:spacing w:before="80"/>
      <w:ind w:left="1418" w:hanging="1418"/>
    </w:pPr>
    <w:rPr>
      <w:rFonts w:ascii="Arial" w:hAnsi="Arial"/>
      <w:sz w:val="18"/>
    </w:rPr>
  </w:style>
  <w:style w:type="paragraph" w:customStyle="1" w:styleId="Ednotepermnotetext">
    <w:name w:val="Ednote(permnotetext)"/>
    <w:basedOn w:val="PermNoteText"/>
    <w:rPr>
      <w:i/>
    </w:rPr>
  </w:style>
  <w:style w:type="paragraph" w:customStyle="1" w:styleId="zPermNoteText">
    <w:name w:val="zPermNoteText"/>
    <w:qFormat/>
    <w:pPr>
      <w:tabs>
        <w:tab w:val="left" w:pos="1446"/>
      </w:tabs>
      <w:spacing w:before="80"/>
      <w:ind w:left="2013" w:right="284" w:hanging="1446"/>
    </w:pPr>
    <w:rPr>
      <w:rFonts w:ascii="Arial" w:hAnsi="Arial"/>
      <w:sz w:val="18"/>
    </w:rPr>
  </w:style>
  <w:style w:type="paragraph" w:customStyle="1" w:styleId="nzPermNoteText">
    <w:name w:val="nzPermNoteText"/>
    <w:pPr>
      <w:tabs>
        <w:tab w:val="left" w:pos="1446"/>
      </w:tabs>
      <w:spacing w:before="40"/>
      <w:ind w:left="2013" w:right="284" w:hanging="1446"/>
    </w:pPr>
    <w:rPr>
      <w:rFonts w:ascii="Arial" w:hAnsi="Arial"/>
      <w:sz w:val="14"/>
    </w:rPr>
  </w:style>
  <w:style w:type="paragraph" w:customStyle="1" w:styleId="PermNotePara">
    <w:name w:val="PermNotePara"/>
    <w:qFormat/>
    <w:pPr>
      <w:tabs>
        <w:tab w:val="right" w:pos="1843"/>
      </w:tabs>
      <w:spacing w:before="80"/>
      <w:ind w:left="2013" w:hanging="2013"/>
    </w:pPr>
    <w:rPr>
      <w:rFonts w:ascii="Arial" w:hAnsi="Arial"/>
      <w:sz w:val="18"/>
    </w:rPr>
  </w:style>
  <w:style w:type="paragraph" w:customStyle="1" w:styleId="Ednotepermnotepara">
    <w:name w:val="Ednote(permnotepara)"/>
    <w:basedOn w:val="PermNotePara"/>
    <w:rPr>
      <w:i/>
    </w:rPr>
  </w:style>
  <w:style w:type="paragraph" w:customStyle="1" w:styleId="zPermNotePara">
    <w:name w:val="zPermNotePara"/>
    <w:qFormat/>
    <w:pPr>
      <w:tabs>
        <w:tab w:val="right" w:pos="2410"/>
      </w:tabs>
      <w:spacing w:before="80"/>
      <w:ind w:left="2580" w:right="284" w:hanging="2013"/>
    </w:pPr>
    <w:rPr>
      <w:rFonts w:ascii="Arial" w:hAnsi="Arial"/>
      <w:sz w:val="18"/>
    </w:rPr>
  </w:style>
  <w:style w:type="paragraph" w:customStyle="1" w:styleId="nzPermNotePara">
    <w:name w:val="nzPermNotePara"/>
    <w:pPr>
      <w:tabs>
        <w:tab w:val="right" w:pos="2410"/>
      </w:tabs>
      <w:spacing w:before="40"/>
      <w:ind w:left="2580" w:right="284" w:hanging="2013"/>
    </w:pPr>
    <w:rPr>
      <w:rFonts w:ascii="Arial" w:hAnsi="Arial"/>
      <w:sz w:val="14"/>
    </w:rPr>
  </w:style>
  <w:style w:type="paragraph" w:customStyle="1" w:styleId="PermNoteSubPara">
    <w:name w:val="PermNoteSubPara"/>
    <w:qFormat/>
    <w:pPr>
      <w:tabs>
        <w:tab w:val="right" w:pos="2296"/>
      </w:tabs>
      <w:spacing w:before="80"/>
      <w:ind w:left="2580" w:hanging="2580"/>
    </w:pPr>
    <w:rPr>
      <w:rFonts w:ascii="Arial" w:hAnsi="Arial"/>
      <w:sz w:val="18"/>
    </w:rPr>
  </w:style>
  <w:style w:type="paragraph" w:customStyle="1" w:styleId="Ednotepermnotesubpara">
    <w:name w:val="Ednote(permnotesubpara)"/>
    <w:basedOn w:val="PermNoteSubPara"/>
    <w:rPr>
      <w:i/>
    </w:rPr>
  </w:style>
  <w:style w:type="paragraph" w:customStyle="1" w:styleId="zPermNoteSubPara">
    <w:name w:val="zPermNoteSubPara"/>
    <w:qFormat/>
    <w:pPr>
      <w:tabs>
        <w:tab w:val="right" w:pos="2863"/>
      </w:tabs>
      <w:spacing w:before="80"/>
      <w:ind w:left="3147" w:right="284" w:hanging="2580"/>
    </w:pPr>
    <w:rPr>
      <w:rFonts w:ascii="Arial" w:hAnsi="Arial"/>
      <w:sz w:val="18"/>
    </w:rPr>
  </w:style>
  <w:style w:type="paragraph" w:customStyle="1" w:styleId="nzPermNoteSubPara">
    <w:name w:val="nzPermNoteSubPara"/>
    <w:pPr>
      <w:tabs>
        <w:tab w:val="right" w:pos="2863"/>
      </w:tabs>
      <w:spacing w:before="40"/>
      <w:ind w:left="3147" w:right="284" w:hanging="2580"/>
    </w:pPr>
    <w:rPr>
      <w:rFonts w:ascii="Arial" w:hAnsi="Arial"/>
      <w:sz w:val="14"/>
    </w:rPr>
  </w:style>
  <w:style w:type="paragraph" w:customStyle="1" w:styleId="SectAltNote">
    <w:name w:val="SectAltNote"/>
    <w:qFormat/>
    <w:pPr>
      <w:keepNext/>
      <w:tabs>
        <w:tab w:val="left" w:pos="879"/>
      </w:tabs>
      <w:spacing w:before="160"/>
      <w:ind w:left="1418" w:hanging="1418"/>
    </w:pPr>
    <w:rPr>
      <w:rFonts w:ascii="Arial" w:hAnsi="Arial"/>
      <w:sz w:val="18"/>
    </w:rPr>
  </w:style>
  <w:style w:type="paragraph" w:customStyle="1" w:styleId="nzSectAltNote">
    <w:name w:val="nzSectAltNote"/>
    <w:qFormat/>
    <w:pPr>
      <w:tabs>
        <w:tab w:val="left" w:pos="1446"/>
      </w:tabs>
      <w:spacing w:before="40"/>
      <w:ind w:left="1990" w:hanging="1423"/>
    </w:pPr>
    <w:rPr>
      <w:rFonts w:ascii="Arial" w:hAnsi="Arial"/>
      <w:sz w:val="14"/>
    </w:rPr>
  </w:style>
  <w:style w:type="paragraph" w:customStyle="1" w:styleId="SectAltHeading">
    <w:name w:val="SectAltHeading"/>
    <w:qFormat/>
    <w:pPr>
      <w:tabs>
        <w:tab w:val="left" w:pos="879"/>
      </w:tabs>
      <w:spacing w:before="80"/>
      <w:ind w:left="1418" w:hanging="1418"/>
    </w:pPr>
    <w:rPr>
      <w:rFonts w:ascii="Arial" w:hAnsi="Arial"/>
      <w:b/>
      <w:sz w:val="18"/>
    </w:rPr>
  </w:style>
  <w:style w:type="paragraph" w:customStyle="1" w:styleId="nzSectAltHeading">
    <w:name w:val="nzSectAltHeading"/>
    <w:qFormat/>
    <w:pPr>
      <w:tabs>
        <w:tab w:val="left" w:pos="1446"/>
      </w:tabs>
      <w:spacing w:before="40"/>
      <w:ind w:left="1990" w:hanging="1423"/>
    </w:pPr>
    <w:rPr>
      <w:rFonts w:ascii="Arial" w:hAnsi="Arial"/>
      <w:b/>
      <w:sz w:val="14"/>
    </w:rPr>
  </w:style>
  <w:style w:type="paragraph" w:customStyle="1" w:styleId="nzShoulderClause">
    <w:name w:val="nzShoulderClause"/>
    <w:next w:val="ySubsection"/>
    <w:pPr>
      <w:spacing w:before="80"/>
      <w:jc w:val="right"/>
    </w:pPr>
    <w:rPr>
      <w:rFonts w:ascii="Times New Roman" w:hAnsi="Times New Roman"/>
    </w:rPr>
  </w:style>
  <w:style w:type="paragraph" w:customStyle="1" w:styleId="nzDeleteListSub">
    <w:name w:val="nzDeleteListSub"/>
    <w:pPr>
      <w:spacing w:before="80"/>
      <w:ind w:left="1446"/>
    </w:pPr>
    <w:rPr>
      <w:rFonts w:ascii="Times New Roman" w:hAnsi="Times New Roman"/>
    </w:rPr>
  </w:style>
  <w:style w:type="paragraph" w:customStyle="1" w:styleId="nzDeleteListPara">
    <w:name w:val="nzDeleteListPara"/>
    <w:pPr>
      <w:spacing w:before="80"/>
      <w:ind w:left="2183"/>
    </w:pPr>
    <w:rPr>
      <w:rFonts w:ascii="Times New Roman" w:hAnsi="Times New Roman"/>
    </w:rPr>
  </w:style>
  <w:style w:type="paragraph" w:customStyle="1" w:styleId="nzEdnotepart">
    <w:name w:val="nzEdnote(part)"/>
    <w:basedOn w:val="nzHeading2"/>
    <w:rPr>
      <w:b w:val="0"/>
      <w:i/>
    </w:rPr>
  </w:style>
  <w:style w:type="paragraph" w:customStyle="1" w:styleId="nzEdnotedivision">
    <w:name w:val="nzEdnote(division)"/>
    <w:basedOn w:val="nzHeading3"/>
    <w:rPr>
      <w:b w:val="0"/>
      <w:i/>
    </w:rPr>
  </w:style>
  <w:style w:type="paragraph" w:customStyle="1" w:styleId="nzEdnotesubdivision">
    <w:name w:val="nzEdnote(subdivision)"/>
    <w:basedOn w:val="nzHeading4"/>
    <w:rPr>
      <w:i/>
    </w:rPr>
  </w:style>
  <w:style w:type="paragraph" w:customStyle="1" w:styleId="nzEdnotesection">
    <w:name w:val="nzEdnote(section)"/>
    <w:basedOn w:val="nzHeading5"/>
    <w:rPr>
      <w:b w:val="0"/>
      <w:i/>
    </w:rPr>
  </w:style>
  <w:style w:type="paragraph" w:customStyle="1" w:styleId="nzEdnotesubsection">
    <w:name w:val="nzEdnote(subsection)"/>
    <w:basedOn w:val="nzSubsection"/>
    <w:rPr>
      <w:i/>
    </w:rPr>
  </w:style>
  <w:style w:type="paragraph" w:customStyle="1" w:styleId="nzEdnotepara">
    <w:name w:val="nzEdnote(para)"/>
    <w:basedOn w:val="nzIndenta"/>
    <w:rPr>
      <w:i/>
    </w:rPr>
  </w:style>
  <w:style w:type="paragraph" w:customStyle="1" w:styleId="nzEdnotesubpara">
    <w:name w:val="nzEdnote(subpara)"/>
    <w:basedOn w:val="nzIndenti"/>
    <w:rPr>
      <w:i/>
    </w:rPr>
  </w:style>
  <w:style w:type="paragraph" w:customStyle="1" w:styleId="nzEdnoteitem">
    <w:name w:val="nzEdnote(item)"/>
    <w:basedOn w:val="nzIndentI0"/>
    <w:rPr>
      <w:i/>
    </w:rPr>
  </w:style>
  <w:style w:type="paragraph" w:customStyle="1" w:styleId="nzEdnotesubitem">
    <w:name w:val="nzEdnote(subitem)"/>
    <w:basedOn w:val="nzIndentA0"/>
    <w:rPr>
      <w:i/>
    </w:rPr>
  </w:style>
  <w:style w:type="paragraph" w:customStyle="1" w:styleId="nzEdnotedefpara">
    <w:name w:val="nzEdnote(defpara)"/>
    <w:basedOn w:val="nzDefpara"/>
    <w:rPr>
      <w:i/>
    </w:rPr>
  </w:style>
  <w:style w:type="paragraph" w:customStyle="1" w:styleId="nzEdnotedefsubpara">
    <w:name w:val="nzEdnote(defsubpara)"/>
    <w:basedOn w:val="nzDefsubpara"/>
    <w:rPr>
      <w:i/>
    </w:rPr>
  </w:style>
  <w:style w:type="paragraph" w:customStyle="1" w:styleId="nzEdnotedefitem">
    <w:name w:val="nzEdnote(defitem)"/>
    <w:basedOn w:val="nzDefitem"/>
    <w:rPr>
      <w:i/>
    </w:rPr>
  </w:style>
  <w:style w:type="paragraph" w:customStyle="1" w:styleId="nzEdnotedefsubitem">
    <w:name w:val="nzEdnote(defsubitem)"/>
    <w:basedOn w:val="nzDefsubitem"/>
    <w:rPr>
      <w:i/>
    </w:rPr>
  </w:style>
  <w:style w:type="paragraph" w:customStyle="1" w:styleId="nzEdnotepenpara">
    <w:name w:val="nzEdnote(penpara)"/>
    <w:basedOn w:val="nzPenpara"/>
    <w:rPr>
      <w:i/>
    </w:rPr>
  </w:style>
  <w:style w:type="paragraph" w:customStyle="1" w:styleId="nzEdnotepensubpara">
    <w:name w:val="nzEdnote(pensubpara)"/>
    <w:basedOn w:val="nzPensubpara"/>
    <w:rPr>
      <w:i/>
    </w:rPr>
  </w:style>
  <w:style w:type="paragraph" w:customStyle="1" w:styleId="nzEdnotepenitem">
    <w:name w:val="nzEdnote(penitem)"/>
    <w:basedOn w:val="nzPenitem"/>
    <w:rPr>
      <w:i/>
    </w:rPr>
  </w:style>
  <w:style w:type="paragraph" w:customStyle="1" w:styleId="nzFootnoteheading">
    <w:name w:val="nzFootnote(heading)"/>
    <w:pPr>
      <w:tabs>
        <w:tab w:val="left" w:pos="879"/>
      </w:tabs>
      <w:spacing w:before="40"/>
      <w:ind w:left="879" w:hanging="879"/>
    </w:pPr>
    <w:rPr>
      <w:i/>
      <w:snapToGrid w:val="0"/>
    </w:rPr>
  </w:style>
  <w:style w:type="paragraph" w:customStyle="1" w:styleId="nzFootnotesection">
    <w:name w:val="nzFootnote(section)"/>
    <w:pPr>
      <w:keepLines/>
      <w:tabs>
        <w:tab w:val="left" w:pos="893"/>
      </w:tabs>
      <w:spacing w:before="40"/>
      <w:ind w:left="893" w:hanging="893"/>
    </w:pPr>
    <w:rPr>
      <w:i/>
      <w:snapToGrid w:val="0"/>
    </w:rPr>
  </w:style>
  <w:style w:type="paragraph" w:customStyle="1" w:styleId="nzFootnotelongtitle">
    <w:name w:val="nzFootnote(longtitle)"/>
    <w:basedOn w:val="nzFootnotesection"/>
  </w:style>
  <w:style w:type="paragraph" w:customStyle="1" w:styleId="nzFootnotepreamble">
    <w:name w:val="nzFootnote(preamble)"/>
    <w:basedOn w:val="nzFootnotesection"/>
  </w:style>
  <w:style w:type="paragraph" w:customStyle="1" w:styleId="nzOmitFootnote">
    <w:name w:val="nzOmitFootnote"/>
    <w:basedOn w:val="nzEdnotesecti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3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header" Target="header12.xml"/><Relationship Id="rId3" Type="http://schemas.microsoft.com/office/2007/relationships/stylesWithEffects" Target="stylesWithEffects.xml"/><Relationship Id="rId21" Type="http://schemas.openxmlformats.org/officeDocument/2006/relationships/header" Target="header7.xml"/><Relationship Id="rId34" Type="http://schemas.openxmlformats.org/officeDocument/2006/relationships/footer" Target="footer9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11.xml"/><Relationship Id="rId33" Type="http://schemas.openxmlformats.org/officeDocument/2006/relationships/header" Target="header17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29" Type="http://schemas.openxmlformats.org/officeDocument/2006/relationships/header" Target="header1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10.xml"/><Relationship Id="rId32" Type="http://schemas.openxmlformats.org/officeDocument/2006/relationships/footer" Target="footer8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9.xml"/><Relationship Id="rId28" Type="http://schemas.openxmlformats.org/officeDocument/2006/relationships/header" Target="header14.xml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8.xml"/><Relationship Id="rId27" Type="http://schemas.openxmlformats.org/officeDocument/2006/relationships/header" Target="header13.xml"/><Relationship Id="rId30" Type="http://schemas.openxmlformats.org/officeDocument/2006/relationships/header" Target="header16.xml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635</Words>
  <Characters>3140</Characters>
  <Application>Microsoft Office Word</Application>
  <DocSecurity>0</DocSecurity>
  <Lines>116</Lines>
  <Paragraphs>85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Drafting Template</vt:lpstr>
      <vt:lpstr>    Notes</vt:lpstr>
    </vt:vector>
  </TitlesOfParts>
  <Manager/>
  <Company/>
  <LinksUpToDate>false</LinksUpToDate>
  <CharactersWithSpaces>3690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 Entities (Payments) Act 1999 - 00-a0-11</dc:title>
  <dc:subject/>
  <dc:creator/>
  <cp:keywords/>
  <dc:description/>
  <cp:lastModifiedBy>svcMRProcess</cp:lastModifiedBy>
  <cp:revision>4</cp:revision>
  <cp:lastPrinted>1999-12-22T00:53:00Z</cp:lastPrinted>
  <dcterms:created xsi:type="dcterms:W3CDTF">2019-01-23T06:21:00Z</dcterms:created>
  <dcterms:modified xsi:type="dcterms:W3CDTF">2019-01-23T06:21:00Z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mencementDate">
    <vt:lpwstr>20000104</vt:lpwstr>
  </property>
  <property fmtid="{D5CDD505-2E9C-101B-9397-08002B2CF9AE}" pid="3" name="ActNo">
    <vt:lpwstr>52 of 1999</vt:lpwstr>
  </property>
  <property fmtid="{D5CDD505-2E9C-101B-9397-08002B2CF9AE}" pid="4" name="DocumentType">
    <vt:lpwstr>Act</vt:lpwstr>
  </property>
  <property fmtid="{D5CDD505-2E9C-101B-9397-08002B2CF9AE}" pid="5" name="AsAtDate">
    <vt:lpwstr>04 Jan 2000</vt:lpwstr>
  </property>
  <property fmtid="{D5CDD505-2E9C-101B-9397-08002B2CF9AE}" pid="6" name="Suffix">
    <vt:lpwstr>00-a0-11</vt:lpwstr>
  </property>
</Properties>
</file>