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Gaming and Wagering Commission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16 December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spacing w:after="480"/>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_Toc378257099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_Toc378257100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_Toc378257101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The Commission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Administration</w:t>
      </w:r>
    </w:p>
    <w:p>
      <w:pPr>
        <w:pStyle w:val="TOC8"/>
        <w:rPr>
          <w:rFonts w:asciiTheme="minorHAnsi" w:eastAsiaTheme="minorEastAsia" w:hAnsiTheme="minorHAnsi" w:cstheme="minorBidi"/>
          <w:szCs w:val="22"/>
        </w:rPr>
      </w:pPr>
      <w:r>
        <w:t>4</w:t>
      </w:r>
      <w:r>
        <w:rPr>
          <w:snapToGrid w:val="0"/>
        </w:rPr>
        <w:t>.</w:t>
      </w:r>
      <w:r>
        <w:rPr>
          <w:snapToGrid w:val="0"/>
        </w:rPr>
        <w:tab/>
        <w:t>Gaming and Wagering Commission established</w:t>
      </w:r>
      <w:r>
        <w:tab/>
      </w:r>
      <w:r>
        <w:fldChar w:fldCharType="begin"/>
      </w:r>
      <w:r>
        <w:instrText xml:space="preserve"> PAGEREF _Toc378257104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Trading name or symbol, use of by Commission</w:t>
      </w:r>
      <w:r>
        <w:tab/>
      </w:r>
      <w:r>
        <w:fldChar w:fldCharType="begin"/>
      </w:r>
      <w:r>
        <w:instrText xml:space="preserve"> PAGEREF _Toc378257105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and Commission, relationship between</w:t>
      </w:r>
      <w:r>
        <w:tab/>
      </w:r>
      <w:r>
        <w:fldChar w:fldCharType="begin"/>
      </w:r>
      <w:r>
        <w:instrText xml:space="preserve"> PAGEREF _Toc378257106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Duties and powers</w:t>
      </w:r>
    </w:p>
    <w:p>
      <w:pPr>
        <w:pStyle w:val="TOC8"/>
        <w:rPr>
          <w:rFonts w:asciiTheme="minorHAnsi" w:eastAsiaTheme="minorEastAsia" w:hAnsiTheme="minorHAnsi" w:cstheme="minorBidi"/>
          <w:szCs w:val="22"/>
        </w:rPr>
      </w:pPr>
      <w:r>
        <w:t>7</w:t>
      </w:r>
      <w:r>
        <w:rPr>
          <w:snapToGrid w:val="0"/>
        </w:rPr>
        <w:t>.</w:t>
      </w:r>
      <w:r>
        <w:rPr>
          <w:snapToGrid w:val="0"/>
        </w:rPr>
        <w:tab/>
        <w:t>Duties of Commission</w:t>
      </w:r>
      <w:r>
        <w:tab/>
      </w:r>
      <w:r>
        <w:fldChar w:fldCharType="begin"/>
      </w:r>
      <w:r>
        <w:instrText xml:space="preserve"> PAGEREF _Toc378257108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Commission</w:t>
      </w:r>
      <w:r>
        <w:tab/>
      </w:r>
      <w:r>
        <w:fldChar w:fldCharType="begin"/>
      </w:r>
      <w:r>
        <w:instrText xml:space="preserve"> PAGEREF _Toc378257109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9</w:t>
      </w:r>
      <w:r>
        <w:rPr>
          <w:snapToGrid w:val="0"/>
        </w:rPr>
        <w:t>.</w:t>
      </w:r>
      <w:r>
        <w:rPr>
          <w:snapToGrid w:val="0"/>
        </w:rPr>
        <w:tab/>
        <w:t>Funds of Commission; financial provisions</w:t>
      </w:r>
      <w:r>
        <w:tab/>
      </w:r>
      <w:r>
        <w:fldChar w:fldCharType="begin"/>
      </w:r>
      <w:r>
        <w:instrText xml:space="preserve"> PAGEREF _Toc378257111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r>
        <w:tab/>
      </w:r>
      <w:r>
        <w:fldChar w:fldCharType="begin"/>
      </w:r>
      <w:r>
        <w:instrText xml:space="preserve"> PAGEREF _Toc378257112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Some dealings by Commission need Treasurer’s approval</w:t>
      </w:r>
      <w:r>
        <w:tab/>
      </w:r>
      <w:r>
        <w:fldChar w:fldCharType="begin"/>
      </w:r>
      <w:r>
        <w:instrText xml:space="preserve"> PAGEREF _Toc378257113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Membership, co</w:t>
      </w:r>
      <w:r>
        <w:noBreakHyphen/>
        <w:t>option, consultation and committees</w:t>
      </w:r>
    </w:p>
    <w:p>
      <w:pPr>
        <w:pStyle w:val="TOC8"/>
        <w:rPr>
          <w:rFonts w:asciiTheme="minorHAnsi" w:eastAsiaTheme="minorEastAsia" w:hAnsiTheme="minorHAnsi" w:cstheme="minorBidi"/>
          <w:szCs w:val="22"/>
        </w:rPr>
      </w:pPr>
      <w:r>
        <w:t>12</w:t>
      </w:r>
      <w:r>
        <w:rPr>
          <w:snapToGrid w:val="0"/>
        </w:rPr>
        <w:t>.</w:t>
      </w:r>
      <w:r>
        <w:rPr>
          <w:snapToGrid w:val="0"/>
        </w:rPr>
        <w:tab/>
        <w:t>Members of Commission, attendance at meetings etc.</w:t>
      </w:r>
      <w:r>
        <w:tab/>
      </w:r>
      <w:r>
        <w:fldChar w:fldCharType="begin"/>
      </w:r>
      <w:r>
        <w:instrText xml:space="preserve"> PAGEREF _Toc378257115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members; effect of service with Commission on public servants</w:t>
      </w:r>
      <w:r>
        <w:tab/>
      </w:r>
      <w:r>
        <w:fldChar w:fldCharType="begin"/>
      </w:r>
      <w:r>
        <w:instrText xml:space="preserve"> PAGEREF _Toc378257116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w:t>
      </w:r>
      <w:r>
        <w:rPr>
          <w:snapToGrid w:val="0"/>
        </w:rPr>
        <w:noBreakHyphen/>
        <w:t>option, consultation etc., Commission’s powers as to</w:t>
      </w:r>
      <w:r>
        <w:tab/>
      </w:r>
      <w:r>
        <w:fldChar w:fldCharType="begin"/>
      </w:r>
      <w:r>
        <w:instrText xml:space="preserve"> PAGEREF _Toc378257117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Committees, appointment of etc.</w:t>
      </w:r>
      <w:r>
        <w:tab/>
      </w:r>
      <w:r>
        <w:fldChar w:fldCharType="begin"/>
      </w:r>
      <w:r>
        <w:instrText xml:space="preserve"> PAGEREF _Toc378257118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powers</w:t>
      </w:r>
      <w:r>
        <w:tab/>
      </w:r>
      <w:r>
        <w:fldChar w:fldCharType="begin"/>
      </w:r>
      <w:r>
        <w:instrText xml:space="preserve"> PAGEREF _Toc378257119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Proceedings</w:t>
      </w:r>
    </w:p>
    <w:p>
      <w:pPr>
        <w:pStyle w:val="TOC8"/>
        <w:rPr>
          <w:rFonts w:asciiTheme="minorHAnsi" w:eastAsiaTheme="minorEastAsia" w:hAnsiTheme="minorHAnsi" w:cstheme="minorBidi"/>
          <w:szCs w:val="22"/>
        </w:rPr>
      </w:pPr>
      <w:r>
        <w:t>17</w:t>
      </w:r>
      <w:r>
        <w:rPr>
          <w:snapToGrid w:val="0"/>
        </w:rPr>
        <w:t>.</w:t>
      </w:r>
      <w:r>
        <w:rPr>
          <w:snapToGrid w:val="0"/>
        </w:rPr>
        <w:tab/>
        <w:t>Proceedings, meetings, declaring interests etc.</w:t>
      </w:r>
      <w:r>
        <w:tab/>
      </w:r>
      <w:r>
        <w:fldChar w:fldCharType="begin"/>
      </w:r>
      <w:r>
        <w:instrText xml:space="preserve"> PAGEREF _Toc378257121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Staff, etc.</w:t>
      </w:r>
    </w:p>
    <w:p>
      <w:pPr>
        <w:pStyle w:val="TOC8"/>
        <w:rPr>
          <w:rFonts w:asciiTheme="minorHAnsi" w:eastAsiaTheme="minorEastAsia" w:hAnsiTheme="minorHAnsi" w:cstheme="minorBidi"/>
          <w:szCs w:val="22"/>
        </w:rPr>
      </w:pPr>
      <w:r>
        <w:t>18</w:t>
      </w:r>
      <w:r>
        <w:rPr>
          <w:snapToGrid w:val="0"/>
        </w:rPr>
        <w:t>.</w:t>
      </w:r>
      <w:r>
        <w:rPr>
          <w:snapToGrid w:val="0"/>
        </w:rPr>
        <w:tab/>
        <w:t>Staff, contractors etc.; Commission may ask Commissioner of Police to inquire etc. into various matters</w:t>
      </w:r>
      <w:r>
        <w:tab/>
      </w:r>
      <w:r>
        <w:fldChar w:fldCharType="begin"/>
      </w:r>
      <w:r>
        <w:instrText xml:space="preserve"> PAGEREF _Toc378257123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departments, statutory bodies etc. to assist Commission</w:t>
      </w:r>
      <w:r>
        <w:tab/>
      </w:r>
      <w:r>
        <w:fldChar w:fldCharType="begin"/>
      </w:r>
      <w:r>
        <w:instrText xml:space="preserve"> PAGEREF _Toc378257124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Reports, effect of and privilege attached to; official information, disclosure of etc.</w:t>
      </w:r>
      <w:r>
        <w:tab/>
      </w:r>
      <w:r>
        <w:fldChar w:fldCharType="begin"/>
      </w:r>
      <w:r>
        <w:instrText xml:space="preserve"> PAGEREF _Toc378257125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20A.</w:t>
      </w:r>
      <w:r>
        <w:tab/>
        <w:t>Certain information provided by police to be kept confidential</w:t>
      </w:r>
      <w:r>
        <w:tab/>
      </w:r>
      <w:r>
        <w:fldChar w:fldCharType="begin"/>
      </w:r>
      <w:r>
        <w:instrText xml:space="preserve"> PAGEREF _Toc378257127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III — Enforcement</w:t>
      </w:r>
    </w:p>
    <w:p>
      <w:pPr>
        <w:pStyle w:val="TOC8"/>
        <w:rPr>
          <w:rFonts w:asciiTheme="minorHAnsi" w:eastAsiaTheme="minorEastAsia" w:hAnsiTheme="minorHAnsi" w:cstheme="minorBidi"/>
          <w:szCs w:val="22"/>
        </w:rPr>
      </w:pPr>
      <w:r>
        <w:t>21</w:t>
      </w:r>
      <w:r>
        <w:rPr>
          <w:snapToGrid w:val="0"/>
        </w:rPr>
        <w:t>.</w:t>
      </w:r>
      <w:r>
        <w:rPr>
          <w:snapToGrid w:val="0"/>
        </w:rPr>
        <w:tab/>
        <w:t>Authorised officers, appointment and duties of and reports by</w:t>
      </w:r>
      <w:r>
        <w:tab/>
      </w:r>
      <w:r>
        <w:fldChar w:fldCharType="begin"/>
      </w:r>
      <w:r>
        <w:instrText xml:space="preserve"> PAGEREF _Toc378257129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Permitted gaming and social gambling, powers to scrutinize etc.</w:t>
      </w:r>
      <w:r>
        <w:tab/>
      </w:r>
      <w:r>
        <w:fldChar w:fldCharType="begin"/>
      </w:r>
      <w:r>
        <w:instrText xml:space="preserve"> PAGEREF _Toc378257130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Other police powers not limited by this Act</w:t>
      </w:r>
      <w:r>
        <w:tab/>
      </w:r>
      <w:r>
        <w:fldChar w:fldCharType="begin"/>
      </w:r>
      <w:r>
        <w:instrText xml:space="preserve"> PAGEREF _Toc378257131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Commissioner of Police, directions by to police officers</w:t>
      </w:r>
      <w:r>
        <w:tab/>
      </w:r>
      <w:r>
        <w:fldChar w:fldCharType="begin"/>
      </w:r>
      <w:r>
        <w:instrText xml:space="preserve"> PAGEREF _Toc378257132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Entry to premises, arrest etc., warrant authorising</w:t>
      </w:r>
      <w:r>
        <w:tab/>
      </w:r>
      <w:r>
        <w:fldChar w:fldCharType="begin"/>
      </w:r>
      <w:r>
        <w:instrText xml:space="preserve"> PAGEREF _Toc378257133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information etc., powers to seize, obtain etc.</w:t>
      </w:r>
      <w:r>
        <w:tab/>
      </w:r>
      <w:r>
        <w:fldChar w:fldCharType="begin"/>
      </w:r>
      <w:r>
        <w:instrText xml:space="preserve"> PAGEREF _Toc378257134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Information, production of books, accounts etc., powers to require</w:t>
      </w:r>
      <w:r>
        <w:tab/>
      </w:r>
      <w:r>
        <w:fldChar w:fldCharType="begin"/>
      </w:r>
      <w:r>
        <w:instrText xml:space="preserve"> PAGEREF _Toc378257135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Recovering moneys payable to Commission</w:t>
      </w:r>
      <w:r>
        <w:tab/>
      </w:r>
      <w:r>
        <w:fldChar w:fldCharType="begin"/>
      </w:r>
      <w:r>
        <w:instrText xml:space="preserve"> PAGEREF _Toc378257136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etc. Commission etc. and false etc. answers, offences as to</w:t>
      </w:r>
      <w:r>
        <w:tab/>
      </w:r>
      <w:r>
        <w:fldChar w:fldCharType="begin"/>
      </w:r>
      <w:r>
        <w:instrText xml:space="preserve"> PAGEREF _Toc378257137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Incriminating information to be provided but is not admissible</w:t>
      </w:r>
      <w:r>
        <w:tab/>
      </w:r>
      <w:r>
        <w:fldChar w:fldCharType="begin"/>
      </w:r>
      <w:r>
        <w:instrText xml:space="preserve"> PAGEREF _Toc378257138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Seizure without warrant</w:t>
      </w:r>
      <w:r>
        <w:tab/>
      </w:r>
      <w:r>
        <w:fldChar w:fldCharType="begin"/>
      </w:r>
      <w:r>
        <w:instrText xml:space="preserve"> PAGEREF _Toc378257139 \h </w:instrText>
      </w:r>
      <w:r>
        <w:fldChar w:fldCharType="separate"/>
      </w:r>
      <w:r>
        <w:t>43</w:t>
      </w:r>
      <w:r>
        <w:fldChar w:fldCharType="end"/>
      </w:r>
    </w:p>
    <w:p>
      <w:pPr>
        <w:pStyle w:val="TOC8"/>
        <w:rPr>
          <w:rFonts w:asciiTheme="minorHAnsi" w:eastAsiaTheme="minorEastAsia" w:hAnsiTheme="minorHAnsi" w:cstheme="minorBidi"/>
          <w:szCs w:val="22"/>
        </w:rPr>
      </w:pPr>
      <w:r>
        <w:t>31A.</w:t>
      </w:r>
      <w:r>
        <w:tab/>
        <w:t>Powers to assist seizing things</w:t>
      </w:r>
      <w:r>
        <w:tab/>
      </w:r>
      <w:r>
        <w:fldChar w:fldCharType="begin"/>
      </w:r>
      <w:r>
        <w:instrText xml:space="preserve"> PAGEREF _Toc378257140 \h </w:instrText>
      </w:r>
      <w:r>
        <w:fldChar w:fldCharType="separate"/>
      </w:r>
      <w:r>
        <w:t>43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seized things to be forfeited to Crown</w:t>
      </w:r>
      <w:r>
        <w:tab/>
      </w:r>
      <w:r>
        <w:fldChar w:fldCharType="begin"/>
      </w:r>
      <w:r>
        <w:instrText xml:space="preserve"> PAGEREF _Toc378257141 \h </w:instrText>
      </w:r>
      <w:r>
        <w:fldChar w:fldCharType="separate"/>
      </w:r>
      <w:r>
        <w:t>43</w:t>
      </w:r>
      <w:r>
        <w:fldChar w:fldCharType="end"/>
      </w:r>
    </w:p>
    <w:p>
      <w:pPr>
        <w:pStyle w:val="TOC8"/>
        <w:rPr>
          <w:rFonts w:asciiTheme="minorHAnsi" w:eastAsiaTheme="minorEastAsia" w:hAnsiTheme="minorHAnsi" w:cstheme="minorBidi"/>
          <w:szCs w:val="22"/>
        </w:rPr>
      </w:pPr>
      <w:r>
        <w:t>32A.</w:t>
      </w:r>
      <w:r>
        <w:tab/>
        <w:t>Disposing of seized or forfeited things</w:t>
      </w:r>
      <w:r>
        <w:tab/>
      </w:r>
      <w:r>
        <w:fldChar w:fldCharType="begin"/>
      </w:r>
      <w:r>
        <w:instrText xml:space="preserve"> PAGEREF _Toc378257142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Prosecuting offences</w:t>
      </w:r>
      <w:r>
        <w:tab/>
      </w:r>
      <w:r>
        <w:fldChar w:fldCharType="begin"/>
      </w:r>
      <w:r>
        <w:instrText xml:space="preserve"> PAGEREF _Toc378257143 \h </w:instrText>
      </w:r>
      <w:r>
        <w:fldChar w:fldCharType="separate"/>
      </w:r>
      <w:r>
        <w:t>44</w:t>
      </w:r>
      <w:r>
        <w:fldChar w:fldCharType="end"/>
      </w:r>
    </w:p>
    <w:p>
      <w:pPr>
        <w:pStyle w:val="TOC8"/>
        <w:rPr>
          <w:rFonts w:asciiTheme="minorHAnsi" w:eastAsiaTheme="minorEastAsia" w:hAnsiTheme="minorHAnsi" w:cstheme="minorBidi"/>
          <w:szCs w:val="22"/>
        </w:rPr>
      </w:pPr>
      <w:r>
        <w:t>34</w:t>
      </w:r>
      <w:r>
        <w:rPr>
          <w:bCs/>
        </w:rPr>
        <w:t>.</w:t>
      </w:r>
      <w:r>
        <w:rPr>
          <w:bCs/>
        </w:rPr>
        <w:tab/>
        <w:t>Offences to be dealt with by magistrate</w:t>
      </w:r>
      <w:r>
        <w:tab/>
      </w:r>
      <w:r>
        <w:fldChar w:fldCharType="begin"/>
      </w:r>
      <w:r>
        <w:instrText xml:space="preserve"> PAGEREF _Toc378257144 \h </w:instrText>
      </w:r>
      <w:r>
        <w:fldChar w:fldCharType="separate"/>
      </w:r>
      <w:r>
        <w:t>45</w:t>
      </w:r>
      <w:r>
        <w:fldChar w:fldCharType="end"/>
      </w:r>
    </w:p>
    <w:p>
      <w:pPr>
        <w:pStyle w:val="TOC8"/>
        <w:rPr>
          <w:rFonts w:asciiTheme="minorHAnsi" w:eastAsiaTheme="minorEastAsia" w:hAnsiTheme="minorHAnsi" w:cstheme="minorBidi"/>
          <w:szCs w:val="22"/>
        </w:rPr>
      </w:pPr>
      <w:r>
        <w:t>35.</w:t>
      </w:r>
      <w:r>
        <w:tab/>
        <w:t>General penalty</w:t>
      </w:r>
      <w:r>
        <w:tab/>
      </w:r>
      <w:r>
        <w:fldChar w:fldCharType="begin"/>
      </w:r>
      <w:r>
        <w:instrText xml:space="preserve"> PAGEREF _Toc378257145 \h </w:instrText>
      </w:r>
      <w:r>
        <w:fldChar w:fldCharType="separate"/>
      </w:r>
      <w:r>
        <w:t>45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Infringement notices</w:t>
      </w:r>
      <w:r>
        <w:tab/>
      </w:r>
      <w:r>
        <w:fldChar w:fldCharType="begin"/>
      </w:r>
      <w:r>
        <w:instrText xml:space="preserve"> PAGEREF _Toc378257146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Criminal liability of directors etc.</w:t>
      </w:r>
      <w:r>
        <w:tab/>
      </w:r>
      <w:r>
        <w:fldChar w:fldCharType="begin"/>
      </w:r>
      <w:r>
        <w:instrText xml:space="preserve"> PAGEREF _Toc378257147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Service of notices</w:t>
      </w:r>
      <w:r>
        <w:tab/>
      </w:r>
      <w:r>
        <w:fldChar w:fldCharType="begin"/>
      </w:r>
      <w:r>
        <w:instrText xml:space="preserve"> PAGEREF _Toc378257148 \h </w:instrText>
      </w:r>
      <w:r>
        <w:fldChar w:fldCharType="separate"/>
      </w:r>
      <w:r>
        <w:t>47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charges of offences</w:t>
      </w:r>
      <w:r>
        <w:tab/>
      </w:r>
      <w:r>
        <w:fldChar w:fldCharType="begin"/>
      </w:r>
      <w:r>
        <w:instrText xml:space="preserve"> PAGEREF _Toc378257149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Evidentiary provisions for charges involving common gaming houses</w:t>
      </w:r>
      <w:r>
        <w:tab/>
      </w:r>
      <w:r>
        <w:fldChar w:fldCharType="begin"/>
      </w:r>
      <w:r>
        <w:instrText xml:space="preserve"> PAGEREF _Toc378257150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IV — Common gaming houses, unlawful gaming, cheating etc.</w:t>
      </w:r>
    </w:p>
    <w:p>
      <w:pPr>
        <w:pStyle w:val="TOC8"/>
        <w:rPr>
          <w:rFonts w:asciiTheme="minorHAnsi" w:eastAsiaTheme="minorEastAsia" w:hAnsiTheme="minorHAnsi" w:cstheme="minorBidi"/>
          <w:szCs w:val="22"/>
        </w:rPr>
      </w:pPr>
      <w:r>
        <w:t>40A.</w:t>
      </w:r>
      <w:r>
        <w:tab/>
        <w:t>Part does not apply to gambling under other written laws</w:t>
      </w:r>
      <w:r>
        <w:tab/>
      </w:r>
      <w:r>
        <w:fldChar w:fldCharType="begin"/>
      </w:r>
      <w:r>
        <w:instrText xml:space="preserve"> PAGEREF _Toc378257152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Common gaming house, meaning of and offences as to</w:t>
      </w:r>
      <w:r>
        <w:tab/>
      </w:r>
      <w:r>
        <w:fldChar w:fldCharType="begin"/>
      </w:r>
      <w:r>
        <w:instrText xml:space="preserve"> PAGEREF _Toc378257153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Prohibited gaming and unlawful games defined and offences as to</w:t>
      </w:r>
      <w:r>
        <w:tab/>
      </w:r>
      <w:r>
        <w:fldChar w:fldCharType="begin"/>
      </w:r>
      <w:r>
        <w:instrText xml:space="preserve"> PAGEREF _Toc378257154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Defence of restricted access not available to charge of s. 41 or 42 offence</w:t>
      </w:r>
      <w:r>
        <w:tab/>
      </w:r>
      <w:r>
        <w:fldChar w:fldCharType="begin"/>
      </w:r>
      <w:r>
        <w:instrText xml:space="preserve"> PAGEREF _Toc378257155 \h </w:instrText>
      </w:r>
      <w:r>
        <w:fldChar w:fldCharType="separate"/>
      </w:r>
      <w:r>
        <w:t>60</w:t>
      </w:r>
      <w:r>
        <w:fldChar w:fldCharType="end"/>
      </w:r>
    </w:p>
    <w:p>
      <w:pPr>
        <w:pStyle w:val="TOC8"/>
        <w:rPr>
          <w:rFonts w:asciiTheme="minorHAnsi" w:eastAsiaTheme="minorEastAsia" w:hAnsiTheme="minorHAnsi" w:cstheme="minorBidi"/>
          <w:szCs w:val="22"/>
        </w:rPr>
      </w:pPr>
      <w:r>
        <w:t>43A.</w:t>
      </w:r>
      <w:r>
        <w:tab/>
        <w:t xml:space="preserve">Advertising </w:t>
      </w:r>
      <w:r>
        <w:rPr>
          <w:snapToGrid w:val="0"/>
        </w:rPr>
        <w:t>unlawful</w:t>
      </w:r>
      <w:r>
        <w:t xml:space="preserve"> gambling</w:t>
      </w:r>
      <w:r>
        <w:tab/>
      </w:r>
      <w:r>
        <w:fldChar w:fldCharType="begin"/>
      </w:r>
      <w:r>
        <w:instrText xml:space="preserve"> PAGEREF _Toc378257156 \h </w:instrText>
      </w:r>
      <w:r>
        <w:fldChar w:fldCharType="separate"/>
      </w:r>
      <w:r>
        <w:t>60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Cheating in games etc. to obtain prize etc., offence</w:t>
      </w:r>
      <w:r>
        <w:tab/>
      </w:r>
      <w:r>
        <w:fldChar w:fldCharType="begin"/>
      </w:r>
      <w:r>
        <w:instrText xml:space="preserve"> PAGEREF _Toc378257157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Permitted gaming, offences as to</w:t>
      </w:r>
      <w:r>
        <w:tab/>
      </w:r>
      <w:r>
        <w:fldChar w:fldCharType="begin"/>
      </w:r>
      <w:r>
        <w:instrText xml:space="preserve"> PAGEREF _Toc378257158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V — Permitted gambling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46</w:t>
      </w:r>
      <w:r>
        <w:rPr>
          <w:snapToGrid w:val="0"/>
        </w:rPr>
        <w:t>.</w:t>
      </w:r>
      <w:r>
        <w:rPr>
          <w:snapToGrid w:val="0"/>
        </w:rPr>
        <w:tab/>
        <w:t>Permitted gaming defined</w:t>
      </w:r>
      <w:r>
        <w:tab/>
      </w:r>
      <w:r>
        <w:fldChar w:fldCharType="begin"/>
      </w:r>
      <w:r>
        <w:instrText xml:space="preserve"> PAGEREF _Toc378257161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Gaming permits, types, issue and effect of</w:t>
      </w:r>
      <w:r>
        <w:tab/>
      </w:r>
      <w:r>
        <w:fldChar w:fldCharType="begin"/>
      </w:r>
      <w:r>
        <w:instrText xml:space="preserve"> PAGEREF _Toc378257162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Issue of permit on direction by Minister</w:t>
      </w:r>
      <w:r>
        <w:tab/>
      </w:r>
      <w:r>
        <w:fldChar w:fldCharType="begin"/>
      </w:r>
      <w:r>
        <w:instrText xml:space="preserve"> PAGEREF _Toc378257163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Applications for issue or renewal of permit, matters that may be considered when deciding</w:t>
      </w:r>
      <w:r>
        <w:tab/>
      </w:r>
      <w:r>
        <w:fldChar w:fldCharType="begin"/>
      </w:r>
      <w:r>
        <w:instrText xml:space="preserve"> PAGEREF _Toc378257164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Register of approvals, permit holders etc., Commission to keep and allow inspection of etc.</w:t>
      </w:r>
      <w:r>
        <w:tab/>
      </w:r>
      <w:r>
        <w:fldChar w:fldCharType="begin"/>
      </w:r>
      <w:r>
        <w:instrText xml:space="preserve"> PAGEREF _Toc378257165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Persons eligible to hold gaming permits, approval of</w:t>
      </w:r>
      <w:r>
        <w:tab/>
      </w:r>
      <w:r>
        <w:fldChar w:fldCharType="begin"/>
      </w:r>
      <w:r>
        <w:instrText xml:space="preserve"> PAGEREF _Toc378257166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Applications for gaming permits</w:t>
      </w:r>
      <w:r>
        <w:tab/>
      </w:r>
      <w:r>
        <w:fldChar w:fldCharType="begin"/>
      </w:r>
      <w:r>
        <w:instrText xml:space="preserve"> PAGEREF _Toc378257167 \h </w:instrText>
      </w:r>
      <w:r>
        <w:fldChar w:fldCharType="separate"/>
      </w:r>
      <w:r>
        <w:t>73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 for gaming permits</w:t>
      </w:r>
      <w:r>
        <w:tab/>
      </w:r>
      <w:r>
        <w:fldChar w:fldCharType="begin"/>
      </w:r>
      <w:r>
        <w:instrText xml:space="preserve"> PAGEREF _Toc378257168 \h </w:instrText>
      </w:r>
      <w:r>
        <w:fldChar w:fldCharType="separate"/>
      </w:r>
      <w:r>
        <w:t>74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Charging people to take part in permitted gaming</w:t>
      </w:r>
      <w:r>
        <w:tab/>
      </w:r>
      <w:r>
        <w:fldChar w:fldCharType="begin"/>
      </w:r>
      <w:r>
        <w:instrText xml:space="preserve"> PAGEREF _Toc378257169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Approving premises for gaming</w:t>
      </w:r>
      <w:r>
        <w:tab/>
      </w:r>
      <w:r>
        <w:fldChar w:fldCharType="begin"/>
      </w:r>
      <w:r>
        <w:instrText xml:space="preserve"> PAGEREF _Toc378257170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Renewing approvals, permits and certificates</w:t>
      </w:r>
      <w:r>
        <w:tab/>
      </w:r>
      <w:r>
        <w:fldChar w:fldCharType="begin"/>
      </w:r>
      <w:r>
        <w:instrText xml:space="preserve"> PAGEREF _Toc378257171 \h </w:instrText>
      </w:r>
      <w:r>
        <w:fldChar w:fldCharType="separate"/>
      </w:r>
      <w:r>
        <w:t>80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Reports by permit holders, when required, content of etc.</w:t>
      </w:r>
      <w:r>
        <w:tab/>
      </w:r>
      <w:r>
        <w:fldChar w:fldCharType="begin"/>
      </w:r>
      <w:r>
        <w:instrText xml:space="preserve"> PAGEREF _Toc378257172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Gaming permit may regulate use of proceeds from permitted gaming etc.</w:t>
      </w:r>
      <w:r>
        <w:tab/>
      </w:r>
      <w:r>
        <w:fldChar w:fldCharType="begin"/>
      </w:r>
      <w:r>
        <w:instrText xml:space="preserve"> PAGEREF _Toc378257173 \h </w:instrText>
      </w:r>
      <w:r>
        <w:fldChar w:fldCharType="separate"/>
      </w:r>
      <w:r>
        <w:t>82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Approvals etc. may require security to be given</w:t>
      </w:r>
      <w:r>
        <w:tab/>
      </w:r>
      <w:r>
        <w:fldChar w:fldCharType="begin"/>
      </w:r>
      <w:r>
        <w:instrText xml:space="preserve"> PAGEREF _Toc378257174 \h </w:instrText>
      </w:r>
      <w:r>
        <w:fldChar w:fldCharType="separate"/>
      </w:r>
      <w:r>
        <w:t>84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Revoking and amending permits and certain approvals</w:t>
      </w:r>
      <w:r>
        <w:tab/>
      </w:r>
      <w:r>
        <w:fldChar w:fldCharType="begin"/>
      </w:r>
      <w:r>
        <w:instrText xml:space="preserve"> PAGEREF _Toc378257175 \h </w:instrText>
      </w:r>
      <w:r>
        <w:fldChar w:fldCharType="separate"/>
      </w:r>
      <w:r>
        <w:t>85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Revocation or amendment of current approval etc., Commission to report to Minister; appeals to Minister</w:t>
      </w:r>
      <w:r>
        <w:tab/>
      </w:r>
      <w:r>
        <w:fldChar w:fldCharType="begin"/>
      </w:r>
      <w:r>
        <w:instrText xml:space="preserve"> PAGEREF _Toc378257176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credit to be given to person for permitted gaming; cheques for permitted gaming</w:t>
      </w:r>
      <w:r>
        <w:tab/>
      </w:r>
      <w:r>
        <w:fldChar w:fldCharType="begin"/>
      </w:r>
      <w:r>
        <w:instrText xml:space="preserve"> PAGEREF _Toc378257177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Social gambling</w:t>
      </w:r>
    </w:p>
    <w:p>
      <w:pPr>
        <w:pStyle w:val="TOC8"/>
        <w:rPr>
          <w:rFonts w:asciiTheme="minorHAnsi" w:eastAsiaTheme="minorEastAsia" w:hAnsiTheme="minorHAnsi" w:cstheme="minorBidi"/>
          <w:szCs w:val="22"/>
        </w:rPr>
      </w:pPr>
      <w:r>
        <w:t>64</w:t>
      </w:r>
      <w:r>
        <w:rPr>
          <w:snapToGrid w:val="0"/>
        </w:rPr>
        <w:t>.</w:t>
      </w:r>
      <w:r>
        <w:rPr>
          <w:snapToGrid w:val="0"/>
        </w:rPr>
        <w:tab/>
        <w:t>Social gambling defined</w:t>
      </w:r>
      <w:r>
        <w:tab/>
      </w:r>
      <w:r>
        <w:fldChar w:fldCharType="begin"/>
      </w:r>
      <w:r>
        <w:instrText xml:space="preserve"> PAGEREF _Toc378257179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Permitted two</w:t>
      </w:r>
      <w:r>
        <w:noBreakHyphen/>
        <w:t>up</w:t>
      </w:r>
    </w:p>
    <w:p>
      <w:pPr>
        <w:pStyle w:val="TOC8"/>
        <w:rPr>
          <w:rFonts w:asciiTheme="minorHAnsi" w:eastAsiaTheme="minorEastAsia" w:hAnsiTheme="minorHAnsi" w:cstheme="minorBidi"/>
          <w:szCs w:val="22"/>
        </w:rPr>
      </w:pPr>
      <w:r>
        <w:t>80</w:t>
      </w:r>
      <w:r>
        <w:rPr>
          <w:snapToGrid w:val="0"/>
        </w:rPr>
        <w:t>.</w:t>
      </w:r>
      <w:r>
        <w:rPr>
          <w:snapToGrid w:val="0"/>
        </w:rPr>
        <w:tab/>
        <w:t>Two</w:t>
      </w:r>
      <w:r>
        <w:rPr>
          <w:snapToGrid w:val="0"/>
        </w:rPr>
        <w:noBreakHyphen/>
        <w:t>up at country race meetings</w:t>
      </w:r>
      <w:r>
        <w:tab/>
      </w:r>
      <w:r>
        <w:fldChar w:fldCharType="begin"/>
      </w:r>
      <w:r>
        <w:instrText xml:space="preserve"> PAGEREF _Toc378257181 \h </w:instrText>
      </w:r>
      <w:r>
        <w:fldChar w:fldCharType="separate"/>
      </w:r>
      <w:r>
        <w:t>92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Two</w:t>
      </w:r>
      <w:r>
        <w:rPr>
          <w:snapToGrid w:val="0"/>
        </w:rPr>
        <w:noBreakHyphen/>
        <w:t>up at other places</w:t>
      </w:r>
      <w:r>
        <w:tab/>
      </w:r>
      <w:r>
        <w:fldChar w:fldCharType="begin"/>
      </w:r>
      <w:r>
        <w:instrText xml:space="preserve"> PAGEREF _Toc378257182 \h </w:instrText>
      </w:r>
      <w:r>
        <w:fldChar w:fldCharType="separate"/>
      </w:r>
      <w:r>
        <w:t>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Conditions deemed in certain permits</w:t>
      </w:r>
      <w:r>
        <w:tab/>
      </w:r>
      <w:r>
        <w:fldChar w:fldCharType="begin"/>
      </w:r>
      <w:r>
        <w:instrText xml:space="preserve"> PAGEREF _Toc378257183 \h </w:instrText>
      </w:r>
      <w:r>
        <w:fldChar w:fldCharType="separate"/>
      </w:r>
      <w:r>
        <w:t>96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for this Division</w:t>
      </w:r>
      <w:r>
        <w:tab/>
      </w:r>
      <w:r>
        <w:fldChar w:fldCharType="begin"/>
      </w:r>
      <w:r>
        <w:instrText xml:space="preserve"> PAGEREF _Toc378257184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Gaming machines and other gaming equipment and its operation</w:t>
      </w:r>
    </w:p>
    <w:p>
      <w:pPr>
        <w:pStyle w:val="TOC8"/>
        <w:rPr>
          <w:rFonts w:asciiTheme="minorHAnsi" w:eastAsiaTheme="minorEastAsia" w:hAnsiTheme="minorHAnsi" w:cstheme="minorBidi"/>
          <w:szCs w:val="22"/>
        </w:rPr>
      </w:pPr>
      <w:r>
        <w:t>84</w:t>
      </w:r>
      <w:r>
        <w:rPr>
          <w:snapToGrid w:val="0"/>
        </w:rPr>
        <w:t>.</w:t>
      </w:r>
      <w:r>
        <w:rPr>
          <w:snapToGrid w:val="0"/>
        </w:rPr>
        <w:tab/>
        <w:t>Terms used</w:t>
      </w:r>
      <w:r>
        <w:tab/>
      </w:r>
      <w:r>
        <w:fldChar w:fldCharType="begin"/>
      </w:r>
      <w:r>
        <w:instrText xml:space="preserve"> PAGEREF _Toc378257186 \h </w:instrText>
      </w:r>
      <w:r>
        <w:fldChar w:fldCharType="separate"/>
      </w:r>
      <w:r>
        <w:t>97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Unlawful gaming machines etc., use and possession of prohibited</w:t>
      </w:r>
      <w:r>
        <w:tab/>
      </w:r>
      <w:r>
        <w:fldChar w:fldCharType="begin"/>
      </w:r>
      <w:r>
        <w:instrText xml:space="preserve"> PAGEREF _Toc378257187 \h </w:instrText>
      </w:r>
      <w:r>
        <w:fldChar w:fldCharType="separate"/>
      </w:r>
      <w:r>
        <w:t>99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Use of unlawful cash or tokens in gaming machines</w:t>
      </w:r>
      <w:r>
        <w:tab/>
      </w:r>
      <w:r>
        <w:fldChar w:fldCharType="begin"/>
      </w:r>
      <w:r>
        <w:instrText xml:space="preserve"> PAGEREF _Toc378257188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Records about gaming equipment, powers to require keeping of</w:t>
      </w:r>
      <w:r>
        <w:tab/>
      </w:r>
      <w:r>
        <w:fldChar w:fldCharType="begin"/>
      </w:r>
      <w:r>
        <w:instrText xml:space="preserve"> PAGEREF _Toc378257189 \h </w:instrText>
      </w:r>
      <w:r>
        <w:fldChar w:fldCharType="separate"/>
      </w:r>
      <w:r>
        <w:t>102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Prescribed gaming equipment, regulations about, certificates for sellers etc. of</w:t>
      </w:r>
      <w:r>
        <w:tab/>
      </w:r>
      <w:r>
        <w:fldChar w:fldCharType="begin"/>
      </w:r>
      <w:r>
        <w:instrText xml:space="preserve"> PAGEREF _Toc378257190 \h </w:instrText>
      </w:r>
      <w:r>
        <w:fldChar w:fldCharType="separate"/>
      </w:r>
      <w:r>
        <w:t>102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Prescribed gaming equipment, sale etc. of</w:t>
      </w:r>
      <w:r>
        <w:tab/>
      </w:r>
      <w:r>
        <w:fldChar w:fldCharType="begin"/>
      </w:r>
      <w:r>
        <w:instrText xml:space="preserve"> PAGEREF _Toc378257191 \h </w:instrText>
      </w:r>
      <w:r>
        <w:fldChar w:fldCharType="separate"/>
      </w:r>
      <w:r>
        <w:t>105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of s. 88 and 89 to concessionaires</w:t>
      </w:r>
      <w:r>
        <w:tab/>
      </w:r>
      <w:r>
        <w:fldChar w:fldCharType="begin"/>
      </w:r>
      <w:r>
        <w:instrText xml:space="preserve"> PAGEREF _Toc378257192 \h </w:instrText>
      </w:r>
      <w:r>
        <w:fldChar w:fldCharType="separate"/>
      </w:r>
      <w:r>
        <w:t>106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Permitted gaming, restrictions on certain people in relation to</w:t>
      </w:r>
      <w:r>
        <w:tab/>
      </w:r>
      <w:r>
        <w:fldChar w:fldCharType="begin"/>
      </w:r>
      <w:r>
        <w:instrText xml:space="preserve"> PAGEREF _Toc378257193 \h </w:instrText>
      </w:r>
      <w:r>
        <w:fldChar w:fldCharType="separate"/>
      </w:r>
      <w:r>
        <w:t>106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Certificates for s. 91</w:t>
      </w:r>
      <w:r>
        <w:tab/>
      </w:r>
      <w:r>
        <w:fldChar w:fldCharType="begin"/>
      </w:r>
      <w:r>
        <w:instrText xml:space="preserve"> PAGEREF _Toc378257194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Offences in relation to s. 91</w:t>
      </w:r>
      <w:r>
        <w:tab/>
      </w:r>
      <w:r>
        <w:fldChar w:fldCharType="begin"/>
      </w:r>
      <w:r>
        <w:instrText xml:space="preserve"> PAGEREF _Toc378257195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Permitted bingo</w:t>
      </w:r>
    </w:p>
    <w:p>
      <w:pPr>
        <w:pStyle w:val="TOC8"/>
        <w:rPr>
          <w:rFonts w:asciiTheme="minorHAnsi" w:eastAsiaTheme="minorEastAsia" w:hAnsiTheme="minorHAnsi" w:cstheme="minorBidi"/>
          <w:szCs w:val="22"/>
        </w:rPr>
      </w:pPr>
      <w:r>
        <w:t>94</w:t>
      </w:r>
      <w:r>
        <w:rPr>
          <w:snapToGrid w:val="0"/>
        </w:rPr>
        <w:t>.</w:t>
      </w:r>
      <w:r>
        <w:rPr>
          <w:snapToGrid w:val="0"/>
        </w:rPr>
        <w:tab/>
        <w:t>Terms used</w:t>
      </w:r>
      <w:r>
        <w:tab/>
      </w:r>
      <w:r>
        <w:fldChar w:fldCharType="begin"/>
      </w:r>
      <w:r>
        <w:instrText xml:space="preserve"> PAGEREF _Toc378257197 \h </w:instrText>
      </w:r>
      <w:r>
        <w:fldChar w:fldCharType="separate"/>
      </w:r>
      <w:r>
        <w:t>110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to conduct bingo; who may play permitted bingo</w:t>
      </w:r>
      <w:r>
        <w:tab/>
      </w:r>
      <w:r>
        <w:fldChar w:fldCharType="begin"/>
      </w:r>
      <w:r>
        <w:instrText xml:space="preserve"> PAGEREF _Toc378257198 \h </w:instrText>
      </w:r>
      <w:r>
        <w:fldChar w:fldCharType="separate"/>
      </w:r>
      <w:r>
        <w:t>111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Multiple bingo</w:t>
      </w:r>
      <w:r>
        <w:tab/>
      </w:r>
      <w:r>
        <w:fldChar w:fldCharType="begin"/>
      </w:r>
      <w:r>
        <w:instrText xml:space="preserve"> PAGEREF _Toc378257199 \h </w:instrText>
      </w:r>
      <w:r>
        <w:fldChar w:fldCharType="separate"/>
      </w:r>
      <w:r>
        <w:t>112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Simultaneous bingo</w:t>
      </w:r>
      <w:r>
        <w:tab/>
      </w:r>
      <w:r>
        <w:fldChar w:fldCharType="begin"/>
      </w:r>
      <w:r>
        <w:instrText xml:space="preserve"> PAGEREF _Toc378257200 \h </w:instrText>
      </w:r>
      <w:r>
        <w:fldChar w:fldCharType="separate"/>
      </w:r>
      <w:r>
        <w:t>114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Conduct of bingo</w:t>
      </w:r>
      <w:r>
        <w:tab/>
      </w:r>
      <w:r>
        <w:fldChar w:fldCharType="begin"/>
      </w:r>
      <w:r>
        <w:instrText xml:space="preserve"> PAGEREF _Toc378257201 \h </w:instrText>
      </w:r>
      <w:r>
        <w:fldChar w:fldCharType="separate"/>
      </w:r>
      <w:r>
        <w:t>115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Recovering moneys payable to Commission for bingo</w:t>
      </w:r>
      <w:r>
        <w:tab/>
      </w:r>
      <w:r>
        <w:fldChar w:fldCharType="begin"/>
      </w:r>
      <w:r>
        <w:instrText xml:space="preserve"> PAGEREF _Toc378257202 \h </w:instrText>
      </w:r>
      <w:r>
        <w:fldChar w:fldCharType="separate"/>
      </w:r>
      <w:r>
        <w:t>115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Regulations as to bingo</w:t>
      </w:r>
      <w:r>
        <w:tab/>
      </w:r>
      <w:r>
        <w:fldChar w:fldCharType="begin"/>
      </w:r>
      <w:r>
        <w:instrText xml:space="preserve"> PAGEREF _Toc378257203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Lotteries, and amusements with prizes etc.</w:t>
      </w:r>
    </w:p>
    <w:p>
      <w:pPr>
        <w:pStyle w:val="TOC8"/>
        <w:rPr>
          <w:rFonts w:asciiTheme="minorHAnsi" w:eastAsiaTheme="minorEastAsia" w:hAnsiTheme="minorHAnsi" w:cstheme="minorBidi"/>
          <w:szCs w:val="22"/>
        </w:rPr>
      </w:pPr>
      <w:r>
        <w:t>101</w:t>
      </w:r>
      <w:r>
        <w:rPr>
          <w:snapToGrid w:val="0"/>
        </w:rPr>
        <w:t>.</w:t>
      </w:r>
      <w:r>
        <w:rPr>
          <w:snapToGrid w:val="0"/>
        </w:rPr>
        <w:tab/>
        <w:t>Terms used</w:t>
      </w:r>
      <w:r>
        <w:tab/>
      </w:r>
      <w:r>
        <w:fldChar w:fldCharType="begin"/>
      </w:r>
      <w:r>
        <w:instrText xml:space="preserve"> PAGEREF _Toc378257205 \h </w:instrText>
      </w:r>
      <w:r>
        <w:fldChar w:fldCharType="separate"/>
      </w:r>
      <w:r>
        <w:t>118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Certain lotteries unlawful</w:t>
      </w:r>
      <w:r>
        <w:tab/>
      </w:r>
      <w:r>
        <w:fldChar w:fldCharType="begin"/>
      </w:r>
      <w:r>
        <w:instrText xml:space="preserve"> PAGEREF _Toc378257206 \h </w:instrText>
      </w:r>
      <w:r>
        <w:fldChar w:fldCharType="separate"/>
      </w:r>
      <w:r>
        <w:t>119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Permitted lotteries (deemed)</w:t>
      </w:r>
      <w:r>
        <w:tab/>
      </w:r>
      <w:r>
        <w:fldChar w:fldCharType="begin"/>
      </w:r>
      <w:r>
        <w:instrText xml:space="preserve"> PAGEREF _Toc378257207 \h </w:instrText>
      </w:r>
      <w:r>
        <w:fldChar w:fldCharType="separate"/>
      </w:r>
      <w:r>
        <w:t>120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Permits for lotteries; duties of holders of permit for standard lottery</w:t>
      </w:r>
      <w:r>
        <w:tab/>
      </w:r>
      <w:r>
        <w:fldChar w:fldCharType="begin"/>
      </w:r>
      <w:r>
        <w:instrText xml:space="preserve"> PAGEREF _Toc378257208 \h </w:instrText>
      </w:r>
      <w:r>
        <w:fldChar w:fldCharType="separate"/>
      </w:r>
      <w:r>
        <w:t>121</w:t>
      </w:r>
      <w:r>
        <w:fldChar w:fldCharType="end"/>
      </w:r>
    </w:p>
    <w:p>
      <w:pPr>
        <w:pStyle w:val="TOC8"/>
        <w:rPr>
          <w:rFonts w:asciiTheme="minorHAnsi" w:eastAsiaTheme="minorEastAsia" w:hAnsiTheme="minorHAnsi" w:cstheme="minorBidi"/>
          <w:szCs w:val="22"/>
        </w:rPr>
      </w:pPr>
      <w:r>
        <w:t>104A.</w:t>
      </w:r>
      <w:r>
        <w:tab/>
        <w:t>Commission not liable for unpaid lottery prizes</w:t>
      </w:r>
      <w:r>
        <w:tab/>
      </w:r>
      <w:r>
        <w:fldChar w:fldCharType="begin"/>
      </w:r>
      <w:r>
        <w:instrText xml:space="preserve"> PAGEREF _Toc378257209 \h </w:instrText>
      </w:r>
      <w:r>
        <w:fldChar w:fldCharType="separate"/>
      </w:r>
      <w:r>
        <w:t>124</w:t>
      </w:r>
      <w:r>
        <w:fldChar w:fldCharType="end"/>
      </w:r>
    </w:p>
    <w:p>
      <w:pPr>
        <w:pStyle w:val="TOC8"/>
        <w:rPr>
          <w:rFonts w:asciiTheme="minorHAnsi" w:eastAsiaTheme="minorEastAsia" w:hAnsiTheme="minorHAnsi" w:cstheme="minorBidi"/>
          <w:szCs w:val="22"/>
        </w:rPr>
      </w:pPr>
      <w:r>
        <w:t>104B.</w:t>
      </w:r>
      <w:r>
        <w:tab/>
        <w:t>Licensing of suppliers of lottery tickets</w:t>
      </w:r>
      <w:r>
        <w:tab/>
      </w:r>
      <w:r>
        <w:fldChar w:fldCharType="begin"/>
      </w:r>
      <w:r>
        <w:instrText xml:space="preserve"> PAGEREF _Toc378257210 \h </w:instrText>
      </w:r>
      <w:r>
        <w:fldChar w:fldCharType="separate"/>
      </w:r>
      <w:r>
        <w:t>125</w:t>
      </w:r>
      <w:r>
        <w:fldChar w:fldCharType="end"/>
      </w:r>
    </w:p>
    <w:p>
      <w:pPr>
        <w:pStyle w:val="TOC8"/>
        <w:rPr>
          <w:rFonts w:asciiTheme="minorHAnsi" w:eastAsiaTheme="minorEastAsia" w:hAnsiTheme="minorHAnsi" w:cstheme="minorBidi"/>
          <w:szCs w:val="22"/>
        </w:rPr>
      </w:pPr>
      <w:r>
        <w:t>104C.</w:t>
      </w:r>
      <w:r>
        <w:tab/>
        <w:t>Licences of licensed suppliers, cancelling etc.</w:t>
      </w:r>
      <w:r>
        <w:tab/>
      </w:r>
      <w:r>
        <w:fldChar w:fldCharType="begin"/>
      </w:r>
      <w:r>
        <w:instrText xml:space="preserve"> PAGEREF _Toc378257211 \h </w:instrText>
      </w:r>
      <w:r>
        <w:fldChar w:fldCharType="separate"/>
      </w:r>
      <w:r>
        <w:t>126</w:t>
      </w:r>
      <w:r>
        <w:fldChar w:fldCharType="end"/>
      </w:r>
    </w:p>
    <w:p>
      <w:pPr>
        <w:pStyle w:val="TOC8"/>
        <w:rPr>
          <w:rFonts w:asciiTheme="minorHAnsi" w:eastAsiaTheme="minorEastAsia" w:hAnsiTheme="minorHAnsi" w:cstheme="minorBidi"/>
          <w:szCs w:val="22"/>
        </w:rPr>
      </w:pPr>
      <w:r>
        <w:t>104D.</w:t>
      </w:r>
      <w:r>
        <w:tab/>
        <w:t>Refusal or cancellation of supplier’s licence, Commission to report to Minister; appeals to Minister</w:t>
      </w:r>
      <w:r>
        <w:tab/>
      </w:r>
      <w:r>
        <w:fldChar w:fldCharType="begin"/>
      </w:r>
      <w:r>
        <w:instrText xml:space="preserve"> PAGEREF _Toc378257212 \h </w:instrText>
      </w:r>
      <w:r>
        <w:fldChar w:fldCharType="separate"/>
      </w:r>
      <w:r>
        <w:t>128</w:t>
      </w:r>
      <w:r>
        <w:fldChar w:fldCharType="end"/>
      </w:r>
    </w:p>
    <w:p>
      <w:pPr>
        <w:pStyle w:val="TOC8"/>
        <w:rPr>
          <w:rFonts w:asciiTheme="minorHAnsi" w:eastAsiaTheme="minorEastAsia" w:hAnsiTheme="minorHAnsi" w:cstheme="minorBidi"/>
          <w:szCs w:val="22"/>
        </w:rPr>
      </w:pPr>
      <w:r>
        <w:t>104E.</w:t>
      </w:r>
      <w:r>
        <w:tab/>
        <w:t>Suppliers to give Commission tickets if licence cancelled etc.</w:t>
      </w:r>
      <w:r>
        <w:tab/>
      </w:r>
      <w:r>
        <w:fldChar w:fldCharType="begin"/>
      </w:r>
      <w:r>
        <w:instrText xml:space="preserve"> PAGEREF _Toc378257213 \h </w:instrText>
      </w:r>
      <w:r>
        <w:fldChar w:fldCharType="separate"/>
      </w:r>
      <w:r>
        <w:t>128</w:t>
      </w:r>
      <w:r>
        <w:fldChar w:fldCharType="end"/>
      </w:r>
    </w:p>
    <w:p>
      <w:pPr>
        <w:pStyle w:val="TOC8"/>
        <w:rPr>
          <w:rFonts w:asciiTheme="minorHAnsi" w:eastAsiaTheme="minorEastAsia" w:hAnsiTheme="minorHAnsi" w:cstheme="minorBidi"/>
          <w:szCs w:val="22"/>
        </w:rPr>
      </w:pPr>
      <w:r>
        <w:t>104F.</w:t>
      </w:r>
      <w:r>
        <w:tab/>
        <w:t>Licensed suppliers to lodge returns and pay continuing lotteries levy</w:t>
      </w:r>
      <w:r>
        <w:tab/>
      </w:r>
      <w:r>
        <w:fldChar w:fldCharType="begin"/>
      </w:r>
      <w:r>
        <w:instrText xml:space="preserve"> PAGEREF _Toc378257214 \h </w:instrText>
      </w:r>
      <w:r>
        <w:fldChar w:fldCharType="separate"/>
      </w:r>
      <w:r>
        <w:t>130</w:t>
      </w:r>
      <w:r>
        <w:fldChar w:fldCharType="end"/>
      </w:r>
    </w:p>
    <w:p>
      <w:pPr>
        <w:pStyle w:val="TOC8"/>
        <w:rPr>
          <w:rFonts w:asciiTheme="minorHAnsi" w:eastAsiaTheme="minorEastAsia" w:hAnsiTheme="minorHAnsi" w:cstheme="minorBidi"/>
          <w:szCs w:val="22"/>
        </w:rPr>
      </w:pPr>
      <w:r>
        <w:t>104G.</w:t>
      </w:r>
      <w:r>
        <w:tab/>
        <w:t>Continuing lotteries levy, application of</w:t>
      </w:r>
      <w:r>
        <w:tab/>
      </w:r>
      <w:r>
        <w:fldChar w:fldCharType="begin"/>
      </w:r>
      <w:r>
        <w:instrText xml:space="preserve"> PAGEREF _Toc378257215 \h </w:instrText>
      </w:r>
      <w:r>
        <w:fldChar w:fldCharType="separate"/>
      </w:r>
      <w:r>
        <w:t>131</w:t>
      </w:r>
      <w:r>
        <w:fldChar w:fldCharType="end"/>
      </w:r>
    </w:p>
    <w:p>
      <w:pPr>
        <w:pStyle w:val="TOC8"/>
        <w:rPr>
          <w:rFonts w:asciiTheme="minorHAnsi" w:eastAsiaTheme="minorEastAsia" w:hAnsiTheme="minorHAnsi" w:cstheme="minorBidi"/>
          <w:szCs w:val="22"/>
        </w:rPr>
      </w:pPr>
      <w:r>
        <w:t>104H.</w:t>
      </w:r>
      <w:r>
        <w:tab/>
        <w:t>Exemption from levy</w:t>
      </w:r>
      <w:r>
        <w:tab/>
      </w:r>
      <w:r>
        <w:fldChar w:fldCharType="begin"/>
      </w:r>
      <w:r>
        <w:instrText xml:space="preserve"> PAGEREF _Toc378257216 \h </w:instrText>
      </w:r>
      <w:r>
        <w:fldChar w:fldCharType="separate"/>
      </w:r>
      <w:r>
        <w:t>132</w:t>
      </w:r>
      <w:r>
        <w:fldChar w:fldCharType="end"/>
      </w:r>
    </w:p>
    <w:p>
      <w:pPr>
        <w:pStyle w:val="TOC8"/>
        <w:rPr>
          <w:rFonts w:asciiTheme="minorHAnsi" w:eastAsiaTheme="minorEastAsia" w:hAnsiTheme="minorHAnsi" w:cstheme="minorBidi"/>
          <w:szCs w:val="22"/>
        </w:rPr>
      </w:pPr>
      <w:r>
        <w:t>104I.</w:t>
      </w:r>
      <w:r>
        <w:tab/>
        <w:t>Refund of levy</w:t>
      </w:r>
      <w:r>
        <w:tab/>
      </w:r>
      <w:r>
        <w:fldChar w:fldCharType="begin"/>
      </w:r>
      <w:r>
        <w:instrText xml:space="preserve"> PAGEREF _Toc378257217 \h </w:instrText>
      </w:r>
      <w:r>
        <w:fldChar w:fldCharType="separate"/>
      </w:r>
      <w:r>
        <w:t>132</w:t>
      </w:r>
      <w:r>
        <w:fldChar w:fldCharType="end"/>
      </w:r>
    </w:p>
    <w:p>
      <w:pPr>
        <w:pStyle w:val="TOC8"/>
        <w:rPr>
          <w:rFonts w:asciiTheme="minorHAnsi" w:eastAsiaTheme="minorEastAsia" w:hAnsiTheme="minorHAnsi" w:cstheme="minorBidi"/>
          <w:szCs w:val="22"/>
        </w:rPr>
      </w:pPr>
      <w:r>
        <w:t>104J.</w:t>
      </w:r>
      <w:r>
        <w:tab/>
        <w:t>Tickets, protecting and accounting for; estimating levy for lost etc. tickets</w:t>
      </w:r>
      <w:r>
        <w:tab/>
      </w:r>
      <w:r>
        <w:fldChar w:fldCharType="begin"/>
      </w:r>
      <w:r>
        <w:instrText xml:space="preserve"> PAGEREF _Toc378257218 \h </w:instrText>
      </w:r>
      <w:r>
        <w:fldChar w:fldCharType="separate"/>
      </w:r>
      <w:r>
        <w:t>133</w:t>
      </w:r>
      <w:r>
        <w:fldChar w:fldCharType="end"/>
      </w:r>
    </w:p>
    <w:p>
      <w:pPr>
        <w:pStyle w:val="TOC8"/>
        <w:rPr>
          <w:rFonts w:asciiTheme="minorHAnsi" w:eastAsiaTheme="minorEastAsia" w:hAnsiTheme="minorHAnsi" w:cstheme="minorBidi"/>
          <w:szCs w:val="22"/>
        </w:rPr>
      </w:pPr>
      <w:r>
        <w:t>104K.</w:t>
      </w:r>
      <w:r>
        <w:tab/>
        <w:t>Tickets may be given to Commission for destruction</w:t>
      </w:r>
      <w:r>
        <w:tab/>
      </w:r>
      <w:r>
        <w:fldChar w:fldCharType="begin"/>
      </w:r>
      <w:r>
        <w:instrText xml:space="preserve"> PAGEREF _Toc378257219 \h </w:instrText>
      </w:r>
      <w:r>
        <w:fldChar w:fldCharType="separate"/>
      </w:r>
      <w:r>
        <w:t>134</w:t>
      </w:r>
      <w:r>
        <w:fldChar w:fldCharType="end"/>
      </w:r>
    </w:p>
    <w:p>
      <w:pPr>
        <w:pStyle w:val="TOC8"/>
        <w:rPr>
          <w:rFonts w:asciiTheme="minorHAnsi" w:eastAsiaTheme="minorEastAsia" w:hAnsiTheme="minorHAnsi" w:cstheme="minorBidi"/>
          <w:szCs w:val="22"/>
        </w:rPr>
      </w:pPr>
      <w:r>
        <w:t>104L.</w:t>
      </w:r>
      <w:r>
        <w:tab/>
        <w:t>Offences by licensed suppliers</w:t>
      </w:r>
      <w:r>
        <w:tab/>
      </w:r>
      <w:r>
        <w:fldChar w:fldCharType="begin"/>
      </w:r>
      <w:r>
        <w:instrText xml:space="preserve"> PAGEREF _Toc378257220 \h </w:instrText>
      </w:r>
      <w:r>
        <w:fldChar w:fldCharType="separate"/>
      </w:r>
      <w:r>
        <w:t>134</w:t>
      </w:r>
      <w:r>
        <w:fldChar w:fldCharType="end"/>
      </w:r>
    </w:p>
    <w:p>
      <w:pPr>
        <w:pStyle w:val="TOC8"/>
        <w:rPr>
          <w:rFonts w:asciiTheme="minorHAnsi" w:eastAsiaTheme="minorEastAsia" w:hAnsiTheme="minorHAnsi" w:cstheme="minorBidi"/>
          <w:szCs w:val="22"/>
        </w:rPr>
      </w:pPr>
      <w:r>
        <w:t>104M.</w:t>
      </w:r>
      <w:r>
        <w:tab/>
        <w:t>Offences involving continuing lottery tickets</w:t>
      </w:r>
      <w:r>
        <w:tab/>
      </w:r>
      <w:r>
        <w:fldChar w:fldCharType="begin"/>
      </w:r>
      <w:r>
        <w:instrText xml:space="preserve"> PAGEREF _Toc378257221 \h </w:instrText>
      </w:r>
      <w:r>
        <w:fldChar w:fldCharType="separate"/>
      </w:r>
      <w:r>
        <w:t>136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Continuing lotteries, use of vending machines to sell tickets for</w:t>
      </w:r>
      <w:r>
        <w:tab/>
      </w:r>
      <w:r>
        <w:fldChar w:fldCharType="begin"/>
      </w:r>
      <w:r>
        <w:instrText xml:space="preserve"> PAGEREF _Toc378257222 \h </w:instrText>
      </w:r>
      <w:r>
        <w:fldChar w:fldCharType="separate"/>
      </w:r>
      <w:r>
        <w:t>136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Offences involving lotteries</w:t>
      </w:r>
      <w:r>
        <w:tab/>
      </w:r>
      <w:r>
        <w:fldChar w:fldCharType="begin"/>
      </w:r>
      <w:r>
        <w:instrText xml:space="preserve"> PAGEREF _Toc378257223 \h </w:instrText>
      </w:r>
      <w:r>
        <w:fldChar w:fldCharType="separate"/>
      </w:r>
      <w:r>
        <w:t>137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Amusements with prizes, which are permitted</w:t>
      </w:r>
      <w:r>
        <w:tab/>
      </w:r>
      <w:r>
        <w:fldChar w:fldCharType="begin"/>
      </w:r>
      <w:r>
        <w:instrText xml:space="preserve"> PAGEREF _Toc378257224 \h </w:instrText>
      </w:r>
      <w:r>
        <w:fldChar w:fldCharType="separate"/>
      </w:r>
      <w:r>
        <w:t>138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Some fund raising activities deemed permitted amusement with prizes</w:t>
      </w:r>
      <w:r>
        <w:tab/>
      </w:r>
      <w:r>
        <w:fldChar w:fldCharType="begin"/>
      </w:r>
      <w:r>
        <w:instrText xml:space="preserve"> PAGEREF _Toc378257225 \h </w:instrText>
      </w:r>
      <w:r>
        <w:fldChar w:fldCharType="separate"/>
      </w:r>
      <w:r>
        <w:t>140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Regulations for this Division</w:t>
      </w:r>
      <w:r>
        <w:tab/>
      </w:r>
      <w:r>
        <w:fldChar w:fldCharType="begin"/>
      </w:r>
      <w:r>
        <w:instrText xml:space="preserve"> PAGEREF _Toc378257226 \h </w:instrText>
      </w:r>
      <w:r>
        <w:fldChar w:fldCharType="separate"/>
      </w:r>
      <w:r>
        <w:t>141</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Unclaimed winnings</w:t>
      </w:r>
    </w:p>
    <w:p>
      <w:pPr>
        <w:pStyle w:val="TOC8"/>
        <w:rPr>
          <w:rFonts w:asciiTheme="minorHAnsi" w:eastAsiaTheme="minorEastAsia" w:hAnsiTheme="minorHAnsi" w:cstheme="minorBidi"/>
          <w:szCs w:val="22"/>
        </w:rPr>
      </w:pPr>
      <w:r>
        <w:t>109A.</w:t>
      </w:r>
      <w:r>
        <w:tab/>
        <w:t>Terms used</w:t>
      </w:r>
      <w:r>
        <w:tab/>
      </w:r>
      <w:r>
        <w:fldChar w:fldCharType="begin"/>
      </w:r>
      <w:r>
        <w:instrText xml:space="preserve"> PAGEREF _Toc378257228 \h </w:instrText>
      </w:r>
      <w:r>
        <w:fldChar w:fldCharType="separate"/>
      </w:r>
      <w:r>
        <w:t>142</w:t>
      </w:r>
      <w:r>
        <w:fldChar w:fldCharType="end"/>
      </w:r>
    </w:p>
    <w:p>
      <w:pPr>
        <w:pStyle w:val="TOC8"/>
        <w:rPr>
          <w:rFonts w:asciiTheme="minorHAnsi" w:eastAsiaTheme="minorEastAsia" w:hAnsiTheme="minorHAnsi" w:cstheme="minorBidi"/>
          <w:szCs w:val="22"/>
        </w:rPr>
      </w:pPr>
      <w:r>
        <w:t>109B.</w:t>
      </w:r>
      <w:r>
        <w:tab/>
        <w:t>Unclaimed winnings, Commission to be notified of etc.</w:t>
      </w:r>
      <w:r>
        <w:tab/>
      </w:r>
      <w:r>
        <w:fldChar w:fldCharType="begin"/>
      </w:r>
      <w:r>
        <w:instrText xml:space="preserve"> PAGEREF _Toc378257229 \h </w:instrText>
      </w:r>
      <w:r>
        <w:fldChar w:fldCharType="separate"/>
      </w:r>
      <w:r>
        <w:t>142</w:t>
      </w:r>
      <w:r>
        <w:fldChar w:fldCharType="end"/>
      </w:r>
    </w:p>
    <w:p>
      <w:pPr>
        <w:pStyle w:val="TOC8"/>
        <w:rPr>
          <w:rFonts w:asciiTheme="minorHAnsi" w:eastAsiaTheme="minorEastAsia" w:hAnsiTheme="minorHAnsi" w:cstheme="minorBidi"/>
          <w:szCs w:val="22"/>
        </w:rPr>
      </w:pPr>
      <w:r>
        <w:t>109C.</w:t>
      </w:r>
      <w:r>
        <w:tab/>
        <w:t>Gaming Community Trust Account</w:t>
      </w:r>
      <w:r>
        <w:tab/>
      </w:r>
      <w:r>
        <w:fldChar w:fldCharType="begin"/>
      </w:r>
      <w:r>
        <w:instrText xml:space="preserve"> PAGEREF _Toc378257230 \h </w:instrText>
      </w:r>
      <w:r>
        <w:fldChar w:fldCharType="separate"/>
      </w:r>
      <w:r>
        <w:t>144</w:t>
      </w:r>
      <w:r>
        <w:fldChar w:fldCharType="end"/>
      </w:r>
    </w:p>
    <w:p>
      <w:pPr>
        <w:pStyle w:val="TOC8"/>
        <w:rPr>
          <w:rFonts w:asciiTheme="minorHAnsi" w:eastAsiaTheme="minorEastAsia" w:hAnsiTheme="minorHAnsi" w:cstheme="minorBidi"/>
          <w:szCs w:val="22"/>
        </w:rPr>
      </w:pPr>
      <w:r>
        <w:t>109D.</w:t>
      </w:r>
      <w:r>
        <w:tab/>
        <w:t>Gaming Community Trust</w:t>
      </w:r>
      <w:r>
        <w:tab/>
      </w:r>
      <w:r>
        <w:fldChar w:fldCharType="begin"/>
      </w:r>
      <w:r>
        <w:instrText xml:space="preserve"> PAGEREF _Toc378257231 \h </w:instrText>
      </w:r>
      <w:r>
        <w:fldChar w:fldCharType="separate"/>
      </w:r>
      <w:r>
        <w:t>144</w:t>
      </w:r>
      <w:r>
        <w:fldChar w:fldCharType="end"/>
      </w:r>
    </w:p>
    <w:p>
      <w:pPr>
        <w:pStyle w:val="TOC2"/>
        <w:tabs>
          <w:tab w:val="right" w:leader="dot" w:pos="7086"/>
        </w:tabs>
        <w:rPr>
          <w:rFonts w:asciiTheme="minorHAnsi" w:eastAsiaTheme="minorEastAsia" w:hAnsiTheme="minorHAnsi" w:cstheme="minorBidi"/>
          <w:b w:val="0"/>
          <w:sz w:val="22"/>
          <w:szCs w:val="22"/>
        </w:rPr>
      </w:pPr>
      <w:r>
        <w:t>Part VA — Supervision of RWWA</w:t>
      </w:r>
    </w:p>
    <w:p>
      <w:pPr>
        <w:pStyle w:val="TOC8"/>
        <w:rPr>
          <w:rFonts w:asciiTheme="minorHAnsi" w:eastAsiaTheme="minorEastAsia" w:hAnsiTheme="minorHAnsi" w:cstheme="minorBidi"/>
          <w:szCs w:val="22"/>
        </w:rPr>
      </w:pPr>
      <w:r>
        <w:t>109E.</w:t>
      </w:r>
      <w:r>
        <w:tab/>
        <w:t>Gambling operations of RWWA, meaning of</w:t>
      </w:r>
      <w:r>
        <w:tab/>
      </w:r>
      <w:r>
        <w:fldChar w:fldCharType="begin"/>
      </w:r>
      <w:r>
        <w:instrText xml:space="preserve"> PAGEREF _Toc378257233 \h </w:instrText>
      </w:r>
      <w:r>
        <w:fldChar w:fldCharType="separate"/>
      </w:r>
      <w:r>
        <w:t>146</w:t>
      </w:r>
      <w:r>
        <w:fldChar w:fldCharType="end"/>
      </w:r>
    </w:p>
    <w:p>
      <w:pPr>
        <w:pStyle w:val="TOC8"/>
        <w:rPr>
          <w:rFonts w:asciiTheme="minorHAnsi" w:eastAsiaTheme="minorEastAsia" w:hAnsiTheme="minorHAnsi" w:cstheme="minorBidi"/>
          <w:szCs w:val="22"/>
        </w:rPr>
      </w:pPr>
      <w:r>
        <w:t>109F.</w:t>
      </w:r>
      <w:r>
        <w:tab/>
        <w:t>Supervision of RWWA by Commission etc.</w:t>
      </w:r>
      <w:r>
        <w:tab/>
      </w:r>
      <w:r>
        <w:fldChar w:fldCharType="begin"/>
      </w:r>
      <w:r>
        <w:instrText xml:space="preserve"> PAGEREF _Toc378257234 \h </w:instrText>
      </w:r>
      <w:r>
        <w:fldChar w:fldCharType="separate"/>
      </w:r>
      <w:r>
        <w:t>146</w:t>
      </w:r>
      <w:r>
        <w:fldChar w:fldCharType="end"/>
      </w:r>
    </w:p>
    <w:p>
      <w:pPr>
        <w:pStyle w:val="TOC8"/>
        <w:rPr>
          <w:rFonts w:asciiTheme="minorHAnsi" w:eastAsiaTheme="minorEastAsia" w:hAnsiTheme="minorHAnsi" w:cstheme="minorBidi"/>
          <w:szCs w:val="22"/>
        </w:rPr>
      </w:pPr>
      <w:r>
        <w:t>109G.</w:t>
      </w:r>
      <w:r>
        <w:tab/>
        <w:t>Directions to RWWA, Commission may give</w:t>
      </w:r>
      <w:r>
        <w:tab/>
      </w:r>
      <w:r>
        <w:fldChar w:fldCharType="begin"/>
      </w:r>
      <w:r>
        <w:instrText xml:space="preserve"> PAGEREF _Toc378257235 \h </w:instrText>
      </w:r>
      <w:r>
        <w:fldChar w:fldCharType="separate"/>
      </w:r>
      <w:r>
        <w:t>147</w:t>
      </w:r>
      <w:r>
        <w:fldChar w:fldCharType="end"/>
      </w:r>
    </w:p>
    <w:p>
      <w:pPr>
        <w:pStyle w:val="TOC8"/>
        <w:rPr>
          <w:rFonts w:asciiTheme="minorHAnsi" w:eastAsiaTheme="minorEastAsia" w:hAnsiTheme="minorHAnsi" w:cstheme="minorBidi"/>
          <w:szCs w:val="22"/>
        </w:rPr>
      </w:pPr>
      <w:r>
        <w:t>109H.</w:t>
      </w:r>
      <w:r>
        <w:tab/>
        <w:t>RWWA must comply with directions</w:t>
      </w:r>
      <w:r>
        <w:tab/>
      </w:r>
      <w:r>
        <w:fldChar w:fldCharType="begin"/>
      </w:r>
      <w:r>
        <w:instrText xml:space="preserve"> PAGEREF _Toc378257236 \h </w:instrText>
      </w:r>
      <w:r>
        <w:fldChar w:fldCharType="separate"/>
      </w:r>
      <w:r>
        <w:t>147</w:t>
      </w:r>
      <w:r>
        <w:fldChar w:fldCharType="end"/>
      </w:r>
    </w:p>
    <w:p>
      <w:pPr>
        <w:pStyle w:val="TOC8"/>
        <w:rPr>
          <w:rFonts w:asciiTheme="minorHAnsi" w:eastAsiaTheme="minorEastAsia" w:hAnsiTheme="minorHAnsi" w:cstheme="minorBidi"/>
          <w:szCs w:val="22"/>
        </w:rPr>
      </w:pPr>
      <w:r>
        <w:t>109I.</w:t>
      </w:r>
      <w:r>
        <w:tab/>
        <w:t>Complaints about RWWA, Commission’s functions as to</w:t>
      </w:r>
      <w:r>
        <w:tab/>
      </w:r>
      <w:r>
        <w:fldChar w:fldCharType="begin"/>
      </w:r>
      <w:r>
        <w:instrText xml:space="preserve"> PAGEREF _Toc378257237 \h </w:instrText>
      </w:r>
      <w:r>
        <w:fldChar w:fldCharType="separate"/>
      </w:r>
      <w:r>
        <w:t>148</w:t>
      </w:r>
      <w:r>
        <w:fldChar w:fldCharType="end"/>
      </w:r>
    </w:p>
    <w:p>
      <w:pPr>
        <w:pStyle w:val="TOC8"/>
        <w:rPr>
          <w:rFonts w:asciiTheme="minorHAnsi" w:eastAsiaTheme="minorEastAsia" w:hAnsiTheme="minorHAnsi" w:cstheme="minorBidi"/>
          <w:szCs w:val="22"/>
        </w:rPr>
      </w:pPr>
      <w:r>
        <w:t>109J.</w:t>
      </w:r>
      <w:r>
        <w:tab/>
        <w:t>Reports on and inquiries into RWWA</w:t>
      </w:r>
      <w:r>
        <w:tab/>
      </w:r>
      <w:r>
        <w:fldChar w:fldCharType="begin"/>
      </w:r>
      <w:r>
        <w:instrText xml:space="preserve"> PAGEREF _Toc378257238 \h </w:instrText>
      </w:r>
      <w:r>
        <w:fldChar w:fldCharType="separate"/>
      </w:r>
      <w:r>
        <w:t>148</w:t>
      </w:r>
      <w:r>
        <w:fldChar w:fldCharType="end"/>
      </w:r>
    </w:p>
    <w:p>
      <w:pPr>
        <w:pStyle w:val="TOC8"/>
        <w:rPr>
          <w:rFonts w:asciiTheme="minorHAnsi" w:eastAsiaTheme="minorEastAsia" w:hAnsiTheme="minorHAnsi" w:cstheme="minorBidi"/>
          <w:szCs w:val="22"/>
        </w:rPr>
      </w:pPr>
      <w:r>
        <w:t>109K.</w:t>
      </w:r>
      <w:r>
        <w:tab/>
        <w:t>Report or inquiry under s. 109J, Minister’s powers following</w:t>
      </w:r>
      <w:r>
        <w:tab/>
      </w:r>
      <w:r>
        <w:fldChar w:fldCharType="begin"/>
      </w:r>
      <w:r>
        <w:instrText xml:space="preserve"> PAGEREF _Toc378257239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Part VI — Ancillary</w:t>
      </w:r>
    </w:p>
    <w:p>
      <w:pPr>
        <w:pStyle w:val="TOC8"/>
        <w:rPr>
          <w:rFonts w:asciiTheme="minorHAnsi" w:eastAsiaTheme="minorEastAsia" w:hAnsiTheme="minorHAnsi" w:cstheme="minorBidi"/>
          <w:szCs w:val="22"/>
        </w:rPr>
      </w:pPr>
      <w:r>
        <w:t>110</w:t>
      </w:r>
      <w:r>
        <w:rPr>
          <w:snapToGrid w:val="0"/>
        </w:rPr>
        <w:t>.</w:t>
      </w:r>
      <w:r>
        <w:rPr>
          <w:snapToGrid w:val="0"/>
        </w:rPr>
        <w:tab/>
        <w:t>Gambling on premises licensed for retail sale of liquor</w:t>
      </w:r>
      <w:r>
        <w:tab/>
      </w:r>
      <w:r>
        <w:fldChar w:fldCharType="begin"/>
      </w:r>
      <w:r>
        <w:instrText xml:space="preserve"> PAGEREF _Toc378257241 \h </w:instrText>
      </w:r>
      <w:r>
        <w:fldChar w:fldCharType="separate"/>
      </w:r>
      <w:r>
        <w:t>152</w:t>
      </w:r>
      <w:r>
        <w:fldChar w:fldCharType="end"/>
      </w:r>
    </w:p>
    <w:p>
      <w:pPr>
        <w:pStyle w:val="TOC8"/>
        <w:rPr>
          <w:rFonts w:asciiTheme="minorHAnsi" w:eastAsiaTheme="minorEastAsia" w:hAnsiTheme="minorHAnsi" w:cstheme="minorBidi"/>
          <w:szCs w:val="22"/>
        </w:rPr>
      </w:pPr>
      <w:r>
        <w:t>110A.</w:t>
      </w:r>
      <w:r>
        <w:tab/>
        <w:t>Sports Wagering Account</w:t>
      </w:r>
      <w:r>
        <w:tab/>
      </w:r>
      <w:r>
        <w:fldChar w:fldCharType="begin"/>
      </w:r>
      <w:r>
        <w:instrText xml:space="preserve"> PAGEREF _Toc378257242 \h </w:instrText>
      </w:r>
      <w:r>
        <w:fldChar w:fldCharType="separate"/>
      </w:r>
      <w:r>
        <w:t>153</w:t>
      </w:r>
      <w:r>
        <w:fldChar w:fldCharType="end"/>
      </w:r>
    </w:p>
    <w:p>
      <w:pPr>
        <w:pStyle w:val="TOC8"/>
        <w:rPr>
          <w:rFonts w:asciiTheme="minorHAnsi" w:eastAsiaTheme="minorEastAsia" w:hAnsiTheme="minorHAnsi" w:cstheme="minorBidi"/>
          <w:szCs w:val="22"/>
        </w:rPr>
      </w:pPr>
      <w:r>
        <w:t>110B.</w:t>
      </w:r>
      <w:r>
        <w:tab/>
        <w:t>Racing Bets Levy Account</w:t>
      </w:r>
      <w:r>
        <w:tab/>
      </w:r>
      <w:r>
        <w:fldChar w:fldCharType="begin"/>
      </w:r>
      <w:r>
        <w:instrText xml:space="preserve"> PAGEREF _Toc378257243 \h </w:instrText>
      </w:r>
      <w:r>
        <w:fldChar w:fldCharType="separate"/>
      </w:r>
      <w:r>
        <w:t>154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Burswood Casino Agreement cl. 22, when Commission may decide questions as to</w:t>
      </w:r>
      <w:r>
        <w:tab/>
      </w:r>
      <w:r>
        <w:fldChar w:fldCharType="begin"/>
      </w:r>
      <w:r>
        <w:instrText xml:space="preserve"> PAGEREF _Toc378257244 \h </w:instrText>
      </w:r>
      <w:r>
        <w:fldChar w:fldCharType="separate"/>
      </w:r>
      <w:r>
        <w:t>155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Transitional provisions as to </w:t>
      </w:r>
      <w:r>
        <w:rPr>
          <w:i/>
          <w:snapToGrid w:val="0"/>
        </w:rPr>
        <w:t>Casino Control Act 1984</w:t>
      </w:r>
      <w:r>
        <w:tab/>
      </w:r>
      <w:r>
        <w:fldChar w:fldCharType="begin"/>
      </w:r>
      <w:r>
        <w:instrText xml:space="preserve"> PAGEREF _Toc378257245 \h </w:instrText>
      </w:r>
      <w:r>
        <w:fldChar w:fldCharType="separate"/>
      </w:r>
      <w:r>
        <w:t>155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Regulations</w:t>
      </w:r>
      <w:r>
        <w:tab/>
      </w:r>
      <w:r>
        <w:fldChar w:fldCharType="begin"/>
      </w:r>
      <w:r>
        <w:instrText xml:space="preserve"> PAGEREF _Toc378257246 \h </w:instrText>
      </w:r>
      <w:r>
        <w:fldChar w:fldCharType="separate"/>
      </w:r>
      <w:r>
        <w:t>156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_Toc378257248 \h </w:instrText>
      </w:r>
      <w:r>
        <w:fldChar w:fldCharType="separate"/>
      </w:r>
      <w:r>
        <w:t>158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16</w:t>
            </w:r>
            <w:r>
              <w:rPr>
                <w:b/>
                <w:snapToGrid w:val="0"/>
                <w:sz w:val="22"/>
              </w:rPr>
              <w:t xml:space="preserve"> December 2011</w:t>
            </w:r>
            <w:r>
              <w:rPr>
                <w:b/>
                <w:sz w:val="22"/>
              </w:rPr>
              <w:fldChar w:fldCharType="end"/>
            </w:r>
          </w:p>
        </w:tc>
      </w:tr>
    </w:tbl>
    <w:p>
      <w:pPr>
        <w:pStyle w:val="WA"/>
        <w:suppressLineNumbers/>
        <w:spacing w:before="120" w:after="480"/>
        <w:rPr>
          <w:i/>
        </w:rPr>
      </w:pPr>
      <w:smartTag w:uri="urn:schemas-microsoft-com:office:smarttags" w:element="place">
        <w:smartTag w:uri="urn:schemas-microsoft-com:office:smarttags" w:element="State">
          <w:r>
            <w:t>Western Australia</w:t>
          </w:r>
        </w:smartTag>
      </w:smartTag>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by No. 35 of 2003 s. 121.]</w:t>
      </w:r>
    </w:p>
    <w:p>
      <w:pPr>
        <w:pStyle w:val="Heading2"/>
      </w:pPr>
      <w:bookmarkStart w:id="1" w:name="_Toc378257098"/>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78257099"/>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3" w:name="_Toc378257100"/>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 w:name="_Toc378257101"/>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p>
    <w:p>
      <w:pPr>
        <w:pStyle w:val="Heading2"/>
      </w:pPr>
      <w:bookmarkStart w:id="5" w:name="_Toc378257102"/>
      <w:r>
        <w:rPr>
          <w:rStyle w:val="CharPartNo"/>
        </w:rPr>
        <w:t>Part II</w:t>
      </w:r>
      <w:r>
        <w:t> — </w:t>
      </w:r>
      <w:r>
        <w:rPr>
          <w:rStyle w:val="CharPartText"/>
        </w:rPr>
        <w:t>The Commission</w:t>
      </w:r>
      <w:bookmarkEnd w:id="5"/>
    </w:p>
    <w:p>
      <w:pPr>
        <w:pStyle w:val="Heading3"/>
      </w:pPr>
      <w:bookmarkStart w:id="6" w:name="_Toc378257103"/>
      <w:r>
        <w:rPr>
          <w:rStyle w:val="CharDivNo"/>
        </w:rPr>
        <w:t>Division 1</w:t>
      </w:r>
      <w:r>
        <w:rPr>
          <w:snapToGrid w:val="0"/>
        </w:rPr>
        <w:t> — </w:t>
      </w:r>
      <w:r>
        <w:rPr>
          <w:rStyle w:val="CharDivText"/>
        </w:rPr>
        <w:t>Administration</w:t>
      </w:r>
      <w:bookmarkEnd w:id="6"/>
    </w:p>
    <w:p>
      <w:pPr>
        <w:pStyle w:val="Heading5"/>
        <w:rPr>
          <w:snapToGrid w:val="0"/>
        </w:rPr>
      </w:pPr>
      <w:bookmarkStart w:id="7" w:name="_Toc378257104"/>
      <w:r>
        <w:rPr>
          <w:rStyle w:val="CharSectno"/>
        </w:rPr>
        <w:t>4</w:t>
      </w:r>
      <w:r>
        <w:rPr>
          <w:snapToGrid w:val="0"/>
        </w:rPr>
        <w:t>.</w:t>
      </w:r>
      <w:r>
        <w:rPr>
          <w:snapToGrid w:val="0"/>
        </w:rPr>
        <w:tab/>
        <w:t>Gaming and Wagering Commission established</w:t>
      </w:r>
      <w:bookmarkEnd w:id="7"/>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8" w:name="_Toc378257105"/>
      <w:r>
        <w:rPr>
          <w:rStyle w:val="CharSectno"/>
        </w:rPr>
        <w:t>5</w:t>
      </w:r>
      <w:r>
        <w:rPr>
          <w:snapToGrid w:val="0"/>
        </w:rPr>
        <w:t>.</w:t>
      </w:r>
      <w:r>
        <w:rPr>
          <w:snapToGrid w:val="0"/>
        </w:rPr>
        <w:tab/>
        <w:t>Trading name or symbol, use of by Commission</w:t>
      </w:r>
      <w:bookmarkEnd w:id="8"/>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9" w:name="_Toc378257106"/>
      <w:r>
        <w:rPr>
          <w:rStyle w:val="CharSectno"/>
        </w:rPr>
        <w:t>6</w:t>
      </w:r>
      <w:r>
        <w:rPr>
          <w:snapToGrid w:val="0"/>
        </w:rPr>
        <w:t>.</w:t>
      </w:r>
      <w:r>
        <w:rPr>
          <w:snapToGrid w:val="0"/>
        </w:rPr>
        <w:tab/>
        <w:t>Minister and Commission, relationship between</w:t>
      </w:r>
      <w:bookmarkEnd w:id="9"/>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p>
    <w:p>
      <w:pPr>
        <w:pStyle w:val="Heading3"/>
      </w:pPr>
      <w:bookmarkStart w:id="10" w:name="_Toc378257107"/>
      <w:r>
        <w:rPr>
          <w:rStyle w:val="CharDivNo"/>
        </w:rPr>
        <w:t>Division 2</w:t>
      </w:r>
      <w:r>
        <w:rPr>
          <w:snapToGrid w:val="0"/>
        </w:rPr>
        <w:t> — </w:t>
      </w:r>
      <w:r>
        <w:rPr>
          <w:rStyle w:val="CharDivText"/>
        </w:rPr>
        <w:t>Duties and powers</w:t>
      </w:r>
      <w:bookmarkEnd w:id="10"/>
    </w:p>
    <w:p>
      <w:pPr>
        <w:pStyle w:val="Heading5"/>
        <w:rPr>
          <w:snapToGrid w:val="0"/>
        </w:rPr>
      </w:pPr>
      <w:bookmarkStart w:id="11" w:name="_Toc378257108"/>
      <w:r>
        <w:rPr>
          <w:rStyle w:val="CharSectno"/>
        </w:rPr>
        <w:t>7</w:t>
      </w:r>
      <w:r>
        <w:rPr>
          <w:snapToGrid w:val="0"/>
        </w:rPr>
        <w:t>.</w:t>
      </w:r>
      <w:r>
        <w:rPr>
          <w:snapToGrid w:val="0"/>
        </w:rPr>
        <w:tab/>
        <w:t>Duties of Commission</w:t>
      </w:r>
      <w:bookmarkEnd w:id="11"/>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12" w:name="_Toc378257109"/>
      <w:r>
        <w:rPr>
          <w:rStyle w:val="CharSectno"/>
        </w:rPr>
        <w:t>8</w:t>
      </w:r>
      <w:r>
        <w:rPr>
          <w:snapToGrid w:val="0"/>
        </w:rPr>
        <w:t>.</w:t>
      </w:r>
      <w:r>
        <w:rPr>
          <w:snapToGrid w:val="0"/>
        </w:rPr>
        <w:tab/>
        <w:t>Powers of Commission</w:t>
      </w:r>
      <w:bookmarkEnd w:id="12"/>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13" w:name="_Toc378257110"/>
      <w:r>
        <w:rPr>
          <w:rStyle w:val="CharDivNo"/>
        </w:rPr>
        <w:t>Division 3</w:t>
      </w:r>
      <w:r>
        <w:rPr>
          <w:snapToGrid w:val="0"/>
        </w:rPr>
        <w:t> — </w:t>
      </w:r>
      <w:r>
        <w:rPr>
          <w:rStyle w:val="CharDivText"/>
        </w:rPr>
        <w:t>Finance</w:t>
      </w:r>
      <w:bookmarkEnd w:id="13"/>
    </w:p>
    <w:p>
      <w:pPr>
        <w:pStyle w:val="Heading5"/>
        <w:rPr>
          <w:snapToGrid w:val="0"/>
        </w:rPr>
      </w:pPr>
      <w:bookmarkStart w:id="14" w:name="_Toc378257111"/>
      <w:r>
        <w:rPr>
          <w:rStyle w:val="CharSectno"/>
        </w:rPr>
        <w:t>9</w:t>
      </w:r>
      <w:r>
        <w:rPr>
          <w:snapToGrid w:val="0"/>
        </w:rPr>
        <w:t>.</w:t>
      </w:r>
      <w:r>
        <w:rPr>
          <w:snapToGrid w:val="0"/>
        </w:rPr>
        <w:tab/>
        <w:t>Funds of Commission; financial provisions</w:t>
      </w:r>
      <w:bookmarkEnd w:id="14"/>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by No. 6 of 1993 s. 11 and 15; No. 49 of 1996 s. 55 and 64; No. 24 of 1998 s. 34(1) and (2); No. 35 of 2003 s. 128 and 166; No. 28 of 2006 s. 402; No. 77 of 2006 s. 4 and Sch. 1 cl. 71(1).]</w:t>
      </w:r>
    </w:p>
    <w:p>
      <w:pPr>
        <w:pStyle w:val="Heading5"/>
        <w:rPr>
          <w:snapToGrid w:val="0"/>
        </w:rPr>
      </w:pPr>
      <w:bookmarkStart w:id="15" w:name="_Toc378257112"/>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1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by No. 77 of 2006 Sch. 1 cl. 71(2).]</w:t>
      </w:r>
    </w:p>
    <w:p>
      <w:pPr>
        <w:pStyle w:val="Heading5"/>
        <w:rPr>
          <w:snapToGrid w:val="0"/>
        </w:rPr>
      </w:pPr>
      <w:bookmarkStart w:id="16" w:name="_Toc378257113"/>
      <w:r>
        <w:rPr>
          <w:rStyle w:val="CharSectno"/>
        </w:rPr>
        <w:t>11</w:t>
      </w:r>
      <w:r>
        <w:rPr>
          <w:snapToGrid w:val="0"/>
        </w:rPr>
        <w:t>.</w:t>
      </w:r>
      <w:r>
        <w:rPr>
          <w:snapToGrid w:val="0"/>
        </w:rPr>
        <w:tab/>
        <w:t>Some dealings by Commission need Treasurer’s approval</w:t>
      </w:r>
      <w:bookmarkEnd w:id="16"/>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17" w:name="_Toc378257114"/>
      <w:r>
        <w:rPr>
          <w:rStyle w:val="CharDivNo"/>
        </w:rPr>
        <w:t>Division 4</w:t>
      </w:r>
      <w:r>
        <w:rPr>
          <w:snapToGrid w:val="0"/>
        </w:rPr>
        <w:t> — </w:t>
      </w:r>
      <w:r>
        <w:rPr>
          <w:rStyle w:val="CharDivText"/>
        </w:rPr>
        <w:t>Membership, co</w:t>
      </w:r>
      <w:r>
        <w:rPr>
          <w:rStyle w:val="CharDivText"/>
        </w:rPr>
        <w:noBreakHyphen/>
        <w:t>option, consultation and committees</w:t>
      </w:r>
      <w:bookmarkEnd w:id="17"/>
    </w:p>
    <w:p>
      <w:pPr>
        <w:pStyle w:val="Heading5"/>
        <w:rPr>
          <w:snapToGrid w:val="0"/>
        </w:rPr>
      </w:pPr>
      <w:bookmarkStart w:id="18" w:name="_Toc378257115"/>
      <w:r>
        <w:rPr>
          <w:rStyle w:val="CharSectno"/>
        </w:rPr>
        <w:t>12</w:t>
      </w:r>
      <w:r>
        <w:rPr>
          <w:snapToGrid w:val="0"/>
        </w:rPr>
        <w:t>.</w:t>
      </w:r>
      <w:r>
        <w:rPr>
          <w:snapToGrid w:val="0"/>
        </w:rPr>
        <w:tab/>
        <w:t>Members of Commission, attendance at meetings etc.</w:t>
      </w:r>
      <w:bookmarkEnd w:id="18"/>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 or</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w:t>
      </w:r>
    </w:p>
    <w:p>
      <w:pPr>
        <w:pStyle w:val="Heading5"/>
        <w:rPr>
          <w:snapToGrid w:val="0"/>
        </w:rPr>
      </w:pPr>
      <w:bookmarkStart w:id="19" w:name="_Toc378257116"/>
      <w:r>
        <w:rPr>
          <w:rStyle w:val="CharSectno"/>
        </w:rPr>
        <w:t>13</w:t>
      </w:r>
      <w:r>
        <w:rPr>
          <w:snapToGrid w:val="0"/>
        </w:rPr>
        <w:t>.</w:t>
      </w:r>
      <w:r>
        <w:rPr>
          <w:snapToGrid w:val="0"/>
        </w:rPr>
        <w:tab/>
        <w:t>Remuneration of members; effect of service with Commission on public servants</w:t>
      </w:r>
      <w:bookmarkEnd w:id="19"/>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p>
    <w:p>
      <w:pPr>
        <w:pStyle w:val="Heading5"/>
        <w:rPr>
          <w:snapToGrid w:val="0"/>
        </w:rPr>
      </w:pPr>
      <w:bookmarkStart w:id="20" w:name="_Toc378257117"/>
      <w:r>
        <w:rPr>
          <w:rStyle w:val="CharSectno"/>
        </w:rPr>
        <w:t>14</w:t>
      </w:r>
      <w:r>
        <w:rPr>
          <w:snapToGrid w:val="0"/>
        </w:rPr>
        <w:t>.</w:t>
      </w:r>
      <w:r>
        <w:rPr>
          <w:snapToGrid w:val="0"/>
        </w:rPr>
        <w:tab/>
        <w:t>Co</w:t>
      </w:r>
      <w:r>
        <w:rPr>
          <w:snapToGrid w:val="0"/>
        </w:rPr>
        <w:noBreakHyphen/>
        <w:t>option, consultation etc., Commission’s powers as to</w:t>
      </w:r>
      <w:bookmarkEnd w:id="20"/>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1" w:name="_Toc378257118"/>
      <w:r>
        <w:rPr>
          <w:rStyle w:val="CharSectno"/>
        </w:rPr>
        <w:t>15</w:t>
      </w:r>
      <w:r>
        <w:rPr>
          <w:snapToGrid w:val="0"/>
        </w:rPr>
        <w:t>.</w:t>
      </w:r>
      <w:r>
        <w:rPr>
          <w:snapToGrid w:val="0"/>
        </w:rPr>
        <w:tab/>
        <w:t>Committees, appointment of etc.</w:t>
      </w:r>
      <w:bookmarkEnd w:id="21"/>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22" w:name="_Toc378257119"/>
      <w:r>
        <w:rPr>
          <w:rStyle w:val="CharSectno"/>
        </w:rPr>
        <w:t>16</w:t>
      </w:r>
      <w:r>
        <w:rPr>
          <w:snapToGrid w:val="0"/>
        </w:rPr>
        <w:t>.</w:t>
      </w:r>
      <w:r>
        <w:rPr>
          <w:snapToGrid w:val="0"/>
        </w:rPr>
        <w:tab/>
        <w:t>Delegation powers</w:t>
      </w:r>
      <w:bookmarkEnd w:id="22"/>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23" w:name="_Toc378257120"/>
      <w:r>
        <w:rPr>
          <w:rStyle w:val="CharDivNo"/>
        </w:rPr>
        <w:t>Division 5</w:t>
      </w:r>
      <w:r>
        <w:rPr>
          <w:snapToGrid w:val="0"/>
        </w:rPr>
        <w:t> — </w:t>
      </w:r>
      <w:r>
        <w:rPr>
          <w:rStyle w:val="CharDivText"/>
        </w:rPr>
        <w:t>Proceedings</w:t>
      </w:r>
      <w:bookmarkEnd w:id="23"/>
    </w:p>
    <w:p>
      <w:pPr>
        <w:pStyle w:val="Heading5"/>
        <w:rPr>
          <w:snapToGrid w:val="0"/>
        </w:rPr>
      </w:pPr>
      <w:bookmarkStart w:id="24" w:name="_Toc378257121"/>
      <w:r>
        <w:rPr>
          <w:rStyle w:val="CharSectno"/>
        </w:rPr>
        <w:t>17</w:t>
      </w:r>
      <w:r>
        <w:rPr>
          <w:snapToGrid w:val="0"/>
        </w:rPr>
        <w:t>.</w:t>
      </w:r>
      <w:r>
        <w:rPr>
          <w:snapToGrid w:val="0"/>
        </w:rPr>
        <w:tab/>
        <w:t>Proceedings, meetings, declaring interests etc.</w:t>
      </w:r>
      <w:bookmarkEnd w:id="24"/>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25" w:name="_Toc378257122"/>
      <w:r>
        <w:rPr>
          <w:rStyle w:val="CharDivNo"/>
        </w:rPr>
        <w:t>Division 6</w:t>
      </w:r>
      <w:r>
        <w:rPr>
          <w:snapToGrid w:val="0"/>
        </w:rPr>
        <w:t> — </w:t>
      </w:r>
      <w:r>
        <w:rPr>
          <w:rStyle w:val="CharDivText"/>
        </w:rPr>
        <w:t>Staff, etc.</w:t>
      </w:r>
      <w:bookmarkEnd w:id="25"/>
    </w:p>
    <w:p>
      <w:pPr>
        <w:pStyle w:val="Heading5"/>
        <w:rPr>
          <w:snapToGrid w:val="0"/>
        </w:rPr>
      </w:pPr>
      <w:bookmarkStart w:id="26" w:name="_Toc378257123"/>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26"/>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p>
    <w:p>
      <w:pPr>
        <w:pStyle w:val="Heading5"/>
        <w:spacing w:before="160"/>
        <w:rPr>
          <w:snapToGrid w:val="0"/>
        </w:rPr>
      </w:pPr>
      <w:bookmarkStart w:id="27" w:name="_Toc378257124"/>
      <w:r>
        <w:rPr>
          <w:rStyle w:val="CharSectno"/>
        </w:rPr>
        <w:t>19</w:t>
      </w:r>
      <w:r>
        <w:rPr>
          <w:snapToGrid w:val="0"/>
        </w:rPr>
        <w:t>.</w:t>
      </w:r>
      <w:r>
        <w:rPr>
          <w:snapToGrid w:val="0"/>
        </w:rPr>
        <w:tab/>
        <w:t>Government departments, statutory bodies etc. to assist Commission</w:t>
      </w:r>
      <w:bookmarkEnd w:id="27"/>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p>
    <w:p>
      <w:pPr>
        <w:pStyle w:val="Heading5"/>
        <w:spacing w:before="180"/>
        <w:rPr>
          <w:snapToGrid w:val="0"/>
        </w:rPr>
      </w:pPr>
      <w:bookmarkStart w:id="28" w:name="_Toc378257125"/>
      <w:r>
        <w:rPr>
          <w:rStyle w:val="CharSectno"/>
        </w:rPr>
        <w:t>20</w:t>
      </w:r>
      <w:r>
        <w:rPr>
          <w:snapToGrid w:val="0"/>
        </w:rPr>
        <w:t>.</w:t>
      </w:r>
      <w:r>
        <w:rPr>
          <w:snapToGrid w:val="0"/>
        </w:rPr>
        <w:tab/>
        <w:t>Reports, effect of and privilege attached to; official information, disclosure of etc.</w:t>
      </w:r>
      <w:bookmarkEnd w:id="28"/>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29" w:name="_Toc378257126"/>
      <w:r>
        <w:rPr>
          <w:rStyle w:val="CharDivNo"/>
        </w:rPr>
        <w:t>Division 7</w:t>
      </w:r>
      <w:r>
        <w:t> — </w:t>
      </w:r>
      <w:r>
        <w:rPr>
          <w:rStyle w:val="CharDivText"/>
        </w:rPr>
        <w:t>Confidential police information</w:t>
      </w:r>
      <w:bookmarkEnd w:id="29"/>
    </w:p>
    <w:p>
      <w:pPr>
        <w:pStyle w:val="Footnoteheading"/>
      </w:pPr>
      <w:r>
        <w:tab/>
        <w:t>[Heading inserted by No. 73 of 2006 s. 113.]</w:t>
      </w:r>
    </w:p>
    <w:p>
      <w:pPr>
        <w:pStyle w:val="Heading5"/>
      </w:pPr>
      <w:bookmarkStart w:id="30" w:name="_Toc378257127"/>
      <w:r>
        <w:rPr>
          <w:rStyle w:val="CharSectno"/>
        </w:rPr>
        <w:t>20A</w:t>
      </w:r>
      <w:r>
        <w:t>.</w:t>
      </w:r>
      <w:r>
        <w:tab/>
        <w:t>Certain information provided by police to be kept confidential</w:t>
      </w:r>
      <w:bookmarkEnd w:id="30"/>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iCs/>
          <w:color w:val="000000"/>
          <w:szCs w:val="22"/>
        </w:rPr>
        <w:t>Corruption and Crime Commission Act 2003</w:t>
      </w:r>
      <w:r>
        <w:rPr>
          <w:color w:val="000000"/>
          <w:szCs w:val="22"/>
        </w:rPr>
        <w:t xml:space="preserve">, the Parliamentary Inspector of the Corruption and Crime Commission appointed under the </w:t>
      </w:r>
      <w:r>
        <w:rPr>
          <w:i/>
          <w:iCs/>
          <w:color w:val="000000"/>
          <w:szCs w:val="22"/>
        </w:rPr>
        <w:t>Corruption and Crime Commission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31" w:name="_Toc378257128"/>
      <w:r>
        <w:rPr>
          <w:rStyle w:val="CharPartNo"/>
        </w:rPr>
        <w:t>Part III</w:t>
      </w:r>
      <w:r>
        <w:rPr>
          <w:rStyle w:val="CharDivNo"/>
        </w:rPr>
        <w:t> </w:t>
      </w:r>
      <w:r>
        <w:t>—</w:t>
      </w:r>
      <w:r>
        <w:rPr>
          <w:rStyle w:val="CharDivText"/>
        </w:rPr>
        <w:t> </w:t>
      </w:r>
      <w:r>
        <w:rPr>
          <w:rStyle w:val="CharPartText"/>
        </w:rPr>
        <w:t>Enforcement</w:t>
      </w:r>
      <w:bookmarkEnd w:id="31"/>
    </w:p>
    <w:p>
      <w:pPr>
        <w:pStyle w:val="Heading5"/>
        <w:rPr>
          <w:snapToGrid w:val="0"/>
        </w:rPr>
      </w:pPr>
      <w:bookmarkStart w:id="32" w:name="_Toc378257129"/>
      <w:r>
        <w:rPr>
          <w:rStyle w:val="CharSectno"/>
        </w:rPr>
        <w:t>21</w:t>
      </w:r>
      <w:r>
        <w:rPr>
          <w:snapToGrid w:val="0"/>
        </w:rPr>
        <w:t>.</w:t>
      </w:r>
      <w:r>
        <w:rPr>
          <w:snapToGrid w:val="0"/>
        </w:rPr>
        <w:tab/>
        <w:t>Authorised officers, appointment and duties of and reports by</w:t>
      </w:r>
      <w:bookmarkEnd w:id="32"/>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p>
    <w:p>
      <w:pPr>
        <w:pStyle w:val="Heading5"/>
        <w:spacing w:before="260"/>
        <w:rPr>
          <w:snapToGrid w:val="0"/>
        </w:rPr>
      </w:pPr>
      <w:bookmarkStart w:id="33" w:name="_Toc378257130"/>
      <w:r>
        <w:rPr>
          <w:rStyle w:val="CharSectno"/>
        </w:rPr>
        <w:t>22</w:t>
      </w:r>
      <w:r>
        <w:rPr>
          <w:snapToGrid w:val="0"/>
        </w:rPr>
        <w:t>.</w:t>
      </w:r>
      <w:r>
        <w:rPr>
          <w:snapToGrid w:val="0"/>
        </w:rPr>
        <w:tab/>
        <w:t>Permitted gaming and social gambling, powers to scrutinize etc.</w:t>
      </w:r>
      <w:bookmarkEnd w:id="33"/>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34" w:name="_Toc378257131"/>
      <w:r>
        <w:rPr>
          <w:rStyle w:val="CharSectno"/>
        </w:rPr>
        <w:t>23</w:t>
      </w:r>
      <w:r>
        <w:rPr>
          <w:snapToGrid w:val="0"/>
        </w:rPr>
        <w:t>.</w:t>
      </w:r>
      <w:r>
        <w:rPr>
          <w:snapToGrid w:val="0"/>
        </w:rPr>
        <w:tab/>
        <w:t>Other police powers not limited by this Act</w:t>
      </w:r>
      <w:bookmarkEnd w:id="34"/>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35" w:name="_Toc378257132"/>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35"/>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36" w:name="_Toc378257133"/>
      <w:r>
        <w:rPr>
          <w:rStyle w:val="CharSectno"/>
        </w:rPr>
        <w:t>25</w:t>
      </w:r>
      <w:r>
        <w:rPr>
          <w:snapToGrid w:val="0"/>
        </w:rPr>
        <w:t>.</w:t>
      </w:r>
      <w:r>
        <w:rPr>
          <w:snapToGrid w:val="0"/>
        </w:rPr>
        <w:tab/>
        <w:t>Entry to premises, arrest etc., warrant authorising</w:t>
      </w:r>
      <w:bookmarkEnd w:id="36"/>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by No. 35 of 2003 s. 166; No. 84 of 2004 s. 80.]</w:t>
      </w:r>
    </w:p>
    <w:p>
      <w:pPr>
        <w:pStyle w:val="Heading5"/>
        <w:rPr>
          <w:snapToGrid w:val="0"/>
        </w:rPr>
      </w:pPr>
      <w:bookmarkStart w:id="37" w:name="_Toc378257134"/>
      <w:r>
        <w:rPr>
          <w:rStyle w:val="CharSectno"/>
        </w:rPr>
        <w:t>26</w:t>
      </w:r>
      <w:r>
        <w:rPr>
          <w:snapToGrid w:val="0"/>
        </w:rPr>
        <w:t>.</w:t>
      </w:r>
      <w:r>
        <w:rPr>
          <w:snapToGrid w:val="0"/>
        </w:rPr>
        <w:tab/>
        <w:t>Evidence, information etc., powers to seize, obtain etc.</w:t>
      </w:r>
      <w:bookmarkEnd w:id="37"/>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38" w:name="_Toc378257135"/>
      <w:r>
        <w:rPr>
          <w:rStyle w:val="CharSectno"/>
        </w:rPr>
        <w:t>27</w:t>
      </w:r>
      <w:r>
        <w:rPr>
          <w:snapToGrid w:val="0"/>
        </w:rPr>
        <w:t>.</w:t>
      </w:r>
      <w:r>
        <w:rPr>
          <w:snapToGrid w:val="0"/>
        </w:rPr>
        <w:tab/>
        <w:t>Information, production of books, accounts etc., powers to require</w:t>
      </w:r>
      <w:bookmarkEnd w:id="38"/>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39" w:name="_Toc378257136"/>
      <w:r>
        <w:rPr>
          <w:rStyle w:val="CharSectno"/>
        </w:rPr>
        <w:t>28</w:t>
      </w:r>
      <w:r>
        <w:rPr>
          <w:snapToGrid w:val="0"/>
        </w:rPr>
        <w:t>.</w:t>
      </w:r>
      <w:r>
        <w:rPr>
          <w:snapToGrid w:val="0"/>
        </w:rPr>
        <w:tab/>
        <w:t>Recovering moneys payable to Commission</w:t>
      </w:r>
      <w:bookmarkEnd w:id="39"/>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40" w:name="_Toc378257137"/>
      <w:r>
        <w:rPr>
          <w:rStyle w:val="CharSectno"/>
        </w:rPr>
        <w:t>29</w:t>
      </w:r>
      <w:r>
        <w:rPr>
          <w:snapToGrid w:val="0"/>
        </w:rPr>
        <w:t>.</w:t>
      </w:r>
      <w:r>
        <w:rPr>
          <w:snapToGrid w:val="0"/>
        </w:rPr>
        <w:tab/>
        <w:t>Hindering etc. Commission etc. and false etc. answers, offences as to</w:t>
      </w:r>
      <w:bookmarkEnd w:id="40"/>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41" w:name="_Toc378257138"/>
      <w:r>
        <w:rPr>
          <w:rStyle w:val="CharSectno"/>
        </w:rPr>
        <w:t>30</w:t>
      </w:r>
      <w:r>
        <w:rPr>
          <w:snapToGrid w:val="0"/>
        </w:rPr>
        <w:t>.</w:t>
      </w:r>
      <w:r>
        <w:rPr>
          <w:snapToGrid w:val="0"/>
        </w:rPr>
        <w:tab/>
        <w:t>Incriminating information to be provided but is not admissible</w:t>
      </w:r>
      <w:bookmarkEnd w:id="41"/>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by No. 35 of 2003 s. 166.]</w:t>
      </w:r>
    </w:p>
    <w:p>
      <w:pPr>
        <w:pStyle w:val="Heading5"/>
        <w:rPr>
          <w:snapToGrid w:val="0"/>
        </w:rPr>
      </w:pPr>
      <w:bookmarkStart w:id="42" w:name="_Toc378257139"/>
      <w:r>
        <w:rPr>
          <w:rStyle w:val="CharSectno"/>
        </w:rPr>
        <w:t>31</w:t>
      </w:r>
      <w:r>
        <w:rPr>
          <w:snapToGrid w:val="0"/>
        </w:rPr>
        <w:t>.</w:t>
      </w:r>
      <w:r>
        <w:rPr>
          <w:snapToGrid w:val="0"/>
        </w:rPr>
        <w:tab/>
        <w:t>Seizure without warrant</w:t>
      </w:r>
      <w:bookmarkEnd w:id="42"/>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by No. 35 of 2003 s. 166; No. 59 of 2006 s. 48.]</w:t>
      </w:r>
    </w:p>
    <w:p>
      <w:pPr>
        <w:pStyle w:val="Heading5"/>
      </w:pPr>
      <w:bookmarkStart w:id="43" w:name="_Toc378257140"/>
      <w:r>
        <w:rPr>
          <w:rStyle w:val="CharSectno"/>
        </w:rPr>
        <w:t>31A</w:t>
      </w:r>
      <w:r>
        <w:t>.</w:t>
      </w:r>
      <w:r>
        <w:tab/>
        <w:t>Powers to assist seizing things</w:t>
      </w:r>
      <w:bookmarkEnd w:id="43"/>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p>
    <w:p>
      <w:pPr>
        <w:pStyle w:val="Heading5"/>
        <w:rPr>
          <w:snapToGrid w:val="0"/>
        </w:rPr>
      </w:pPr>
      <w:bookmarkStart w:id="44" w:name="_Toc378257141"/>
      <w:r>
        <w:rPr>
          <w:rStyle w:val="CharSectno"/>
        </w:rPr>
        <w:t>32</w:t>
      </w:r>
      <w:r>
        <w:rPr>
          <w:snapToGrid w:val="0"/>
        </w:rPr>
        <w:t>.</w:t>
      </w:r>
      <w:r>
        <w:rPr>
          <w:snapToGrid w:val="0"/>
        </w:rPr>
        <w:tab/>
        <w:t>Certain seized things to be forfeited to Crown</w:t>
      </w:r>
      <w:bookmarkEnd w:id="44"/>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45" w:name="_Toc378257142"/>
      <w:r>
        <w:rPr>
          <w:rStyle w:val="CharSectno"/>
        </w:rPr>
        <w:t>32A</w:t>
      </w:r>
      <w:r>
        <w:t>.</w:t>
      </w:r>
      <w:r>
        <w:tab/>
        <w:t>Disposing of seized or forfeited things</w:t>
      </w:r>
      <w:bookmarkEnd w:id="45"/>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p>
    <w:p>
      <w:pPr>
        <w:pStyle w:val="Heading5"/>
        <w:spacing w:before="200"/>
        <w:rPr>
          <w:snapToGrid w:val="0"/>
        </w:rPr>
      </w:pPr>
      <w:bookmarkStart w:id="46" w:name="_Toc378257143"/>
      <w:r>
        <w:rPr>
          <w:rStyle w:val="CharSectno"/>
        </w:rPr>
        <w:t>33</w:t>
      </w:r>
      <w:r>
        <w:rPr>
          <w:snapToGrid w:val="0"/>
        </w:rPr>
        <w:t>.</w:t>
      </w:r>
      <w:r>
        <w:rPr>
          <w:snapToGrid w:val="0"/>
        </w:rPr>
        <w:tab/>
        <w:t>Prosecuting offences</w:t>
      </w:r>
      <w:bookmarkEnd w:id="46"/>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47" w:name="_Toc378257144"/>
      <w:r>
        <w:rPr>
          <w:rStyle w:val="CharSectno"/>
        </w:rPr>
        <w:t>34</w:t>
      </w:r>
      <w:r>
        <w:rPr>
          <w:bCs/>
        </w:rPr>
        <w:t>.</w:t>
      </w:r>
      <w:r>
        <w:rPr>
          <w:bCs/>
        </w:rPr>
        <w:tab/>
        <w:t>Offences to be dealt with by magistrate</w:t>
      </w:r>
      <w:bookmarkEnd w:id="47"/>
    </w:p>
    <w:p>
      <w:pPr>
        <w:pStyle w:val="Subsection"/>
      </w:pPr>
      <w:r>
        <w:tab/>
      </w:r>
      <w:r>
        <w:tab/>
        <w:t>A court of summary jurisdiction dealing with an offence under this Act is to be constituted by a magistrate.</w:t>
      </w:r>
    </w:p>
    <w:p>
      <w:pPr>
        <w:pStyle w:val="Footnotesection"/>
      </w:pPr>
      <w:r>
        <w:tab/>
        <w:t>[Section 34 inserted by No. 59 of 2004 s. 141.]</w:t>
      </w:r>
    </w:p>
    <w:p>
      <w:pPr>
        <w:pStyle w:val="Heading5"/>
      </w:pPr>
      <w:bookmarkStart w:id="48" w:name="_Toc378257145"/>
      <w:r>
        <w:rPr>
          <w:rStyle w:val="CharSectno"/>
        </w:rPr>
        <w:t>35</w:t>
      </w:r>
      <w:r>
        <w:t>.</w:t>
      </w:r>
      <w:r>
        <w:tab/>
        <w:t>General penalty</w:t>
      </w:r>
      <w:bookmarkEnd w:id="48"/>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p>
    <w:p>
      <w:pPr>
        <w:pStyle w:val="Heading5"/>
        <w:rPr>
          <w:snapToGrid w:val="0"/>
        </w:rPr>
      </w:pPr>
      <w:bookmarkStart w:id="49" w:name="_Toc378257146"/>
      <w:r>
        <w:rPr>
          <w:rStyle w:val="CharSectno"/>
        </w:rPr>
        <w:t>36</w:t>
      </w:r>
      <w:r>
        <w:rPr>
          <w:snapToGrid w:val="0"/>
        </w:rPr>
        <w:t>.</w:t>
      </w:r>
      <w:r>
        <w:rPr>
          <w:snapToGrid w:val="0"/>
        </w:rPr>
        <w:tab/>
        <w:t>Infringement notices</w:t>
      </w:r>
      <w:bookmarkEnd w:id="49"/>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by No. 84 of 2004 s. 80.]</w:t>
      </w:r>
    </w:p>
    <w:p>
      <w:pPr>
        <w:pStyle w:val="Heading5"/>
        <w:rPr>
          <w:snapToGrid w:val="0"/>
        </w:rPr>
      </w:pPr>
      <w:bookmarkStart w:id="50" w:name="_Toc378257147"/>
      <w:r>
        <w:rPr>
          <w:rStyle w:val="CharSectno"/>
        </w:rPr>
        <w:t>37</w:t>
      </w:r>
      <w:r>
        <w:rPr>
          <w:snapToGrid w:val="0"/>
        </w:rPr>
        <w:t>.</w:t>
      </w:r>
      <w:r>
        <w:rPr>
          <w:snapToGrid w:val="0"/>
        </w:rPr>
        <w:tab/>
        <w:t>Criminal liability of directors etc.</w:t>
      </w:r>
      <w:bookmarkEnd w:id="50"/>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51" w:name="_Toc378257148"/>
      <w:r>
        <w:rPr>
          <w:rStyle w:val="CharSectno"/>
        </w:rPr>
        <w:t>38</w:t>
      </w:r>
      <w:r>
        <w:rPr>
          <w:snapToGrid w:val="0"/>
        </w:rPr>
        <w:t>.</w:t>
      </w:r>
      <w:r>
        <w:rPr>
          <w:snapToGrid w:val="0"/>
        </w:rPr>
        <w:tab/>
        <w:t>Service of notices</w:t>
      </w:r>
      <w:bookmarkEnd w:id="51"/>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52" w:name="_Toc378257149"/>
      <w:r>
        <w:rPr>
          <w:rStyle w:val="CharSectno"/>
        </w:rPr>
        <w:t>39</w:t>
      </w:r>
      <w:r>
        <w:rPr>
          <w:snapToGrid w:val="0"/>
        </w:rPr>
        <w:t>.</w:t>
      </w:r>
      <w:r>
        <w:rPr>
          <w:snapToGrid w:val="0"/>
        </w:rPr>
        <w:tab/>
        <w:t>Evidentiary provisions for charges of offences</w:t>
      </w:r>
      <w:bookmarkEnd w:id="52"/>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p>
    <w:p>
      <w:pPr>
        <w:pStyle w:val="Heading5"/>
        <w:rPr>
          <w:snapToGrid w:val="0"/>
        </w:rPr>
      </w:pPr>
      <w:bookmarkStart w:id="53" w:name="_Toc378257150"/>
      <w:r>
        <w:rPr>
          <w:rStyle w:val="CharSectno"/>
        </w:rPr>
        <w:t>40</w:t>
      </w:r>
      <w:r>
        <w:rPr>
          <w:snapToGrid w:val="0"/>
        </w:rPr>
        <w:t>.</w:t>
      </w:r>
      <w:r>
        <w:rPr>
          <w:snapToGrid w:val="0"/>
        </w:rPr>
        <w:tab/>
        <w:t>Evidentiary provisions for charges involving common gaming houses</w:t>
      </w:r>
      <w:bookmarkEnd w:id="53"/>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54" w:name="_Toc378257151"/>
      <w:r>
        <w:rPr>
          <w:rStyle w:val="CharPartNo"/>
        </w:rPr>
        <w:t>Part IV</w:t>
      </w:r>
      <w:r>
        <w:rPr>
          <w:rStyle w:val="CharDivNo"/>
        </w:rPr>
        <w:t> </w:t>
      </w:r>
      <w:r>
        <w:t>—</w:t>
      </w:r>
      <w:r>
        <w:rPr>
          <w:rStyle w:val="CharDivText"/>
        </w:rPr>
        <w:t> </w:t>
      </w:r>
      <w:r>
        <w:rPr>
          <w:rStyle w:val="CharPartText"/>
        </w:rPr>
        <w:t>Common gaming houses, unlawful gaming, cheating etc.</w:t>
      </w:r>
      <w:bookmarkEnd w:id="54"/>
    </w:p>
    <w:p>
      <w:pPr>
        <w:pStyle w:val="Heading5"/>
      </w:pPr>
      <w:bookmarkStart w:id="55" w:name="_Toc378257152"/>
      <w:r>
        <w:rPr>
          <w:rStyle w:val="CharSectno"/>
        </w:rPr>
        <w:t>40A</w:t>
      </w:r>
      <w:r>
        <w:t>.</w:t>
      </w:r>
      <w:r>
        <w:tab/>
        <w:t>Part does not apply to gambling under other written laws</w:t>
      </w:r>
      <w:bookmarkEnd w:id="55"/>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56" w:name="_Toc378257153"/>
      <w:r>
        <w:rPr>
          <w:rStyle w:val="CharSectno"/>
        </w:rPr>
        <w:t>41</w:t>
      </w:r>
      <w:r>
        <w:rPr>
          <w:snapToGrid w:val="0"/>
        </w:rPr>
        <w:t>.</w:t>
      </w:r>
      <w:r>
        <w:rPr>
          <w:snapToGrid w:val="0"/>
        </w:rPr>
        <w:tab/>
        <w:t>Common gaming house, meaning of and offences as to</w:t>
      </w:r>
      <w:bookmarkEnd w:id="56"/>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57" w:name="_Toc378257154"/>
      <w:r>
        <w:rPr>
          <w:rStyle w:val="CharSectno"/>
        </w:rPr>
        <w:t>42</w:t>
      </w:r>
      <w:r>
        <w:rPr>
          <w:snapToGrid w:val="0"/>
        </w:rPr>
        <w:t>.</w:t>
      </w:r>
      <w:r>
        <w:rPr>
          <w:snapToGrid w:val="0"/>
        </w:rPr>
        <w:tab/>
        <w:t>Prohibited gaming and unlawful games defined and offences as to</w:t>
      </w:r>
      <w:bookmarkEnd w:id="57"/>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58" w:name="_Toc378257155"/>
      <w:r>
        <w:rPr>
          <w:rStyle w:val="CharSectno"/>
        </w:rPr>
        <w:t>43</w:t>
      </w:r>
      <w:r>
        <w:rPr>
          <w:snapToGrid w:val="0"/>
        </w:rPr>
        <w:t>.</w:t>
      </w:r>
      <w:r>
        <w:rPr>
          <w:snapToGrid w:val="0"/>
        </w:rPr>
        <w:tab/>
        <w:t>Defence of restricted access not available to charge of s. 41 or 42 offence</w:t>
      </w:r>
      <w:bookmarkEnd w:id="58"/>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by No. 84 of 2004 s. 80.]</w:t>
      </w:r>
    </w:p>
    <w:p>
      <w:pPr>
        <w:pStyle w:val="Heading5"/>
        <w:spacing w:before="200"/>
      </w:pPr>
      <w:bookmarkStart w:id="59" w:name="_Toc378257156"/>
      <w:r>
        <w:rPr>
          <w:rStyle w:val="CharSectno"/>
        </w:rPr>
        <w:t>43A</w:t>
      </w:r>
      <w:r>
        <w:t>.</w:t>
      </w:r>
      <w:r>
        <w:tab/>
        <w:t xml:space="preserve">Advertising </w:t>
      </w:r>
      <w:r>
        <w:rPr>
          <w:snapToGrid w:val="0"/>
        </w:rPr>
        <w:t>unlawful</w:t>
      </w:r>
      <w:r>
        <w:t xml:space="preserve"> gambling</w:t>
      </w:r>
      <w:bookmarkEnd w:id="59"/>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60" w:name="_Toc378257157"/>
      <w:r>
        <w:rPr>
          <w:rStyle w:val="CharSectno"/>
        </w:rPr>
        <w:t>44</w:t>
      </w:r>
      <w:r>
        <w:rPr>
          <w:snapToGrid w:val="0"/>
        </w:rPr>
        <w:t>.</w:t>
      </w:r>
      <w:r>
        <w:rPr>
          <w:snapToGrid w:val="0"/>
        </w:rPr>
        <w:tab/>
        <w:t>Cheating in games etc. to obtain prize etc., offence</w:t>
      </w:r>
      <w:bookmarkEnd w:id="60"/>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61" w:name="_Toc378257158"/>
      <w:r>
        <w:rPr>
          <w:rStyle w:val="CharSectno"/>
        </w:rPr>
        <w:t>45</w:t>
      </w:r>
      <w:r>
        <w:rPr>
          <w:snapToGrid w:val="0"/>
        </w:rPr>
        <w:t>.</w:t>
      </w:r>
      <w:r>
        <w:rPr>
          <w:snapToGrid w:val="0"/>
        </w:rPr>
        <w:tab/>
        <w:t>Permitted gaming, offences as to</w:t>
      </w:r>
      <w:bookmarkEnd w:id="61"/>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p>
    <w:p>
      <w:pPr>
        <w:pStyle w:val="Heading2"/>
      </w:pPr>
      <w:bookmarkStart w:id="62" w:name="_Toc378257159"/>
      <w:r>
        <w:rPr>
          <w:rStyle w:val="CharPartNo"/>
        </w:rPr>
        <w:t>Part V</w:t>
      </w:r>
      <w:r>
        <w:t> — </w:t>
      </w:r>
      <w:r>
        <w:rPr>
          <w:rStyle w:val="CharPartText"/>
        </w:rPr>
        <w:t>Permitted gambling</w:t>
      </w:r>
      <w:bookmarkEnd w:id="62"/>
    </w:p>
    <w:p>
      <w:pPr>
        <w:pStyle w:val="Footnoteheading"/>
        <w:tabs>
          <w:tab w:val="left" w:pos="910"/>
        </w:tabs>
        <w:spacing w:before="80"/>
      </w:pPr>
      <w:r>
        <w:tab/>
        <w:t>[Heading amended by No. 35 of 2003 s. 148(1).]</w:t>
      </w:r>
    </w:p>
    <w:p>
      <w:pPr>
        <w:pStyle w:val="Heading3"/>
        <w:spacing w:before="220"/>
        <w:rPr>
          <w:snapToGrid w:val="0"/>
        </w:rPr>
      </w:pPr>
      <w:bookmarkStart w:id="63" w:name="_Toc378257160"/>
      <w:r>
        <w:rPr>
          <w:rStyle w:val="CharDivNo"/>
        </w:rPr>
        <w:t>Division 1</w:t>
      </w:r>
      <w:r>
        <w:rPr>
          <w:snapToGrid w:val="0"/>
        </w:rPr>
        <w:t> — </w:t>
      </w:r>
      <w:r>
        <w:rPr>
          <w:rStyle w:val="CharDivText"/>
        </w:rPr>
        <w:t>Gaming generally</w:t>
      </w:r>
      <w:bookmarkEnd w:id="63"/>
    </w:p>
    <w:p>
      <w:pPr>
        <w:pStyle w:val="Footnoteheading"/>
        <w:tabs>
          <w:tab w:val="left" w:pos="910"/>
        </w:tabs>
        <w:spacing w:before="80"/>
      </w:pPr>
      <w:r>
        <w:tab/>
        <w:t>[Heading amended by No. 35 of 2003 s. 148(2).]</w:t>
      </w:r>
    </w:p>
    <w:p>
      <w:pPr>
        <w:pStyle w:val="Heading5"/>
        <w:rPr>
          <w:snapToGrid w:val="0"/>
        </w:rPr>
      </w:pPr>
      <w:bookmarkStart w:id="64" w:name="_Toc378257161"/>
      <w:r>
        <w:rPr>
          <w:rStyle w:val="CharSectno"/>
        </w:rPr>
        <w:t>46</w:t>
      </w:r>
      <w:r>
        <w:rPr>
          <w:snapToGrid w:val="0"/>
        </w:rPr>
        <w:t>.</w:t>
      </w:r>
      <w:r>
        <w:rPr>
          <w:snapToGrid w:val="0"/>
        </w:rPr>
        <w:tab/>
        <w:t>Permitted gaming defined</w:t>
      </w:r>
      <w:bookmarkEnd w:id="64"/>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65" w:name="_Toc378257162"/>
      <w:r>
        <w:rPr>
          <w:rStyle w:val="CharSectno"/>
        </w:rPr>
        <w:t>47</w:t>
      </w:r>
      <w:r>
        <w:rPr>
          <w:snapToGrid w:val="0"/>
        </w:rPr>
        <w:t>.</w:t>
      </w:r>
      <w:r>
        <w:rPr>
          <w:snapToGrid w:val="0"/>
        </w:rPr>
        <w:tab/>
        <w:t>Gaming permits, types, issue and effect of</w:t>
      </w:r>
      <w:bookmarkEnd w:id="65"/>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66" w:name="_Toc378257163"/>
      <w:r>
        <w:rPr>
          <w:rStyle w:val="CharSectno"/>
        </w:rPr>
        <w:t>48</w:t>
      </w:r>
      <w:r>
        <w:rPr>
          <w:snapToGrid w:val="0"/>
        </w:rPr>
        <w:t>.</w:t>
      </w:r>
      <w:r>
        <w:rPr>
          <w:snapToGrid w:val="0"/>
        </w:rPr>
        <w:tab/>
        <w:t>Issue of permit on direction by Minister</w:t>
      </w:r>
      <w:bookmarkEnd w:id="66"/>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p>
    <w:p>
      <w:pPr>
        <w:pStyle w:val="Heading5"/>
        <w:rPr>
          <w:snapToGrid w:val="0"/>
        </w:rPr>
      </w:pPr>
      <w:bookmarkStart w:id="67" w:name="_Toc378257164"/>
      <w:r>
        <w:rPr>
          <w:rStyle w:val="CharSectno"/>
        </w:rPr>
        <w:t>49</w:t>
      </w:r>
      <w:r>
        <w:rPr>
          <w:snapToGrid w:val="0"/>
        </w:rPr>
        <w:t>.</w:t>
      </w:r>
      <w:r>
        <w:rPr>
          <w:snapToGrid w:val="0"/>
        </w:rPr>
        <w:tab/>
        <w:t>Applications for issue or renewal of permit, matters that may be considered when deciding</w:t>
      </w:r>
      <w:bookmarkEnd w:id="67"/>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68" w:name="_Toc378257165"/>
      <w:r>
        <w:rPr>
          <w:rStyle w:val="CharSectno"/>
        </w:rPr>
        <w:t>50</w:t>
      </w:r>
      <w:r>
        <w:rPr>
          <w:snapToGrid w:val="0"/>
        </w:rPr>
        <w:t>.</w:t>
      </w:r>
      <w:r>
        <w:rPr>
          <w:snapToGrid w:val="0"/>
        </w:rPr>
        <w:tab/>
        <w:t>Register of approvals, permit holders etc., Commission to keep and allow inspection of etc.</w:t>
      </w:r>
      <w:bookmarkEnd w:id="68"/>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p>
    <w:p>
      <w:pPr>
        <w:pStyle w:val="Heading5"/>
        <w:rPr>
          <w:snapToGrid w:val="0"/>
        </w:rPr>
      </w:pPr>
      <w:bookmarkStart w:id="69" w:name="_Toc378257166"/>
      <w:r>
        <w:rPr>
          <w:rStyle w:val="CharSectno"/>
        </w:rPr>
        <w:t>51</w:t>
      </w:r>
      <w:r>
        <w:rPr>
          <w:snapToGrid w:val="0"/>
        </w:rPr>
        <w:t>.</w:t>
      </w:r>
      <w:r>
        <w:rPr>
          <w:snapToGrid w:val="0"/>
        </w:rPr>
        <w:tab/>
        <w:t>Persons eligible to hold gaming permits, approval of</w:t>
      </w:r>
      <w:bookmarkEnd w:id="69"/>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70" w:name="_Toc378257167"/>
      <w:r>
        <w:rPr>
          <w:rStyle w:val="CharSectno"/>
        </w:rPr>
        <w:t>52</w:t>
      </w:r>
      <w:r>
        <w:rPr>
          <w:snapToGrid w:val="0"/>
        </w:rPr>
        <w:t>.</w:t>
      </w:r>
      <w:r>
        <w:rPr>
          <w:snapToGrid w:val="0"/>
        </w:rPr>
        <w:tab/>
        <w:t>Applications for gaming permits</w:t>
      </w:r>
      <w:bookmarkEnd w:id="70"/>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71" w:name="_Toc378257168"/>
      <w:r>
        <w:rPr>
          <w:rStyle w:val="CharSectno"/>
        </w:rPr>
        <w:t>53</w:t>
      </w:r>
      <w:r>
        <w:rPr>
          <w:snapToGrid w:val="0"/>
        </w:rPr>
        <w:t>.</w:t>
      </w:r>
      <w:r>
        <w:rPr>
          <w:snapToGrid w:val="0"/>
        </w:rPr>
        <w:tab/>
        <w:t>Fees and charges for gaming permits</w:t>
      </w:r>
      <w:bookmarkEnd w:id="71"/>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72" w:name="_Toc378257169"/>
      <w:r>
        <w:rPr>
          <w:rStyle w:val="CharSectno"/>
        </w:rPr>
        <w:t>54</w:t>
      </w:r>
      <w:r>
        <w:rPr>
          <w:snapToGrid w:val="0"/>
        </w:rPr>
        <w:t>.</w:t>
      </w:r>
      <w:r>
        <w:rPr>
          <w:snapToGrid w:val="0"/>
        </w:rPr>
        <w:tab/>
        <w:t>Charging people to take part in permitted gaming</w:t>
      </w:r>
      <w:bookmarkEnd w:id="72"/>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73" w:name="_Toc378257170"/>
      <w:r>
        <w:rPr>
          <w:rStyle w:val="CharSectno"/>
        </w:rPr>
        <w:t>55</w:t>
      </w:r>
      <w:r>
        <w:rPr>
          <w:snapToGrid w:val="0"/>
        </w:rPr>
        <w:t>.</w:t>
      </w:r>
      <w:r>
        <w:rPr>
          <w:snapToGrid w:val="0"/>
        </w:rPr>
        <w:tab/>
        <w:t>Approving premises for gaming</w:t>
      </w:r>
      <w:bookmarkEnd w:id="73"/>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15.]</w:t>
      </w:r>
    </w:p>
    <w:p>
      <w:pPr>
        <w:pStyle w:val="Heading5"/>
        <w:rPr>
          <w:snapToGrid w:val="0"/>
        </w:rPr>
      </w:pPr>
      <w:bookmarkStart w:id="74" w:name="_Toc378257171"/>
      <w:r>
        <w:rPr>
          <w:rStyle w:val="CharSectno"/>
        </w:rPr>
        <w:t>56</w:t>
      </w:r>
      <w:r>
        <w:rPr>
          <w:snapToGrid w:val="0"/>
        </w:rPr>
        <w:t>.</w:t>
      </w:r>
      <w:r>
        <w:rPr>
          <w:snapToGrid w:val="0"/>
        </w:rPr>
        <w:tab/>
        <w:t>Renewing approvals, permits and certificates</w:t>
      </w:r>
      <w:bookmarkEnd w:id="74"/>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75" w:name="_Toc378257172"/>
      <w:r>
        <w:rPr>
          <w:rStyle w:val="CharSectno"/>
        </w:rPr>
        <w:t>57</w:t>
      </w:r>
      <w:r>
        <w:rPr>
          <w:snapToGrid w:val="0"/>
        </w:rPr>
        <w:t>.</w:t>
      </w:r>
      <w:r>
        <w:rPr>
          <w:snapToGrid w:val="0"/>
        </w:rPr>
        <w:tab/>
        <w:t>Reports by permit holders, when required, content of etc.</w:t>
      </w:r>
      <w:bookmarkEnd w:id="75"/>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76" w:name="_Toc378257173"/>
      <w:r>
        <w:rPr>
          <w:rStyle w:val="CharSectno"/>
        </w:rPr>
        <w:t>58</w:t>
      </w:r>
      <w:r>
        <w:rPr>
          <w:snapToGrid w:val="0"/>
        </w:rPr>
        <w:t>.</w:t>
      </w:r>
      <w:r>
        <w:rPr>
          <w:snapToGrid w:val="0"/>
        </w:rPr>
        <w:tab/>
        <w:t>Gaming permit may regulate use of proceeds from permitted gaming etc.</w:t>
      </w:r>
      <w:bookmarkEnd w:id="76"/>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77" w:name="_Toc378257174"/>
      <w:r>
        <w:rPr>
          <w:rStyle w:val="CharSectno"/>
        </w:rPr>
        <w:t>59</w:t>
      </w:r>
      <w:r>
        <w:rPr>
          <w:snapToGrid w:val="0"/>
        </w:rPr>
        <w:t>.</w:t>
      </w:r>
      <w:r>
        <w:rPr>
          <w:snapToGrid w:val="0"/>
        </w:rPr>
        <w:tab/>
        <w:t>Approvals etc. may require security to be given</w:t>
      </w:r>
      <w:bookmarkEnd w:id="77"/>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p>
    <w:p>
      <w:pPr>
        <w:pStyle w:val="Heading5"/>
        <w:rPr>
          <w:snapToGrid w:val="0"/>
        </w:rPr>
      </w:pPr>
      <w:bookmarkStart w:id="78" w:name="_Toc378257175"/>
      <w:r>
        <w:rPr>
          <w:rStyle w:val="CharSectno"/>
        </w:rPr>
        <w:t>60</w:t>
      </w:r>
      <w:r>
        <w:rPr>
          <w:snapToGrid w:val="0"/>
        </w:rPr>
        <w:t>.</w:t>
      </w:r>
      <w:r>
        <w:rPr>
          <w:snapToGrid w:val="0"/>
        </w:rPr>
        <w:tab/>
        <w:t>Revoking and amending permits and certain approvals</w:t>
      </w:r>
      <w:bookmarkEnd w:id="78"/>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p>
    <w:p>
      <w:pPr>
        <w:pStyle w:val="Ednotesection"/>
      </w:pPr>
      <w:r>
        <w:t>[</w:t>
      </w:r>
      <w:r>
        <w:rPr>
          <w:b/>
        </w:rPr>
        <w:t>61.</w:t>
      </w:r>
      <w:r>
        <w:tab/>
        <w:t>Deleted by No. 16 of 1990 s. 33.]</w:t>
      </w:r>
    </w:p>
    <w:p>
      <w:pPr>
        <w:pStyle w:val="Heading5"/>
        <w:rPr>
          <w:snapToGrid w:val="0"/>
        </w:rPr>
      </w:pPr>
      <w:bookmarkStart w:id="79" w:name="_Toc378257176"/>
      <w:r>
        <w:rPr>
          <w:rStyle w:val="CharSectno"/>
        </w:rPr>
        <w:t>62</w:t>
      </w:r>
      <w:r>
        <w:rPr>
          <w:snapToGrid w:val="0"/>
        </w:rPr>
        <w:t>.</w:t>
      </w:r>
      <w:r>
        <w:rPr>
          <w:snapToGrid w:val="0"/>
        </w:rPr>
        <w:tab/>
        <w:t>Revocation or amendment of current approval etc., Commission to report to Minister; appeals to Minister</w:t>
      </w:r>
      <w:bookmarkEnd w:id="79"/>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80" w:name="_Toc378257177"/>
      <w:r>
        <w:rPr>
          <w:rStyle w:val="CharSectno"/>
        </w:rPr>
        <w:t>63</w:t>
      </w:r>
      <w:r>
        <w:rPr>
          <w:snapToGrid w:val="0"/>
        </w:rPr>
        <w:t>.</w:t>
      </w:r>
      <w:r>
        <w:rPr>
          <w:snapToGrid w:val="0"/>
        </w:rPr>
        <w:tab/>
        <w:t>No credit to be given to person for permitted gaming; cheques for permitted gaming</w:t>
      </w:r>
      <w:bookmarkEnd w:id="80"/>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81" w:name="_Toc378257178"/>
      <w:r>
        <w:rPr>
          <w:rStyle w:val="CharDivNo"/>
        </w:rPr>
        <w:t>Division 2</w:t>
      </w:r>
      <w:r>
        <w:rPr>
          <w:snapToGrid w:val="0"/>
        </w:rPr>
        <w:t> — </w:t>
      </w:r>
      <w:r>
        <w:rPr>
          <w:rStyle w:val="CharDivText"/>
        </w:rPr>
        <w:t>Social gambling</w:t>
      </w:r>
      <w:bookmarkEnd w:id="81"/>
    </w:p>
    <w:p>
      <w:pPr>
        <w:pStyle w:val="Heading5"/>
        <w:rPr>
          <w:snapToGrid w:val="0"/>
        </w:rPr>
      </w:pPr>
      <w:bookmarkStart w:id="82" w:name="_Toc378257179"/>
      <w:r>
        <w:rPr>
          <w:rStyle w:val="CharSectno"/>
        </w:rPr>
        <w:t>64</w:t>
      </w:r>
      <w:r>
        <w:rPr>
          <w:snapToGrid w:val="0"/>
        </w:rPr>
        <w:t>.</w:t>
      </w:r>
      <w:r>
        <w:rPr>
          <w:snapToGrid w:val="0"/>
        </w:rPr>
        <w:tab/>
        <w:t>Social gambling defined</w:t>
      </w:r>
      <w:bookmarkEnd w:id="82"/>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83" w:name="_Toc378257180"/>
      <w:r>
        <w:rPr>
          <w:rStyle w:val="CharDivNo"/>
        </w:rPr>
        <w:t>Division 4</w:t>
      </w:r>
      <w:r>
        <w:rPr>
          <w:snapToGrid w:val="0"/>
        </w:rPr>
        <w:t> — </w:t>
      </w:r>
      <w:r>
        <w:rPr>
          <w:rStyle w:val="CharDivText"/>
        </w:rPr>
        <w:t>Permitted two</w:t>
      </w:r>
      <w:r>
        <w:rPr>
          <w:rStyle w:val="CharDivText"/>
        </w:rPr>
        <w:noBreakHyphen/>
        <w:t>up</w:t>
      </w:r>
      <w:bookmarkEnd w:id="83"/>
    </w:p>
    <w:p>
      <w:pPr>
        <w:pStyle w:val="Heading5"/>
        <w:keepNext w:val="0"/>
        <w:keepLines w:val="0"/>
        <w:rPr>
          <w:snapToGrid w:val="0"/>
        </w:rPr>
      </w:pPr>
      <w:bookmarkStart w:id="84" w:name="_Toc378257181"/>
      <w:r>
        <w:rPr>
          <w:rStyle w:val="CharSectno"/>
        </w:rPr>
        <w:t>80</w:t>
      </w:r>
      <w:r>
        <w:rPr>
          <w:snapToGrid w:val="0"/>
        </w:rPr>
        <w:t>.</w:t>
      </w:r>
      <w:r>
        <w:rPr>
          <w:snapToGrid w:val="0"/>
        </w:rPr>
        <w:tab/>
        <w:t>Two</w:t>
      </w:r>
      <w:r>
        <w:rPr>
          <w:snapToGrid w:val="0"/>
        </w:rPr>
        <w:noBreakHyphen/>
        <w:t>up at country race meetings</w:t>
      </w:r>
      <w:bookmarkEnd w:id="84"/>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85" w:name="_Toc378257182"/>
      <w:r>
        <w:rPr>
          <w:rStyle w:val="CharSectno"/>
        </w:rPr>
        <w:t>81</w:t>
      </w:r>
      <w:r>
        <w:rPr>
          <w:snapToGrid w:val="0"/>
        </w:rPr>
        <w:t>.</w:t>
      </w:r>
      <w:r>
        <w:rPr>
          <w:snapToGrid w:val="0"/>
        </w:rPr>
        <w:tab/>
        <w:t>Two</w:t>
      </w:r>
      <w:r>
        <w:rPr>
          <w:snapToGrid w:val="0"/>
        </w:rPr>
        <w:noBreakHyphen/>
        <w:t>up at other places</w:t>
      </w:r>
      <w:bookmarkEnd w:id="85"/>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86" w:name="_Toc378257183"/>
      <w:r>
        <w:rPr>
          <w:rStyle w:val="CharSectno"/>
        </w:rPr>
        <w:t>82</w:t>
      </w:r>
      <w:r>
        <w:rPr>
          <w:snapToGrid w:val="0"/>
        </w:rPr>
        <w:t>.</w:t>
      </w:r>
      <w:r>
        <w:rPr>
          <w:snapToGrid w:val="0"/>
        </w:rPr>
        <w:tab/>
        <w:t>Conditions deemed in certain permits</w:t>
      </w:r>
      <w:bookmarkEnd w:id="86"/>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87" w:name="_Toc378257184"/>
      <w:r>
        <w:rPr>
          <w:rStyle w:val="CharSectno"/>
        </w:rPr>
        <w:t>83</w:t>
      </w:r>
      <w:r>
        <w:rPr>
          <w:snapToGrid w:val="0"/>
        </w:rPr>
        <w:t>.</w:t>
      </w:r>
      <w:r>
        <w:rPr>
          <w:snapToGrid w:val="0"/>
        </w:rPr>
        <w:tab/>
        <w:t>Regulations for this Division</w:t>
      </w:r>
      <w:bookmarkEnd w:id="87"/>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88" w:name="_Toc378257185"/>
      <w:r>
        <w:rPr>
          <w:rStyle w:val="CharDivNo"/>
        </w:rPr>
        <w:t>Division 5</w:t>
      </w:r>
      <w:r>
        <w:rPr>
          <w:snapToGrid w:val="0"/>
        </w:rPr>
        <w:t> — </w:t>
      </w:r>
      <w:r>
        <w:rPr>
          <w:rStyle w:val="CharDivText"/>
        </w:rPr>
        <w:t>Gaming machines and other gaming equipment and its operation</w:t>
      </w:r>
      <w:bookmarkEnd w:id="88"/>
    </w:p>
    <w:p>
      <w:pPr>
        <w:pStyle w:val="Heading5"/>
        <w:rPr>
          <w:snapToGrid w:val="0"/>
        </w:rPr>
      </w:pPr>
      <w:bookmarkStart w:id="89" w:name="_Toc378257186"/>
      <w:r>
        <w:rPr>
          <w:rStyle w:val="CharSectno"/>
        </w:rPr>
        <w:t>84</w:t>
      </w:r>
      <w:r>
        <w:rPr>
          <w:snapToGrid w:val="0"/>
        </w:rPr>
        <w:t>.</w:t>
      </w:r>
      <w:r>
        <w:rPr>
          <w:snapToGrid w:val="0"/>
        </w:rPr>
        <w:tab/>
        <w:t>Terms used</w:t>
      </w:r>
      <w:bookmarkEnd w:id="89"/>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90" w:name="_Toc378257187"/>
      <w:r>
        <w:rPr>
          <w:rStyle w:val="CharSectno"/>
        </w:rPr>
        <w:t>85</w:t>
      </w:r>
      <w:r>
        <w:rPr>
          <w:snapToGrid w:val="0"/>
        </w:rPr>
        <w:t>.</w:t>
      </w:r>
      <w:r>
        <w:rPr>
          <w:snapToGrid w:val="0"/>
        </w:rPr>
        <w:tab/>
        <w:t>Unlawful gaming machines etc., use and possession of prohibited</w:t>
      </w:r>
      <w:bookmarkEnd w:id="90"/>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91" w:name="_Toc378257188"/>
      <w:r>
        <w:rPr>
          <w:rStyle w:val="CharSectno"/>
        </w:rPr>
        <w:t>86</w:t>
      </w:r>
      <w:r>
        <w:rPr>
          <w:snapToGrid w:val="0"/>
        </w:rPr>
        <w:t>.</w:t>
      </w:r>
      <w:r>
        <w:rPr>
          <w:snapToGrid w:val="0"/>
        </w:rPr>
        <w:tab/>
        <w:t>Use of unlawful cash or tokens in gaming machines</w:t>
      </w:r>
      <w:bookmarkEnd w:id="91"/>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92" w:name="_Toc378257189"/>
      <w:r>
        <w:rPr>
          <w:rStyle w:val="CharSectno"/>
        </w:rPr>
        <w:t>87</w:t>
      </w:r>
      <w:r>
        <w:rPr>
          <w:snapToGrid w:val="0"/>
        </w:rPr>
        <w:t>.</w:t>
      </w:r>
      <w:r>
        <w:rPr>
          <w:snapToGrid w:val="0"/>
        </w:rPr>
        <w:tab/>
        <w:t>Records about gaming equipment, powers to require keeping of</w:t>
      </w:r>
      <w:bookmarkEnd w:id="92"/>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93" w:name="_Toc378257190"/>
      <w:r>
        <w:rPr>
          <w:rStyle w:val="CharSectno"/>
        </w:rPr>
        <w:t>88</w:t>
      </w:r>
      <w:r>
        <w:rPr>
          <w:snapToGrid w:val="0"/>
        </w:rPr>
        <w:t>.</w:t>
      </w:r>
      <w:r>
        <w:rPr>
          <w:snapToGrid w:val="0"/>
        </w:rPr>
        <w:tab/>
        <w:t>Prescribed gaming equipment, regulations about, certificates for sellers etc. of</w:t>
      </w:r>
      <w:bookmarkEnd w:id="93"/>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94" w:name="_Toc378257191"/>
      <w:r>
        <w:rPr>
          <w:rStyle w:val="CharSectno"/>
        </w:rPr>
        <w:t>89</w:t>
      </w:r>
      <w:r>
        <w:rPr>
          <w:snapToGrid w:val="0"/>
        </w:rPr>
        <w:t>.</w:t>
      </w:r>
      <w:r>
        <w:rPr>
          <w:snapToGrid w:val="0"/>
        </w:rPr>
        <w:tab/>
        <w:t>Prescribed gaming equipment, sale etc. of</w:t>
      </w:r>
      <w:bookmarkEnd w:id="94"/>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95" w:name="_Toc378257192"/>
      <w:r>
        <w:rPr>
          <w:rStyle w:val="CharSectno"/>
        </w:rPr>
        <w:t>90</w:t>
      </w:r>
      <w:r>
        <w:rPr>
          <w:snapToGrid w:val="0"/>
        </w:rPr>
        <w:t>.</w:t>
      </w:r>
      <w:r>
        <w:rPr>
          <w:snapToGrid w:val="0"/>
        </w:rPr>
        <w:tab/>
        <w:t>Application of s. 88 and 89 to concessionaires</w:t>
      </w:r>
      <w:bookmarkEnd w:id="95"/>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96" w:name="_Toc378257193"/>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96"/>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97" w:name="_Toc378257194"/>
      <w:r>
        <w:rPr>
          <w:rStyle w:val="CharSectno"/>
        </w:rPr>
        <w:t>92</w:t>
      </w:r>
      <w:r>
        <w:rPr>
          <w:snapToGrid w:val="0"/>
        </w:rPr>
        <w:t>.</w:t>
      </w:r>
      <w:r>
        <w:rPr>
          <w:snapToGrid w:val="0"/>
        </w:rPr>
        <w:tab/>
        <w:t>Certificates for s. 91</w:t>
      </w:r>
      <w:bookmarkEnd w:id="97"/>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98" w:name="_Toc378257195"/>
      <w:r>
        <w:rPr>
          <w:rStyle w:val="CharSectno"/>
        </w:rPr>
        <w:t>93</w:t>
      </w:r>
      <w:r>
        <w:rPr>
          <w:snapToGrid w:val="0"/>
        </w:rPr>
        <w:t>.</w:t>
      </w:r>
      <w:r>
        <w:rPr>
          <w:snapToGrid w:val="0"/>
        </w:rPr>
        <w:tab/>
        <w:t>Offences in relation to s. 91</w:t>
      </w:r>
      <w:bookmarkEnd w:id="98"/>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99" w:name="_Toc378257196"/>
      <w:r>
        <w:rPr>
          <w:rStyle w:val="CharDivNo"/>
        </w:rPr>
        <w:t>Division 6</w:t>
      </w:r>
      <w:r>
        <w:rPr>
          <w:snapToGrid w:val="0"/>
        </w:rPr>
        <w:t> — </w:t>
      </w:r>
      <w:r>
        <w:rPr>
          <w:rStyle w:val="CharDivText"/>
        </w:rPr>
        <w:t>Permitted bingo</w:t>
      </w:r>
      <w:bookmarkEnd w:id="99"/>
    </w:p>
    <w:p>
      <w:pPr>
        <w:pStyle w:val="Heading5"/>
        <w:rPr>
          <w:snapToGrid w:val="0"/>
        </w:rPr>
      </w:pPr>
      <w:bookmarkStart w:id="100" w:name="_Toc378257197"/>
      <w:r>
        <w:rPr>
          <w:rStyle w:val="CharSectno"/>
        </w:rPr>
        <w:t>94</w:t>
      </w:r>
      <w:r>
        <w:rPr>
          <w:snapToGrid w:val="0"/>
        </w:rPr>
        <w:t>.</w:t>
      </w:r>
      <w:r>
        <w:rPr>
          <w:snapToGrid w:val="0"/>
        </w:rPr>
        <w:tab/>
        <w:t>Terms used</w:t>
      </w:r>
      <w:bookmarkEnd w:id="100"/>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01" w:name="_Toc378257198"/>
      <w:r>
        <w:rPr>
          <w:rStyle w:val="CharSectno"/>
        </w:rPr>
        <w:t>95</w:t>
      </w:r>
      <w:r>
        <w:rPr>
          <w:snapToGrid w:val="0"/>
        </w:rPr>
        <w:t>.</w:t>
      </w:r>
      <w:r>
        <w:rPr>
          <w:snapToGrid w:val="0"/>
        </w:rPr>
        <w:tab/>
        <w:t>Permits to conduct bingo; who may play permitted bingo</w:t>
      </w:r>
      <w:bookmarkEnd w:id="101"/>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102" w:name="_Toc378257199"/>
      <w:r>
        <w:rPr>
          <w:rStyle w:val="CharSectno"/>
        </w:rPr>
        <w:t>96</w:t>
      </w:r>
      <w:r>
        <w:rPr>
          <w:snapToGrid w:val="0"/>
        </w:rPr>
        <w:t>.</w:t>
      </w:r>
      <w:r>
        <w:rPr>
          <w:snapToGrid w:val="0"/>
        </w:rPr>
        <w:tab/>
        <w:t>Multiple bingo</w:t>
      </w:r>
      <w:bookmarkEnd w:id="102"/>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03" w:name="_Toc378257200"/>
      <w:r>
        <w:rPr>
          <w:rStyle w:val="CharSectno"/>
        </w:rPr>
        <w:t>97</w:t>
      </w:r>
      <w:r>
        <w:rPr>
          <w:snapToGrid w:val="0"/>
        </w:rPr>
        <w:t>.</w:t>
      </w:r>
      <w:r>
        <w:rPr>
          <w:snapToGrid w:val="0"/>
        </w:rPr>
        <w:tab/>
        <w:t>Simultaneous bingo</w:t>
      </w:r>
      <w:bookmarkEnd w:id="103"/>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04" w:name="_Toc378257201"/>
      <w:r>
        <w:rPr>
          <w:rStyle w:val="CharSectno"/>
        </w:rPr>
        <w:t>98</w:t>
      </w:r>
      <w:r>
        <w:rPr>
          <w:snapToGrid w:val="0"/>
        </w:rPr>
        <w:t>.</w:t>
      </w:r>
      <w:r>
        <w:rPr>
          <w:snapToGrid w:val="0"/>
        </w:rPr>
        <w:tab/>
        <w:t>Conduct of bingo</w:t>
      </w:r>
      <w:bookmarkEnd w:id="104"/>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05" w:name="_Toc378257202"/>
      <w:r>
        <w:rPr>
          <w:rStyle w:val="CharSectno"/>
        </w:rPr>
        <w:t>99</w:t>
      </w:r>
      <w:r>
        <w:rPr>
          <w:snapToGrid w:val="0"/>
        </w:rPr>
        <w:t>.</w:t>
      </w:r>
      <w:r>
        <w:rPr>
          <w:snapToGrid w:val="0"/>
        </w:rPr>
        <w:tab/>
        <w:t>Recovering moneys payable to Commission for bingo</w:t>
      </w:r>
      <w:bookmarkEnd w:id="105"/>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06" w:name="_Toc378257203"/>
      <w:r>
        <w:rPr>
          <w:rStyle w:val="CharSectno"/>
        </w:rPr>
        <w:t>100</w:t>
      </w:r>
      <w:r>
        <w:rPr>
          <w:snapToGrid w:val="0"/>
        </w:rPr>
        <w:t>.</w:t>
      </w:r>
      <w:r>
        <w:rPr>
          <w:snapToGrid w:val="0"/>
        </w:rPr>
        <w:tab/>
        <w:t>Regulations as to bingo</w:t>
      </w:r>
      <w:bookmarkEnd w:id="106"/>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107" w:name="_Toc378257204"/>
      <w:r>
        <w:rPr>
          <w:rStyle w:val="CharDivNo"/>
        </w:rPr>
        <w:t>Division 7</w:t>
      </w:r>
      <w:r>
        <w:rPr>
          <w:snapToGrid w:val="0"/>
        </w:rPr>
        <w:t> — </w:t>
      </w:r>
      <w:r>
        <w:rPr>
          <w:rStyle w:val="CharDivText"/>
        </w:rPr>
        <w:t>Lotteries, and amusements with prizes etc.</w:t>
      </w:r>
      <w:bookmarkEnd w:id="107"/>
    </w:p>
    <w:p>
      <w:pPr>
        <w:pStyle w:val="Heading5"/>
        <w:rPr>
          <w:snapToGrid w:val="0"/>
        </w:rPr>
      </w:pPr>
      <w:bookmarkStart w:id="108" w:name="_Toc378257205"/>
      <w:r>
        <w:rPr>
          <w:rStyle w:val="CharSectno"/>
        </w:rPr>
        <w:t>101</w:t>
      </w:r>
      <w:r>
        <w:rPr>
          <w:snapToGrid w:val="0"/>
        </w:rPr>
        <w:t>.</w:t>
      </w:r>
      <w:r>
        <w:rPr>
          <w:snapToGrid w:val="0"/>
        </w:rPr>
        <w:tab/>
        <w:t>Terms used</w:t>
      </w:r>
      <w:bookmarkEnd w:id="108"/>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p>
    <w:p>
      <w:pPr>
        <w:pStyle w:val="Heading5"/>
        <w:rPr>
          <w:snapToGrid w:val="0"/>
        </w:rPr>
      </w:pPr>
      <w:bookmarkStart w:id="109" w:name="_Toc378257206"/>
      <w:r>
        <w:rPr>
          <w:rStyle w:val="CharSectno"/>
        </w:rPr>
        <w:t>102</w:t>
      </w:r>
      <w:r>
        <w:rPr>
          <w:snapToGrid w:val="0"/>
        </w:rPr>
        <w:t>.</w:t>
      </w:r>
      <w:r>
        <w:rPr>
          <w:snapToGrid w:val="0"/>
        </w:rPr>
        <w:tab/>
        <w:t>Certain lotteries unlawful</w:t>
      </w:r>
      <w:bookmarkEnd w:id="109"/>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p>
    <w:p>
      <w:pPr>
        <w:pStyle w:val="Heading5"/>
        <w:rPr>
          <w:snapToGrid w:val="0"/>
        </w:rPr>
      </w:pPr>
      <w:bookmarkStart w:id="110" w:name="_Toc378257207"/>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110"/>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11" w:name="_Toc378257208"/>
      <w:r>
        <w:rPr>
          <w:rStyle w:val="CharSectno"/>
        </w:rPr>
        <w:t>104</w:t>
      </w:r>
      <w:r>
        <w:rPr>
          <w:snapToGrid w:val="0"/>
        </w:rPr>
        <w:t>.</w:t>
      </w:r>
      <w:r>
        <w:rPr>
          <w:snapToGrid w:val="0"/>
        </w:rPr>
        <w:tab/>
        <w:t>Permits for lotteries; duties of holders of permit for standard lottery</w:t>
      </w:r>
      <w:bookmarkEnd w:id="111"/>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12" w:name="_Toc378257209"/>
      <w:r>
        <w:rPr>
          <w:rStyle w:val="CharSectno"/>
        </w:rPr>
        <w:t>104A</w:t>
      </w:r>
      <w:r>
        <w:t>.</w:t>
      </w:r>
      <w:r>
        <w:tab/>
        <w:t>Commission not liable for unpaid lottery prizes</w:t>
      </w:r>
      <w:bookmarkEnd w:id="112"/>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13" w:name="_Toc378257210"/>
      <w:r>
        <w:rPr>
          <w:rStyle w:val="CharSectno"/>
        </w:rPr>
        <w:t>104B</w:t>
      </w:r>
      <w:r>
        <w:t>.</w:t>
      </w:r>
      <w:r>
        <w:tab/>
        <w:t>Licensing of suppliers of lottery tickets</w:t>
      </w:r>
      <w:bookmarkEnd w:id="113"/>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Sch. 1 cl. 9.]</w:t>
      </w:r>
    </w:p>
    <w:p>
      <w:pPr>
        <w:pStyle w:val="Heading5"/>
      </w:pPr>
      <w:bookmarkStart w:id="114" w:name="_Toc378257211"/>
      <w:r>
        <w:rPr>
          <w:rStyle w:val="CharSectno"/>
        </w:rPr>
        <w:t>104C</w:t>
      </w:r>
      <w:r>
        <w:t>.</w:t>
      </w:r>
      <w:r>
        <w:tab/>
        <w:t>Licences of licensed suppliers, cancelling etc.</w:t>
      </w:r>
      <w:bookmarkEnd w:id="114"/>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15" w:name="_Toc378257212"/>
      <w:r>
        <w:rPr>
          <w:rStyle w:val="CharSectno"/>
        </w:rPr>
        <w:t>104D</w:t>
      </w:r>
      <w:r>
        <w:t>.</w:t>
      </w:r>
      <w:r>
        <w:tab/>
        <w:t>Refusal or cancellation of supplier’s licence, Commission to report to Minister; appeals to Minister</w:t>
      </w:r>
      <w:bookmarkEnd w:id="115"/>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16" w:name="_Toc378257213"/>
      <w:r>
        <w:rPr>
          <w:rStyle w:val="CharSectno"/>
        </w:rPr>
        <w:t>104E</w:t>
      </w:r>
      <w:r>
        <w:t>.</w:t>
      </w:r>
      <w:r>
        <w:tab/>
        <w:t>Suppliers to give Commission tickets if licence cancelled etc.</w:t>
      </w:r>
      <w:bookmarkEnd w:id="116"/>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17" w:name="_Toc378257214"/>
      <w:r>
        <w:rPr>
          <w:rStyle w:val="CharSectno"/>
        </w:rPr>
        <w:t>104F</w:t>
      </w:r>
      <w:r>
        <w:t>.</w:t>
      </w:r>
      <w:r>
        <w:tab/>
        <w:t>Licensed suppliers to lodge returns and pay continuing lotteries levy</w:t>
      </w:r>
      <w:bookmarkEnd w:id="117"/>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18" w:name="_Toc378257215"/>
      <w:r>
        <w:rPr>
          <w:rStyle w:val="CharSectno"/>
        </w:rPr>
        <w:t>104G</w:t>
      </w:r>
      <w:r>
        <w:t>.</w:t>
      </w:r>
      <w:r>
        <w:tab/>
        <w:t>Continuing lotteries levy, application of</w:t>
      </w:r>
      <w:bookmarkEnd w:id="118"/>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19" w:name="_Toc378257216"/>
      <w:r>
        <w:rPr>
          <w:rStyle w:val="CharSectno"/>
        </w:rPr>
        <w:t>104H</w:t>
      </w:r>
      <w:r>
        <w:t>.</w:t>
      </w:r>
      <w:r>
        <w:tab/>
        <w:t>Exemption from levy</w:t>
      </w:r>
      <w:bookmarkEnd w:id="119"/>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20" w:name="_Toc378257217"/>
      <w:r>
        <w:rPr>
          <w:rStyle w:val="CharSectno"/>
        </w:rPr>
        <w:t>104I</w:t>
      </w:r>
      <w:r>
        <w:t>.</w:t>
      </w:r>
      <w:r>
        <w:tab/>
        <w:t>Refund of levy</w:t>
      </w:r>
      <w:bookmarkEnd w:id="120"/>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21" w:name="_Toc378257218"/>
      <w:r>
        <w:rPr>
          <w:rStyle w:val="CharSectno"/>
        </w:rPr>
        <w:t>104J</w:t>
      </w:r>
      <w:r>
        <w:t>.</w:t>
      </w:r>
      <w:r>
        <w:tab/>
        <w:t>Tickets, protecting and accounting for; estimating levy for lost etc. tickets</w:t>
      </w:r>
      <w:bookmarkEnd w:id="121"/>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22" w:name="_Toc378257219"/>
      <w:r>
        <w:rPr>
          <w:rStyle w:val="CharSectno"/>
        </w:rPr>
        <w:t>104K</w:t>
      </w:r>
      <w:r>
        <w:t>.</w:t>
      </w:r>
      <w:r>
        <w:tab/>
        <w:t>Tickets may be given to Commission for destruction</w:t>
      </w:r>
      <w:bookmarkEnd w:id="122"/>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23" w:name="_Toc378257220"/>
      <w:r>
        <w:rPr>
          <w:rStyle w:val="CharSectno"/>
        </w:rPr>
        <w:t>104L</w:t>
      </w:r>
      <w:r>
        <w:t>.</w:t>
      </w:r>
      <w:r>
        <w:tab/>
        <w:t>Offences by licensed suppliers</w:t>
      </w:r>
      <w:bookmarkEnd w:id="123"/>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Lines w:val="0"/>
      </w:pPr>
      <w:bookmarkStart w:id="124" w:name="_Toc378257221"/>
      <w:r>
        <w:rPr>
          <w:rStyle w:val="CharSectno"/>
        </w:rPr>
        <w:t>104M</w:t>
      </w:r>
      <w:r>
        <w:t>.</w:t>
      </w:r>
      <w:r>
        <w:tab/>
        <w:t>Offences involving continuing lottery tickets</w:t>
      </w:r>
      <w:bookmarkEnd w:id="124"/>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25" w:name="_Toc378257222"/>
      <w:r>
        <w:rPr>
          <w:rStyle w:val="CharSectno"/>
        </w:rPr>
        <w:t>105</w:t>
      </w:r>
      <w:r>
        <w:rPr>
          <w:snapToGrid w:val="0"/>
        </w:rPr>
        <w:t>.</w:t>
      </w:r>
      <w:r>
        <w:rPr>
          <w:snapToGrid w:val="0"/>
        </w:rPr>
        <w:tab/>
        <w:t>Continuing lotteries, use of vending machines to sell tickets for</w:t>
      </w:r>
      <w:bookmarkEnd w:id="125"/>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26" w:name="_Toc378257223"/>
      <w:r>
        <w:rPr>
          <w:rStyle w:val="CharSectno"/>
        </w:rPr>
        <w:t>106</w:t>
      </w:r>
      <w:r>
        <w:rPr>
          <w:snapToGrid w:val="0"/>
        </w:rPr>
        <w:t>.</w:t>
      </w:r>
      <w:r>
        <w:rPr>
          <w:snapToGrid w:val="0"/>
        </w:rPr>
        <w:tab/>
        <w:t>Offences involving lotteries</w:t>
      </w:r>
      <w:bookmarkEnd w:id="126"/>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127" w:name="_Toc378257224"/>
      <w:r>
        <w:rPr>
          <w:rStyle w:val="CharSectno"/>
        </w:rPr>
        <w:t>107</w:t>
      </w:r>
      <w:r>
        <w:rPr>
          <w:snapToGrid w:val="0"/>
        </w:rPr>
        <w:t>.</w:t>
      </w:r>
      <w:r>
        <w:rPr>
          <w:snapToGrid w:val="0"/>
        </w:rPr>
        <w:tab/>
        <w:t>Amusements with prizes, which are permitted</w:t>
      </w:r>
      <w:bookmarkEnd w:id="127"/>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by No. 35 of 2003 s. 159 and 167.]</w:t>
      </w:r>
    </w:p>
    <w:p>
      <w:pPr>
        <w:pStyle w:val="Heading5"/>
        <w:rPr>
          <w:snapToGrid w:val="0"/>
        </w:rPr>
      </w:pPr>
      <w:bookmarkStart w:id="128" w:name="_Toc378257225"/>
      <w:r>
        <w:rPr>
          <w:rStyle w:val="CharSectno"/>
        </w:rPr>
        <w:t>108</w:t>
      </w:r>
      <w:r>
        <w:rPr>
          <w:snapToGrid w:val="0"/>
        </w:rPr>
        <w:t>.</w:t>
      </w:r>
      <w:r>
        <w:rPr>
          <w:snapToGrid w:val="0"/>
        </w:rPr>
        <w:tab/>
        <w:t>Some fund raising activities deemed permitted amusement with prizes</w:t>
      </w:r>
      <w:bookmarkEnd w:id="128"/>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29" w:name="_Toc378257226"/>
      <w:r>
        <w:rPr>
          <w:rStyle w:val="CharSectno"/>
        </w:rPr>
        <w:t>109</w:t>
      </w:r>
      <w:r>
        <w:rPr>
          <w:snapToGrid w:val="0"/>
        </w:rPr>
        <w:t>.</w:t>
      </w:r>
      <w:r>
        <w:rPr>
          <w:snapToGrid w:val="0"/>
        </w:rPr>
        <w:tab/>
        <w:t>Regulations for this Division</w:t>
      </w:r>
      <w:bookmarkEnd w:id="129"/>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30" w:name="_Toc378257227"/>
      <w:r>
        <w:rPr>
          <w:rStyle w:val="CharDivNo"/>
        </w:rPr>
        <w:t>Division 8</w:t>
      </w:r>
      <w:r>
        <w:rPr>
          <w:snapToGrid w:val="0"/>
        </w:rPr>
        <w:t> — </w:t>
      </w:r>
      <w:r>
        <w:rPr>
          <w:rStyle w:val="CharDivText"/>
        </w:rPr>
        <w:t>Unclaimed winnings</w:t>
      </w:r>
      <w:bookmarkEnd w:id="130"/>
    </w:p>
    <w:p>
      <w:pPr>
        <w:pStyle w:val="Footnoteheading"/>
        <w:tabs>
          <w:tab w:val="left" w:pos="910"/>
        </w:tabs>
      </w:pPr>
      <w:r>
        <w:tab/>
        <w:t>[Heading inserted by No. 24 of 1998 s. 68(1).]</w:t>
      </w:r>
    </w:p>
    <w:p>
      <w:pPr>
        <w:pStyle w:val="Heading5"/>
      </w:pPr>
      <w:bookmarkStart w:id="131" w:name="_Toc378257228"/>
      <w:r>
        <w:rPr>
          <w:rStyle w:val="CharSectno"/>
        </w:rPr>
        <w:t>109A</w:t>
      </w:r>
      <w:r>
        <w:t>.</w:t>
      </w:r>
      <w:r>
        <w:tab/>
        <w:t>Terms used</w:t>
      </w:r>
      <w:bookmarkEnd w:id="131"/>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Sch. 1 cl. 71(3).]</w:t>
      </w:r>
    </w:p>
    <w:p>
      <w:pPr>
        <w:pStyle w:val="Heading5"/>
      </w:pPr>
      <w:bookmarkStart w:id="132" w:name="_Toc378257229"/>
      <w:r>
        <w:rPr>
          <w:rStyle w:val="CharSectno"/>
        </w:rPr>
        <w:t>109B</w:t>
      </w:r>
      <w:r>
        <w:t>.</w:t>
      </w:r>
      <w:r>
        <w:tab/>
        <w:t>Unclaimed winnings, Commission to be notified of etc.</w:t>
      </w:r>
      <w:bookmarkEnd w:id="132"/>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133" w:name="_Toc378257230"/>
      <w:r>
        <w:rPr>
          <w:rStyle w:val="CharSectno"/>
        </w:rPr>
        <w:t>109C</w:t>
      </w:r>
      <w:r>
        <w:t>.</w:t>
      </w:r>
      <w:r>
        <w:tab/>
        <w:t>Gaming Community Trust Account</w:t>
      </w:r>
      <w:bookmarkEnd w:id="133"/>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Sch. 1 cl. 71(4)-(6).]</w:t>
      </w:r>
    </w:p>
    <w:p>
      <w:pPr>
        <w:pStyle w:val="Heading5"/>
      </w:pPr>
      <w:bookmarkStart w:id="134" w:name="_Toc378257231"/>
      <w:r>
        <w:rPr>
          <w:rStyle w:val="CharSectno"/>
        </w:rPr>
        <w:t>109D</w:t>
      </w:r>
      <w:r>
        <w:t>.</w:t>
      </w:r>
      <w:r>
        <w:tab/>
        <w:t>Gaming Community Trust</w:t>
      </w:r>
      <w:bookmarkEnd w:id="134"/>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Sch. 1 cl. 71(7); No. 39 of 2010 s. 89.]</w:t>
      </w:r>
    </w:p>
    <w:p>
      <w:pPr>
        <w:pStyle w:val="Heading2"/>
      </w:pPr>
      <w:bookmarkStart w:id="135" w:name="_Toc37825723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135"/>
    </w:p>
    <w:p>
      <w:pPr>
        <w:pStyle w:val="Footnoteheading"/>
        <w:tabs>
          <w:tab w:val="left" w:pos="910"/>
        </w:tabs>
      </w:pPr>
      <w:r>
        <w:tab/>
        <w:t>[Heading inserted by No. 35 of 2003 s. 161.]</w:t>
      </w:r>
    </w:p>
    <w:p>
      <w:pPr>
        <w:pStyle w:val="Heading5"/>
      </w:pPr>
      <w:bookmarkStart w:id="136" w:name="_Toc378257233"/>
      <w:r>
        <w:rPr>
          <w:rStyle w:val="CharSectno"/>
        </w:rPr>
        <w:t>109E</w:t>
      </w:r>
      <w:r>
        <w:t>.</w:t>
      </w:r>
      <w:r>
        <w:tab/>
        <w:t>Gambling operations of RWWA, meaning of</w:t>
      </w:r>
      <w:bookmarkEnd w:id="136"/>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37" w:name="_Toc378257234"/>
      <w:r>
        <w:rPr>
          <w:rStyle w:val="CharSectno"/>
        </w:rPr>
        <w:t>109F</w:t>
      </w:r>
      <w:r>
        <w:t>.</w:t>
      </w:r>
      <w:r>
        <w:tab/>
        <w:t>Supervision of RWWA by Commission etc.</w:t>
      </w:r>
      <w:bookmarkEnd w:id="137"/>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38" w:name="_Toc378257235"/>
      <w:r>
        <w:rPr>
          <w:rStyle w:val="CharSectno"/>
        </w:rPr>
        <w:t>109G</w:t>
      </w:r>
      <w:r>
        <w:t>.</w:t>
      </w:r>
      <w:r>
        <w:tab/>
        <w:t>Directions to RWWA, Commission may give</w:t>
      </w:r>
      <w:bookmarkEnd w:id="138"/>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39" w:name="_Toc378257236"/>
      <w:r>
        <w:rPr>
          <w:rStyle w:val="CharSectno"/>
        </w:rPr>
        <w:t>109H</w:t>
      </w:r>
      <w:r>
        <w:t>.</w:t>
      </w:r>
      <w:r>
        <w:tab/>
        <w:t>RWWA must comply with directions</w:t>
      </w:r>
      <w:bookmarkEnd w:id="139"/>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40" w:name="_Toc378257237"/>
      <w:r>
        <w:rPr>
          <w:rStyle w:val="CharSectno"/>
        </w:rPr>
        <w:t>109I</w:t>
      </w:r>
      <w:r>
        <w:t>.</w:t>
      </w:r>
      <w:r>
        <w:tab/>
        <w:t>Complaints about RWWA, Commission’s functions as to</w:t>
      </w:r>
      <w:bookmarkEnd w:id="140"/>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41" w:name="_Toc378257238"/>
      <w:r>
        <w:rPr>
          <w:rStyle w:val="CharSectno"/>
        </w:rPr>
        <w:t>109J</w:t>
      </w:r>
      <w:r>
        <w:t>.</w:t>
      </w:r>
      <w:r>
        <w:tab/>
        <w:t>Reports on and inquiries into RWWA</w:t>
      </w:r>
      <w:bookmarkEnd w:id="141"/>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42" w:name="_Toc378257239"/>
      <w:r>
        <w:rPr>
          <w:rStyle w:val="CharSectno"/>
        </w:rPr>
        <w:t>109K</w:t>
      </w:r>
      <w:r>
        <w:t>.</w:t>
      </w:r>
      <w:r>
        <w:tab/>
        <w:t>Report or inquiry under s. 109J, Minister’s powers following</w:t>
      </w:r>
      <w:bookmarkEnd w:id="142"/>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43" w:name="_Toc378257240"/>
      <w:r>
        <w:rPr>
          <w:rStyle w:val="CharPartNo"/>
        </w:rPr>
        <w:t>Part VI</w:t>
      </w:r>
      <w:r>
        <w:rPr>
          <w:rStyle w:val="CharDivNo"/>
        </w:rPr>
        <w:t> </w:t>
      </w:r>
      <w:r>
        <w:t>—</w:t>
      </w:r>
      <w:r>
        <w:rPr>
          <w:rStyle w:val="CharDivText"/>
        </w:rPr>
        <w:t> </w:t>
      </w:r>
      <w:r>
        <w:rPr>
          <w:rStyle w:val="CharPartText"/>
        </w:rPr>
        <w:t>Ancillary</w:t>
      </w:r>
      <w:bookmarkEnd w:id="143"/>
    </w:p>
    <w:p>
      <w:pPr>
        <w:pStyle w:val="Heading5"/>
        <w:rPr>
          <w:snapToGrid w:val="0"/>
        </w:rPr>
      </w:pPr>
      <w:bookmarkStart w:id="144" w:name="_Toc378257241"/>
      <w:r>
        <w:rPr>
          <w:rStyle w:val="CharSectno"/>
        </w:rPr>
        <w:t>110</w:t>
      </w:r>
      <w:r>
        <w:rPr>
          <w:snapToGrid w:val="0"/>
        </w:rPr>
        <w:t>.</w:t>
      </w:r>
      <w:r>
        <w:rPr>
          <w:snapToGrid w:val="0"/>
        </w:rPr>
        <w:tab/>
        <w:t>Gambling on premises licensed for retail sale of liquor</w:t>
      </w:r>
      <w:bookmarkEnd w:id="144"/>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p>
    <w:p>
      <w:pPr>
        <w:pStyle w:val="Heading5"/>
      </w:pPr>
      <w:bookmarkStart w:id="145" w:name="_Toc378257242"/>
      <w:r>
        <w:rPr>
          <w:rStyle w:val="CharSectno"/>
        </w:rPr>
        <w:t>110A</w:t>
      </w:r>
      <w:r>
        <w:t>.</w:t>
      </w:r>
      <w:r>
        <w:tab/>
        <w:t>Sports Wagering Account</w:t>
      </w:r>
      <w:bookmarkEnd w:id="145"/>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 No. 77 of 2006 Sch. 1 cl. 71(8).]</w:t>
      </w:r>
    </w:p>
    <w:p>
      <w:pPr>
        <w:pStyle w:val="Heading5"/>
      </w:pPr>
      <w:bookmarkStart w:id="146" w:name="_Toc378257243"/>
      <w:r>
        <w:rPr>
          <w:rStyle w:val="CharSectno"/>
        </w:rPr>
        <w:t>110B</w:t>
      </w:r>
      <w:r>
        <w:t>.</w:t>
      </w:r>
      <w:r>
        <w:tab/>
        <w:t>Racing Bets Levy Account</w:t>
      </w:r>
      <w:bookmarkEnd w:id="146"/>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147" w:name="_Toc378257244"/>
      <w:r>
        <w:rPr>
          <w:rStyle w:val="CharSectno"/>
        </w:rPr>
        <w:t>111</w:t>
      </w:r>
      <w:r>
        <w:rPr>
          <w:snapToGrid w:val="0"/>
        </w:rPr>
        <w:t>.</w:t>
      </w:r>
      <w:r>
        <w:rPr>
          <w:snapToGrid w:val="0"/>
        </w:rPr>
        <w:tab/>
        <w:t>Burswood Casino Agreement cl. 22, when Commission may decide questions as to</w:t>
      </w:r>
      <w:bookmarkEnd w:id="147"/>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148" w:name="_Toc378257245"/>
      <w:r>
        <w:rPr>
          <w:rStyle w:val="CharSectno"/>
        </w:rPr>
        <w:t>112</w:t>
      </w:r>
      <w:r>
        <w:rPr>
          <w:snapToGrid w:val="0"/>
        </w:rPr>
        <w:t>.</w:t>
      </w:r>
      <w:r>
        <w:rPr>
          <w:snapToGrid w:val="0"/>
        </w:rPr>
        <w:tab/>
        <w:t xml:space="preserve">Transitional provisions as to </w:t>
      </w:r>
      <w:r>
        <w:rPr>
          <w:i/>
          <w:snapToGrid w:val="0"/>
        </w:rPr>
        <w:t>Casino Control Act 1984</w:t>
      </w:r>
      <w:bookmarkEnd w:id="148"/>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p>
    <w:p>
      <w:pPr>
        <w:pStyle w:val="Ednotesection"/>
        <w:keepNext/>
      </w:pPr>
      <w:r>
        <w:t>[</w:t>
      </w:r>
      <w:r>
        <w:rPr>
          <w:b/>
        </w:rPr>
        <w:t>114.</w:t>
      </w:r>
      <w:r>
        <w:tab/>
        <w:t>Deleted by No. 24 of 1998 s. 71.]</w:t>
      </w:r>
    </w:p>
    <w:p>
      <w:pPr>
        <w:pStyle w:val="Ednotesection"/>
        <w:keepNext/>
      </w:pPr>
      <w:r>
        <w:t>[</w:t>
      </w:r>
      <w:r>
        <w:rPr>
          <w:b/>
        </w:rPr>
        <w:t>115.</w:t>
      </w:r>
      <w:r>
        <w:tab/>
        <w:t>Deleted by No. 35 of 2003 s. 164.]</w:t>
      </w:r>
    </w:p>
    <w:p>
      <w:pPr>
        <w:pStyle w:val="Ednotesection"/>
      </w:pPr>
      <w:r>
        <w:t>[</w:t>
      </w:r>
      <w:r>
        <w:rPr>
          <w:b/>
          <w:bCs/>
        </w:rPr>
        <w:t>116.</w:t>
      </w:r>
      <w:r>
        <w:tab/>
        <w:t>Omitted under the Reprints Act 1984 s. 7(4)(e).]</w:t>
      </w:r>
    </w:p>
    <w:p>
      <w:pPr>
        <w:pStyle w:val="Heading5"/>
        <w:rPr>
          <w:snapToGrid w:val="0"/>
        </w:rPr>
      </w:pPr>
      <w:bookmarkStart w:id="149" w:name="_Toc378257246"/>
      <w:r>
        <w:rPr>
          <w:rStyle w:val="CharSectno"/>
        </w:rPr>
        <w:t>117</w:t>
      </w:r>
      <w:r>
        <w:rPr>
          <w:snapToGrid w:val="0"/>
        </w:rPr>
        <w:t>.</w:t>
      </w:r>
      <w:r>
        <w:rPr>
          <w:snapToGrid w:val="0"/>
        </w:rPr>
        <w:tab/>
        <w:t>Regulations</w:t>
      </w:r>
      <w:bookmarkEnd w:id="149"/>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50" w:name="_Toc378257247"/>
      <w:r>
        <w:t>Notes</w:t>
      </w:r>
      <w:bookmarkEnd w:id="150"/>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16 December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Gaming and Wagering Commission Act 1987</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1" w:name="_Toc378257248"/>
      <w:r>
        <w:rPr>
          <w:snapToGrid w:val="0"/>
        </w:rPr>
        <w:t>Compilation table</w:t>
      </w:r>
      <w:bookmarkEnd w:id="15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rFonts w:ascii="Times" w:hAnsi="Times"/>
                <w:sz w:val="19"/>
              </w:rPr>
            </w:pPr>
            <w:r>
              <w:rPr>
                <w:rFonts w:ascii="Times" w:hAnsi="Times"/>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rFonts w:ascii="Times" w:hAnsi="Times"/>
                <w:sz w:val="19"/>
              </w:rPr>
            </w:pPr>
            <w:r>
              <w:rPr>
                <w:rFonts w:ascii="Times" w:hAnsi="Times"/>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rPr>
            </w:pPr>
            <w:r>
              <w:rPr>
                <w:i/>
                <w:iCs/>
                <w:snapToGrid w:val="0"/>
                <w:sz w:val="19"/>
              </w:rPr>
              <w:t>Courts Legislation Amendment and Repeal Act 2004</w:t>
            </w:r>
            <w:r>
              <w:rPr>
                <w:snapToGrid w:val="0"/>
                <w:sz w:val="19"/>
              </w:rPr>
              <w:t xml:space="preserve"> s. 141</w:t>
            </w:r>
          </w:p>
        </w:tc>
        <w:tc>
          <w:tcPr>
            <w:tcW w:w="1134" w:type="dxa"/>
            <w:tcBorders>
              <w:top w:val="nil"/>
              <w:bottom w:val="nil"/>
            </w:tcBorders>
          </w:tcPr>
          <w:p>
            <w:pPr>
              <w:pStyle w:val="nTable"/>
              <w:spacing w:after="40"/>
              <w:rPr>
                <w:snapToGrid w:val="0"/>
                <w:sz w:val="19"/>
              </w:rPr>
            </w:pPr>
            <w:r>
              <w:rPr>
                <w:snapToGrid w:val="0"/>
                <w:sz w:val="19"/>
              </w:rPr>
              <w:t>59 of 2004</w:t>
            </w:r>
          </w:p>
        </w:tc>
        <w:tc>
          <w:tcPr>
            <w:tcW w:w="1134" w:type="dxa"/>
            <w:tcBorders>
              <w:top w:val="nil"/>
              <w:bottom w:val="nil"/>
            </w:tcBorders>
          </w:tcPr>
          <w:p>
            <w:pPr>
              <w:pStyle w:val="nTable"/>
              <w:spacing w:after="40"/>
              <w:rPr>
                <w:snapToGrid w:val="0"/>
                <w:sz w:val="19"/>
              </w:rPr>
            </w:pPr>
            <w:r>
              <w:rPr>
                <w:snapToGrid w:val="0"/>
                <w:sz w:val="19"/>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rPr>
            </w:pPr>
            <w:r>
              <w:rPr>
                <w:i/>
                <w:iCs/>
                <w:snapToGrid w:val="0"/>
                <w:sz w:val="19"/>
              </w:rPr>
              <w:t xml:space="preserve">Criminal Law Amendment (Simple Offences) Act 2004 </w:t>
            </w:r>
            <w:r>
              <w:rPr>
                <w:snapToGrid w:val="0"/>
                <w:sz w:val="19"/>
              </w:rPr>
              <w:t>s. 82</w:t>
            </w:r>
          </w:p>
        </w:tc>
        <w:tc>
          <w:tcPr>
            <w:tcW w:w="1134" w:type="dxa"/>
            <w:tcBorders>
              <w:top w:val="nil"/>
              <w:bottom w:val="nil"/>
            </w:tcBorders>
          </w:tcPr>
          <w:p>
            <w:pPr>
              <w:pStyle w:val="nTable"/>
              <w:spacing w:after="40"/>
              <w:rPr>
                <w:snapToGrid w:val="0"/>
                <w:sz w:val="19"/>
              </w:rPr>
            </w:pPr>
            <w:r>
              <w:rPr>
                <w:snapToGrid w:val="0"/>
                <w:sz w:val="19"/>
              </w:rPr>
              <w:t>70 of 2004</w:t>
            </w:r>
          </w:p>
        </w:tc>
        <w:tc>
          <w:tcPr>
            <w:tcW w:w="1134" w:type="dxa"/>
            <w:tcBorders>
              <w:top w:val="nil"/>
              <w:bottom w:val="nil"/>
            </w:tcBorders>
          </w:tcPr>
          <w:p>
            <w:pPr>
              <w:pStyle w:val="nTable"/>
              <w:spacing w:after="40"/>
              <w:rPr>
                <w:snapToGrid w:val="0"/>
                <w:sz w:val="19"/>
              </w:rPr>
            </w:pPr>
            <w:r>
              <w:rPr>
                <w:snapToGrid w:val="0"/>
                <w:sz w:val="19"/>
              </w:rPr>
              <w:t>8 Dec 2004</w:t>
            </w:r>
          </w:p>
        </w:tc>
        <w:tc>
          <w:tcPr>
            <w:tcW w:w="2551" w:type="dxa"/>
            <w:tcBorders>
              <w:top w:val="nil"/>
              <w:bottom w:val="nil"/>
            </w:tcBorders>
          </w:tcPr>
          <w:p>
            <w:pPr>
              <w:pStyle w:val="nTable"/>
              <w:spacing w:after="40"/>
              <w:rPr>
                <w:snapToGrid w:val="0"/>
                <w:sz w:val="19"/>
              </w:rPr>
            </w:pPr>
            <w:r>
              <w:rPr>
                <w:snapToGrid w:val="0"/>
                <w:sz w:val="19"/>
              </w:rPr>
              <w:t xml:space="preserve">31 May 2005 (see s. 2 and </w:t>
            </w:r>
            <w:r>
              <w:rPr>
                <w:i/>
                <w:iCs/>
                <w:snapToGrid w:val="0"/>
                <w:sz w:val="19"/>
              </w:rPr>
              <w:t>Gazette</w:t>
            </w:r>
            <w:r>
              <w:rPr>
                <w:snapToGrid w:val="0"/>
                <w:sz w:val="19"/>
              </w:rPr>
              <w:t xml:space="preserve"> 14 Jan 2005 p. 163)</w:t>
            </w:r>
          </w:p>
        </w:tc>
      </w:tr>
      <w:tr>
        <w:trPr>
          <w:cantSplit/>
        </w:trPr>
        <w:tc>
          <w:tcPr>
            <w:tcW w:w="2268" w:type="dxa"/>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after="40"/>
              <w:rPr>
                <w:i/>
                <w:iCs/>
                <w:snapToGrid w:val="0"/>
                <w:sz w:val="19"/>
              </w:rPr>
            </w:pPr>
            <w:r>
              <w:rPr>
                <w:i/>
                <w:iCs/>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c>
          <w:tcPr>
            <w:tcW w:w="2268" w:type="dxa"/>
          </w:tcPr>
          <w:p>
            <w:pPr>
              <w:pStyle w:val="nTable"/>
              <w:spacing w:after="40"/>
              <w:rPr>
                <w:i/>
                <w:iCs/>
                <w:snapToGrid w:val="0"/>
                <w:sz w:val="19"/>
              </w:rPr>
            </w:pPr>
            <w:r>
              <w:rPr>
                <w:i/>
                <w:iCs/>
                <w:snapToGrid w:val="0"/>
                <w:sz w:val="19"/>
              </w:rPr>
              <w:t xml:space="preserve">Machinery of Government (Miscellaneous Amendments) Act 2006 </w:t>
            </w:r>
            <w:r>
              <w:rPr>
                <w:snapToGrid w:val="0"/>
                <w:sz w:val="19"/>
              </w:rPr>
              <w:t>Pt. 16 Div. 1</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rPr>
          <w:cantSplit/>
        </w:trPr>
        <w:tc>
          <w:tcPr>
            <w:tcW w:w="7087" w:type="dxa"/>
            <w:gridSpan w:val="4"/>
          </w:tcPr>
          <w:p>
            <w:pPr>
              <w:pStyle w:val="nTable"/>
              <w:spacing w:after="40"/>
              <w:rPr>
                <w:snapToGrid w:val="0"/>
                <w:sz w:val="19"/>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9</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after="40"/>
              <w:rPr>
                <w:iCs/>
                <w:snapToGrid w:val="0"/>
                <w:sz w:val="19"/>
              </w:rPr>
            </w:pPr>
            <w:r>
              <w:rPr>
                <w:i/>
                <w:snapToGrid w:val="0"/>
                <w:sz w:val="19"/>
              </w:rPr>
              <w:t>Betting and Racing Legislation Amendment Act 2006</w:t>
            </w:r>
            <w:r>
              <w:rPr>
                <w:iCs/>
                <w:snapToGrid w:val="0"/>
                <w:sz w:val="19"/>
              </w:rPr>
              <w:t xml:space="preserve"> s. 9(2)</w:t>
            </w:r>
          </w:p>
        </w:tc>
        <w:tc>
          <w:tcPr>
            <w:tcW w:w="1134" w:type="dxa"/>
          </w:tcPr>
          <w:p>
            <w:pPr>
              <w:pStyle w:val="nTable"/>
              <w:spacing w:after="40"/>
              <w:rPr>
                <w:snapToGrid w:val="0"/>
                <w:sz w:val="19"/>
              </w:rPr>
            </w:pPr>
            <w:r>
              <w:rPr>
                <w:snapToGrid w:val="0"/>
                <w:sz w:val="19"/>
              </w:rPr>
              <w:t>70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rPr>
            </w:pPr>
            <w:r>
              <w:rPr>
                <w:snapToGrid w:val="0"/>
                <w:sz w:val="19"/>
              </w:rPr>
              <w:t xml:space="preserve">9 Jul 2007 (see s. 2 and </w:t>
            </w:r>
            <w:r>
              <w:rPr>
                <w:i/>
                <w:iCs/>
                <w:snapToGrid w:val="0"/>
                <w:sz w:val="19"/>
              </w:rPr>
              <w:t>Gazette</w:t>
            </w:r>
            <w:r>
              <w:rPr>
                <w:snapToGrid w:val="0"/>
                <w:sz w:val="19"/>
              </w:rPr>
              <w:t xml:space="preserve"> 22 Jun 2007 p. 2837)</w:t>
            </w:r>
          </w:p>
        </w:tc>
      </w:tr>
      <w:tr>
        <w:tc>
          <w:tcPr>
            <w:tcW w:w="2268" w:type="dxa"/>
          </w:tcPr>
          <w:p>
            <w:pPr>
              <w:pStyle w:val="nTable"/>
              <w:spacing w:after="40"/>
              <w:rPr>
                <w:i/>
                <w:iCs/>
                <w:snapToGrid w:val="0"/>
                <w:sz w:val="19"/>
              </w:rPr>
            </w:pPr>
            <w:r>
              <w:rPr>
                <w:i/>
                <w:iCs/>
                <w:snapToGrid w:val="0"/>
                <w:sz w:val="19"/>
              </w:rPr>
              <w:t xml:space="preserve">Liquor and Gaming Legislation Amendment Act 2006 </w:t>
            </w:r>
            <w:r>
              <w:rPr>
                <w:snapToGrid w:val="0"/>
                <w:sz w:val="19"/>
              </w:rPr>
              <w:t>Pt. 3 and s. 114</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51" w:type="dxa"/>
          </w:tcPr>
          <w:p>
            <w:pPr>
              <w:pStyle w:val="nTable"/>
              <w:spacing w:after="40"/>
              <w:rPr>
                <w:snapToGrid w:val="0"/>
                <w:sz w:val="19"/>
              </w:rPr>
            </w:pPr>
            <w:r>
              <w:rPr>
                <w:snapToGrid w:val="0"/>
                <w:sz w:val="19"/>
              </w:rPr>
              <w:t xml:space="preserve">s. 114: 7 May 2007 (see s. 2(2) and </w:t>
            </w:r>
            <w:r>
              <w:rPr>
                <w:i/>
                <w:iCs/>
                <w:snapToGrid w:val="0"/>
                <w:sz w:val="19"/>
              </w:rPr>
              <w:t xml:space="preserve">Gazette </w:t>
            </w:r>
            <w:r>
              <w:rPr>
                <w:snapToGrid w:val="0"/>
                <w:sz w:val="19"/>
              </w:rPr>
              <w:t>1 May 2007 p. 1893);</w:t>
            </w:r>
            <w:r>
              <w:rPr>
                <w:snapToGrid w:val="0"/>
                <w:sz w:val="19"/>
              </w:rPr>
              <w:br/>
              <w:t xml:space="preserve">Pt. 3: 14 Jun 2008 (see s. 2(2) and </w:t>
            </w:r>
            <w:r>
              <w:rPr>
                <w:i/>
                <w:iCs/>
                <w:snapToGrid w:val="0"/>
                <w:sz w:val="19"/>
              </w:rPr>
              <w:t>Gazette</w:t>
            </w:r>
            <w:r>
              <w:rPr>
                <w:snapToGrid w:val="0"/>
                <w:sz w:val="19"/>
              </w:rPr>
              <w:t xml:space="preserve"> 13 Jun 2008 p. 2515)</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 xml:space="preserve">s. 4 and </w:t>
            </w:r>
            <w:r>
              <w:t>Sch. 1 cl. 71</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Cs/>
                <w:snapToGrid w:val="0"/>
                <w:sz w:val="19"/>
              </w:rPr>
            </w:pPr>
            <w:r>
              <w:rPr>
                <w:i/>
                <w:snapToGrid w:val="0"/>
                <w:sz w:val="19"/>
              </w:rPr>
              <w:t>Racing, Wagering and Betting Legislation Amendment and Repeal Act 2007 </w:t>
            </w:r>
            <w:r>
              <w:rPr>
                <w:iCs/>
                <w:snapToGrid w:val="0"/>
                <w:sz w:val="19"/>
              </w:rPr>
              <w:t>Pt. 3</w:t>
            </w:r>
          </w:p>
        </w:tc>
        <w:tc>
          <w:tcPr>
            <w:tcW w:w="1134" w:type="dxa"/>
          </w:tcPr>
          <w:p>
            <w:pPr>
              <w:pStyle w:val="nTable"/>
              <w:spacing w:after="40"/>
              <w:rPr>
                <w:snapToGrid w:val="0"/>
                <w:sz w:val="19"/>
              </w:rPr>
            </w:pPr>
            <w:r>
              <w:rPr>
                <w:snapToGrid w:val="0"/>
                <w:sz w:val="19"/>
              </w:rPr>
              <w:t>8 of 2007</w:t>
            </w:r>
          </w:p>
        </w:tc>
        <w:tc>
          <w:tcPr>
            <w:tcW w:w="1134" w:type="dxa"/>
          </w:tcPr>
          <w:p>
            <w:pPr>
              <w:pStyle w:val="nTable"/>
              <w:spacing w:after="40"/>
              <w:rPr>
                <w:snapToGrid w:val="0"/>
                <w:sz w:val="19"/>
              </w:rPr>
            </w:pPr>
            <w:r>
              <w:rPr>
                <w:snapToGrid w:val="0"/>
                <w:sz w:val="19"/>
              </w:rPr>
              <w:t>13 Jun 2007</w:t>
            </w:r>
          </w:p>
        </w:tc>
        <w:tc>
          <w:tcPr>
            <w:tcW w:w="2551" w:type="dxa"/>
          </w:tcPr>
          <w:p>
            <w:pPr>
              <w:pStyle w:val="nTable"/>
              <w:spacing w:after="40"/>
              <w:rPr>
                <w:snapToGrid w:val="0"/>
                <w:sz w:val="19"/>
              </w:rPr>
            </w:pPr>
            <w:r>
              <w:rPr>
                <w:snapToGrid w:val="0"/>
                <w:sz w:val="19"/>
              </w:rPr>
              <w:t>14 Jun 2007 (see s. 2)</w:t>
            </w:r>
          </w:p>
        </w:tc>
      </w:tr>
      <w:tr>
        <w:trPr>
          <w:cantSplit/>
        </w:trPr>
        <w:tc>
          <w:tcPr>
            <w:tcW w:w="7087" w:type="dxa"/>
            <w:gridSpan w:val="4"/>
          </w:tcPr>
          <w:p>
            <w:pPr>
              <w:pStyle w:val="nTable"/>
              <w:spacing w:after="40"/>
              <w:rPr>
                <w:snapToGrid w:val="0"/>
                <w:sz w:val="19"/>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 xml:space="preserve">(includes amendments listed above except those in the </w:t>
            </w:r>
            <w:r>
              <w:rPr>
                <w:i/>
                <w:iCs/>
                <w:snapToGrid w:val="0"/>
                <w:sz w:val="19"/>
              </w:rPr>
              <w:t xml:space="preserve">Liquor and Gaming Legislation Amendment Act 2006 </w:t>
            </w:r>
            <w:r>
              <w:rPr>
                <w:snapToGrid w:val="0"/>
                <w:sz w:val="19"/>
              </w:rPr>
              <w:t>Pt. 3</w:t>
            </w:r>
            <w:r>
              <w:rPr>
                <w:sz w:val="19"/>
              </w:rPr>
              <w:t>)</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9</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iCs/>
                <w:snapToGrid w:val="0"/>
                <w:sz w:val="19"/>
              </w:rPr>
              <w:t>Racing and Wagering Legislation Amendment Act 2009</w:t>
            </w:r>
            <w:r>
              <w:rPr>
                <w:iCs/>
                <w:snapToGrid w:val="0"/>
                <w:sz w:val="19"/>
              </w:rPr>
              <w:t xml:space="preserve"> Pt. 3</w:t>
            </w:r>
          </w:p>
        </w:tc>
        <w:tc>
          <w:tcPr>
            <w:tcW w:w="1134" w:type="dxa"/>
          </w:tcPr>
          <w:p>
            <w:pPr>
              <w:pStyle w:val="nTable"/>
              <w:spacing w:after="40"/>
              <w:rPr>
                <w:sz w:val="19"/>
              </w:rPr>
            </w:pPr>
            <w:r>
              <w:rPr>
                <w:sz w:val="19"/>
              </w:rPr>
              <w:t>29 of 2009</w:t>
            </w:r>
          </w:p>
        </w:tc>
        <w:tc>
          <w:tcPr>
            <w:tcW w:w="1134" w:type="dxa"/>
          </w:tcPr>
          <w:p>
            <w:pPr>
              <w:pStyle w:val="nTable"/>
              <w:spacing w:after="40"/>
              <w:rPr>
                <w:sz w:val="19"/>
              </w:rPr>
            </w:pPr>
            <w:r>
              <w:rPr>
                <w:snapToGrid w:val="0"/>
                <w:sz w:val="19"/>
              </w:rPr>
              <w:t>23 Nov 2009</w:t>
            </w:r>
          </w:p>
        </w:tc>
        <w:tc>
          <w:tcPr>
            <w:tcW w:w="2551" w:type="dxa"/>
          </w:tcPr>
          <w:p>
            <w:pPr>
              <w:pStyle w:val="nTable"/>
              <w:spacing w:after="40"/>
              <w:rPr>
                <w:sz w:val="19"/>
              </w:rPr>
            </w:pPr>
            <w:r>
              <w:rPr>
                <w:sz w:val="19"/>
              </w:rPr>
              <w:t xml:space="preserve">11 Jan 2010 (see s. 2(b) and </w:t>
            </w:r>
            <w:r>
              <w:rPr>
                <w:i/>
                <w:iCs/>
                <w:sz w:val="19"/>
              </w:rPr>
              <w:t>Gazette</w:t>
            </w:r>
            <w:r>
              <w:rPr>
                <w:sz w:val="19"/>
              </w:rPr>
              <w:t xml:space="preserve"> 8 Jan 2010 p. 9-10)</w:t>
            </w:r>
          </w:p>
        </w:tc>
      </w:tr>
      <w:tr>
        <w:trPr>
          <w:cantSplit/>
        </w:trPr>
        <w:tc>
          <w:tcPr>
            <w:tcW w:w="2268" w:type="dxa"/>
          </w:tcPr>
          <w:p>
            <w:pPr>
              <w:pStyle w:val="nTable"/>
              <w:spacing w:after="40"/>
              <w:ind w:right="113"/>
              <w:rPr>
                <w:snapToGrid w:val="0"/>
                <w:sz w:val="19"/>
              </w:rPr>
            </w:pPr>
            <w:r>
              <w:rPr>
                <w:i/>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snapToGrid w:val="0"/>
                <w:sz w:val="19"/>
              </w:rPr>
            </w:pPr>
            <w:r>
              <w:rPr>
                <w:i/>
                <w:snapToGrid w:val="0"/>
                <w:sz w:val="19"/>
              </w:rPr>
              <w:t>Casino (</w:t>
            </w:r>
            <w:smartTag w:uri="urn:schemas-microsoft-com:office:smarttags" w:element="place">
              <w:smartTag w:uri="urn:schemas-microsoft-com:office:smarttags" w:element="PlaceName">
                <w:r>
                  <w:rPr>
                    <w:i/>
                    <w:snapToGrid w:val="0"/>
                    <w:sz w:val="19"/>
                  </w:rPr>
                  <w:t>Burswood</w:t>
                </w:r>
              </w:smartTag>
              <w:r>
                <w:rPr>
                  <w:i/>
                  <w:snapToGrid w:val="0"/>
                  <w:sz w:val="19"/>
                </w:rPr>
                <w:t xml:space="preserve"> </w:t>
              </w:r>
              <w:smartTag w:uri="urn:schemas-microsoft-com:office:smarttags" w:element="PlaceType">
                <w:r>
                  <w:rPr>
                    <w:i/>
                    <w:snapToGrid w:val="0"/>
                    <w:sz w:val="19"/>
                  </w:rPr>
                  <w:t>Island</w:t>
                </w:r>
              </w:smartTag>
            </w:smartTag>
            <w:r>
              <w:rPr>
                <w:i/>
                <w:snapToGrid w:val="0"/>
                <w:sz w:val="19"/>
              </w:rPr>
              <w:t>) Agreement Amendment Act 2011</w:t>
            </w:r>
            <w:r>
              <w:rPr>
                <w:snapToGrid w:val="0"/>
                <w:sz w:val="19"/>
              </w:rPr>
              <w:t xml:space="preserve"> Pt. 3</w:t>
            </w:r>
          </w:p>
        </w:tc>
        <w:tc>
          <w:tcPr>
            <w:tcW w:w="1134" w:type="dxa"/>
            <w:shd w:val="clear" w:color="auto" w:fill="auto"/>
          </w:tcPr>
          <w:p>
            <w:pPr>
              <w:pStyle w:val="nTable"/>
              <w:spacing w:after="40"/>
              <w:rPr>
                <w:snapToGrid w:val="0"/>
                <w:sz w:val="19"/>
              </w:rPr>
            </w:pPr>
            <w:r>
              <w:rPr>
                <w:snapToGrid w:val="0"/>
                <w:sz w:val="19"/>
              </w:rPr>
              <w:t>25 of 2011</w:t>
            </w:r>
          </w:p>
        </w:tc>
        <w:tc>
          <w:tcPr>
            <w:tcW w:w="1134" w:type="dxa"/>
            <w:shd w:val="clear" w:color="auto" w:fill="auto"/>
          </w:tcPr>
          <w:p>
            <w:pPr>
              <w:pStyle w:val="nTable"/>
              <w:spacing w:after="40"/>
              <w:rPr>
                <w:snapToGrid w:val="0"/>
                <w:sz w:val="19"/>
              </w:rPr>
            </w:pPr>
            <w:r>
              <w:rPr>
                <w:snapToGrid w:val="0"/>
                <w:sz w:val="19"/>
              </w:rPr>
              <w:t>11 Jul 2011</w:t>
            </w:r>
          </w:p>
        </w:tc>
        <w:tc>
          <w:tcPr>
            <w:tcW w:w="2551" w:type="dxa"/>
            <w:shd w:val="clear" w:color="auto" w:fill="auto"/>
          </w:tcPr>
          <w:p>
            <w:pPr>
              <w:pStyle w:val="nTable"/>
              <w:spacing w:after="40"/>
              <w:rPr>
                <w:snapToGrid w:val="0"/>
                <w:sz w:val="19"/>
              </w:rPr>
            </w:pPr>
            <w:r>
              <w:rPr>
                <w:snapToGrid w:val="0"/>
                <w:sz w:val="19"/>
              </w:rPr>
              <w:t>12 Jul 2011 (see s. 2(b))</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bCs/>
                <w:sz w:val="19"/>
              </w:rPr>
              <w:t xml:space="preserve">Reprint 6: The </w:t>
            </w:r>
            <w:r>
              <w:rPr>
                <w:b/>
                <w:bCs/>
                <w:i/>
                <w:iCs/>
                <w:sz w:val="19"/>
              </w:rPr>
              <w:t>Gaming and Wagering Commission Act 1987</w:t>
            </w:r>
            <w:r>
              <w:rPr>
                <w:b/>
                <w:bCs/>
                <w:sz w:val="19"/>
              </w:rPr>
              <w:t xml:space="preserve"> as at 16 Dec 2011</w:t>
            </w:r>
            <w:r>
              <w:rPr>
                <w:b/>
                <w:bCs/>
                <w:sz w:val="19"/>
              </w:rPr>
              <w:br/>
            </w:r>
            <w:r>
              <w:rPr>
                <w:sz w:val="19"/>
              </w:rPr>
              <w:t>(includes amendments listed above)</w:t>
            </w:r>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rPr>
          <w:snapToGrid w:val="0"/>
        </w:rPr>
      </w:pPr>
    </w:p>
    <w:p>
      <w:pPr>
        <w:pStyle w:val="nSubsection"/>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52" w:name="AutoSch"/>
      <w:bookmarkEnd w:id="152"/>
    </w:p>
    <w:p>
      <w:pPr>
        <w:pStyle w:val="nHeading2"/>
        <w:rPr>
          <w:sz w:val="28"/>
        </w:rPr>
      </w:pPr>
      <w:bookmarkStart w:id="153" w:name="_Toc378257249"/>
      <w:r>
        <w:rPr>
          <w:sz w:val="28"/>
        </w:rPr>
        <w:t>Defined Terms</w:t>
      </w:r>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4" w:name="DefinedTerms"/>
      <w:bookmarkEnd w:id="154"/>
      <w:r>
        <w:t>appointed member</w:t>
      </w:r>
      <w:r>
        <w:tab/>
        <w:t>109D(9)</w:t>
      </w:r>
    </w:p>
    <w:p>
      <w:pPr>
        <w:pStyle w:val="DefinedTerms"/>
      </w:pPr>
      <w:r>
        <w:t>approval</w:t>
      </w:r>
      <w:r>
        <w:tab/>
        <w:t>43A(4)</w:t>
      </w:r>
    </w:p>
    <w:p>
      <w:pPr>
        <w:pStyle w:val="DefinedTerms"/>
      </w:pPr>
      <w:r>
        <w:t>approved</w:t>
      </w:r>
      <w:r>
        <w:tab/>
        <w:t>3(1)</w:t>
      </w:r>
    </w:p>
    <w:p>
      <w:pPr>
        <w:pStyle w:val="DefinedTerms"/>
      </w:pPr>
      <w:r>
        <w:t>approved premises</w:t>
      </w:r>
      <w:r>
        <w:tab/>
        <w:t>3(1)</w:t>
      </w:r>
    </w:p>
    <w:p>
      <w:pPr>
        <w:pStyle w:val="DefinedTerms"/>
      </w:pPr>
      <w:r>
        <w:t>authorised officer</w:t>
      </w:r>
      <w:r>
        <w:tab/>
        <w:t>3(1)</w:t>
      </w:r>
    </w:p>
    <w:p>
      <w:pPr>
        <w:pStyle w:val="DefinedTerms"/>
      </w:pPr>
      <w:r>
        <w:t>authorised person</w:t>
      </w:r>
      <w:r>
        <w:tab/>
        <w:t>85(6)</w:t>
      </w:r>
    </w:p>
    <w:p>
      <w:pPr>
        <w:pStyle w:val="DefinedTerms"/>
      </w:pPr>
      <w:r>
        <w:t>banking day</w:t>
      </w:r>
      <w:r>
        <w:tab/>
        <w:t>63(4)</w:t>
      </w:r>
    </w:p>
    <w:p>
      <w:pPr>
        <w:pStyle w:val="DefinedTerms"/>
      </w:pPr>
      <w:r>
        <w:t>batch</w:t>
      </w:r>
      <w:r>
        <w:tab/>
        <w:t>101(1)</w:t>
      </w:r>
    </w:p>
    <w:p>
      <w:pPr>
        <w:pStyle w:val="DefinedTerms"/>
      </w:pPr>
      <w:r>
        <w:t>bingo</w:t>
      </w:r>
      <w:r>
        <w:tab/>
        <w:t>94(1)</w:t>
      </w:r>
    </w:p>
    <w:p>
      <w:pPr>
        <w:pStyle w:val="DefinedTerms"/>
      </w:pPr>
      <w:r>
        <w:t>books</w:t>
      </w:r>
      <w:r>
        <w:tab/>
        <w:t>3(1)</w:t>
      </w:r>
    </w:p>
    <w:p>
      <w:pPr>
        <w:pStyle w:val="DefinedTerms"/>
      </w:pPr>
      <w:r>
        <w:t>cards</w:t>
      </w:r>
      <w:r>
        <w:tab/>
        <w:t>94(2)</w:t>
      </w:r>
    </w:p>
    <w:p>
      <w:pPr>
        <w:pStyle w:val="DefinedTerms"/>
      </w:pPr>
      <w:r>
        <w:t>casino</w:t>
      </w:r>
      <w:r>
        <w:tab/>
        <w:t>3(1)</w:t>
      </w:r>
    </w:p>
    <w:p>
      <w:pPr>
        <w:pStyle w:val="DefinedTerms"/>
      </w:pPr>
      <w:r>
        <w:t>casino complex agreement</w:t>
      </w:r>
      <w:r>
        <w:tab/>
        <w:t>3(1)</w:t>
      </w:r>
    </w:p>
    <w:p>
      <w:pPr>
        <w:pStyle w:val="DefinedTerms"/>
      </w:pPr>
      <w:r>
        <w:t>certificate</w:t>
      </w:r>
      <w:r>
        <w:tab/>
        <w:t>3(1)</w:t>
      </w:r>
    </w:p>
    <w:p>
      <w:pPr>
        <w:pStyle w:val="DefinedTerms"/>
      </w:pPr>
      <w:r>
        <w:t>charitable organisation</w:t>
      </w:r>
      <w:r>
        <w:tab/>
        <w:t>94(1)</w:t>
      </w:r>
    </w:p>
    <w:p>
      <w:pPr>
        <w:pStyle w:val="DefinedTerms"/>
      </w:pPr>
      <w:r>
        <w:t>Chief Casino Officer</w:t>
      </w:r>
      <w:r>
        <w:tab/>
        <w:t>16(4)</w:t>
      </w:r>
    </w:p>
    <w:p>
      <w:pPr>
        <w:pStyle w:val="DefinedTerms"/>
      </w:pPr>
      <w:r>
        <w:t>closing date</w:t>
      </w:r>
      <w:r>
        <w:tab/>
        <w:t>101(1)</w:t>
      </w:r>
    </w:p>
    <w:p>
      <w:pPr>
        <w:pStyle w:val="DefinedTerms"/>
      </w:pPr>
      <w:r>
        <w:t>club</w:t>
      </w:r>
      <w:r>
        <w:tab/>
        <w:t>94(1)</w:t>
      </w:r>
    </w:p>
    <w:p>
      <w:pPr>
        <w:pStyle w:val="DefinedTerms"/>
      </w:pPr>
      <w:r>
        <w:t>Commission</w:t>
      </w:r>
      <w:r>
        <w:tab/>
        <w:t>3(1)</w:t>
      </w:r>
    </w:p>
    <w:p>
      <w:pPr>
        <w:pStyle w:val="DefinedTerms"/>
      </w:pPr>
      <w:r>
        <w:t>condition</w:t>
      </w:r>
      <w:r>
        <w:tab/>
        <w:t>3(1)</w:t>
      </w:r>
    </w:p>
    <w:p>
      <w:pPr>
        <w:pStyle w:val="DefinedTerms"/>
      </w:pPr>
      <w:r>
        <w:t>conduct</w:t>
      </w:r>
      <w:r>
        <w:tab/>
        <w:t>3(1)</w:t>
      </w:r>
    </w:p>
    <w:p>
      <w:pPr>
        <w:pStyle w:val="DefinedTerms"/>
      </w:pPr>
      <w:r>
        <w:t>conducting</w:t>
      </w:r>
      <w:r>
        <w:tab/>
        <w:t>101(1)</w:t>
      </w:r>
    </w:p>
    <w:p>
      <w:pPr>
        <w:pStyle w:val="DefinedTerms"/>
      </w:pPr>
      <w:r>
        <w:t>confidential police information</w:t>
      </w:r>
      <w:r>
        <w:tab/>
        <w:t>20A(1)</w:t>
      </w:r>
    </w:p>
    <w:p>
      <w:pPr>
        <w:pStyle w:val="DefinedTerms"/>
      </w:pPr>
      <w:r>
        <w:t>continuing lotteries levy</w:t>
      </w:r>
      <w:r>
        <w:tab/>
        <w:t>3(1)</w:t>
      </w:r>
    </w:p>
    <w:p>
      <w:pPr>
        <w:pStyle w:val="DefinedTerms"/>
      </w:pPr>
      <w:r>
        <w:t>continuing lottery</w:t>
      </w:r>
      <w:r>
        <w:tab/>
        <w:t>101(1)</w:t>
      </w:r>
    </w:p>
    <w:p>
      <w:pPr>
        <w:pStyle w:val="DefinedTerms"/>
      </w:pPr>
      <w:r>
        <w:t>credit card</w:t>
      </w:r>
      <w:r>
        <w:tab/>
        <w:t>3(1)</w:t>
      </w:r>
    </w:p>
    <w:p>
      <w:pPr>
        <w:pStyle w:val="DefinedTerms"/>
      </w:pPr>
      <w:r>
        <w:t>date of drawing</w:t>
      </w:r>
      <w:r>
        <w:tab/>
        <w:t>101(1)</w:t>
      </w:r>
    </w:p>
    <w:p>
      <w:pPr>
        <w:pStyle w:val="DefinedTerms"/>
      </w:pPr>
      <w:r>
        <w:t>debit card</w:t>
      </w:r>
      <w:r>
        <w:tab/>
        <w:t>3(1)</w:t>
      </w:r>
    </w:p>
    <w:p>
      <w:pPr>
        <w:pStyle w:val="DefinedTerms"/>
      </w:pPr>
      <w:r>
        <w:t>Department</w:t>
      </w:r>
      <w:r>
        <w:tab/>
        <w:t>3(1)</w:t>
      </w:r>
    </w:p>
    <w:p>
      <w:pPr>
        <w:pStyle w:val="DefinedTerms"/>
      </w:pPr>
      <w:r>
        <w:t>drawing</w:t>
      </w:r>
      <w:r>
        <w:tab/>
        <w:t>101(1)</w:t>
      </w:r>
    </w:p>
    <w:p>
      <w:pPr>
        <w:pStyle w:val="DefinedTerms"/>
      </w:pPr>
      <w:r>
        <w:t>employing authority</w:t>
      </w:r>
      <w:r>
        <w:tab/>
        <w:t>18(2a)</w:t>
      </w:r>
    </w:p>
    <w:p>
      <w:pPr>
        <w:pStyle w:val="DefinedTerms"/>
      </w:pPr>
      <w:r>
        <w:t>face value</w:t>
      </w:r>
      <w:r>
        <w:tab/>
        <w:t>101(1)</w:t>
      </w:r>
    </w:p>
    <w:p>
      <w:pPr>
        <w:pStyle w:val="DefinedTerms"/>
      </w:pPr>
      <w:r>
        <w:t>foreign lottery</w:t>
      </w:r>
      <w:r>
        <w:tab/>
        <w:t>101(1)</w:t>
      </w:r>
    </w:p>
    <w:p>
      <w:pPr>
        <w:pStyle w:val="DefinedTerms"/>
      </w:pPr>
      <w:r>
        <w:t>gambling</w:t>
      </w:r>
      <w:r>
        <w:tab/>
        <w:t>3(1), 40A</w:t>
      </w:r>
    </w:p>
    <w:p>
      <w:pPr>
        <w:pStyle w:val="DefinedTerms"/>
      </w:pPr>
      <w:r>
        <w:t>game of chance</w:t>
      </w:r>
      <w:r>
        <w:tab/>
        <w:t>3(1)</w:t>
      </w:r>
    </w:p>
    <w:p>
      <w:pPr>
        <w:pStyle w:val="DefinedTerms"/>
      </w:pPr>
      <w:r>
        <w:t>gaming</w:t>
      </w:r>
      <w:r>
        <w:tab/>
        <w:t>3(1)</w:t>
      </w:r>
    </w:p>
    <w:p>
      <w:pPr>
        <w:pStyle w:val="DefinedTerms"/>
      </w:pPr>
      <w:r>
        <w:t>gaming equipment</w:t>
      </w:r>
      <w:r>
        <w:tab/>
        <w:t>3(1)</w:t>
      </w:r>
    </w:p>
    <w:p>
      <w:pPr>
        <w:pStyle w:val="DefinedTerms"/>
      </w:pPr>
      <w:r>
        <w:t>gaming machine</w:t>
      </w:r>
      <w:r>
        <w:tab/>
        <w:t>84(1)</w:t>
      </w:r>
    </w:p>
    <w:p>
      <w:pPr>
        <w:pStyle w:val="DefinedTerms"/>
      </w:pPr>
      <w:r>
        <w:t>gaming permit</w:t>
      </w:r>
      <w:r>
        <w:tab/>
        <w:t>3(1)</w:t>
      </w:r>
    </w:p>
    <w:p>
      <w:pPr>
        <w:pStyle w:val="DefinedTerms"/>
      </w:pPr>
      <w:r>
        <w:t>government inspector</w:t>
      </w:r>
      <w:r>
        <w:tab/>
        <w:t>16(4)</w:t>
      </w:r>
    </w:p>
    <w:p>
      <w:pPr>
        <w:pStyle w:val="DefinedTerms"/>
      </w:pPr>
      <w:r>
        <w:t>house</w:t>
      </w:r>
      <w:r>
        <w:tab/>
        <w:t>3(1)</w:t>
      </w:r>
    </w:p>
    <w:p>
      <w:pPr>
        <w:pStyle w:val="DefinedTerms"/>
      </w:pPr>
      <w:r>
        <w:t>imposed</w:t>
      </w:r>
      <w:r>
        <w:tab/>
        <w:t>3(1)</w:t>
      </w:r>
    </w:p>
    <w:p>
      <w:pPr>
        <w:pStyle w:val="DefinedTerms"/>
      </w:pPr>
      <w:r>
        <w:t>instruments of gaming</w:t>
      </w:r>
      <w:r>
        <w:tab/>
        <w:t>3(1)</w:t>
      </w:r>
    </w:p>
    <w:p>
      <w:pPr>
        <w:pStyle w:val="DefinedTerms"/>
      </w:pPr>
      <w:r>
        <w:t>licence</w:t>
      </w:r>
      <w:r>
        <w:tab/>
        <w:t>3(1)</w:t>
      </w:r>
    </w:p>
    <w:p>
      <w:pPr>
        <w:pStyle w:val="DefinedTerms"/>
      </w:pPr>
      <w:r>
        <w:t>licensed supplier</w:t>
      </w:r>
      <w:r>
        <w:tab/>
        <w:t>3(1)</w:t>
      </w:r>
    </w:p>
    <w:p>
      <w:pPr>
        <w:pStyle w:val="DefinedTerms"/>
      </w:pPr>
      <w:r>
        <w:t>lottery</w:t>
      </w:r>
      <w:r>
        <w:tab/>
        <w:t>3(1)</w:t>
      </w:r>
    </w:p>
    <w:p>
      <w:pPr>
        <w:pStyle w:val="DefinedTerms"/>
      </w:pPr>
      <w:r>
        <w:t>machine</w:t>
      </w:r>
      <w:r>
        <w:tab/>
        <w:t>3(1)</w:t>
      </w:r>
    </w:p>
    <w:p>
      <w:pPr>
        <w:pStyle w:val="DefinedTerms"/>
      </w:pPr>
      <w:r>
        <w:t>material evidence</w:t>
      </w:r>
      <w:r>
        <w:tab/>
        <w:t>26(2)</w:t>
      </w:r>
    </w:p>
    <w:p>
      <w:pPr>
        <w:pStyle w:val="DefinedTerms"/>
      </w:pPr>
      <w:r>
        <w:t>minor fund raising activity</w:t>
      </w:r>
      <w:r>
        <w:tab/>
        <w:t>3(1)</w:t>
      </w:r>
    </w:p>
    <w:p>
      <w:pPr>
        <w:pStyle w:val="DefinedTerms"/>
      </w:pPr>
      <w:r>
        <w:t>money</w:t>
      </w:r>
      <w:r>
        <w:tab/>
        <w:t>3(1), 94(1)</w:t>
      </w:r>
    </w:p>
    <w:p>
      <w:pPr>
        <w:pStyle w:val="DefinedTerms"/>
      </w:pPr>
      <w:r>
        <w:t>multiple bingo</w:t>
      </w:r>
      <w:r>
        <w:tab/>
        <w:t>3(1), 94(1), 96(4)</w:t>
      </w:r>
    </w:p>
    <w:p>
      <w:pPr>
        <w:pStyle w:val="DefinedTerms"/>
      </w:pPr>
      <w:r>
        <w:t>object</w:t>
      </w:r>
      <w:r>
        <w:tab/>
        <w:t>58(2)</w:t>
      </w:r>
    </w:p>
    <w:p>
      <w:pPr>
        <w:pStyle w:val="DefinedTerms"/>
      </w:pPr>
      <w:r>
        <w:t>occupier</w:t>
      </w:r>
      <w:r>
        <w:tab/>
        <w:t>3(1)</w:t>
      </w:r>
    </w:p>
    <w:p>
      <w:pPr>
        <w:pStyle w:val="DefinedTerms"/>
      </w:pPr>
      <w:r>
        <w:t>opening date</w:t>
      </w:r>
      <w:r>
        <w:tab/>
        <w:t>101(1)</w:t>
      </w:r>
    </w:p>
    <w:p>
      <w:pPr>
        <w:pStyle w:val="DefinedTerms"/>
      </w:pPr>
      <w:r>
        <w:t>organiser</w:t>
      </w:r>
      <w:r>
        <w:tab/>
        <w:t>94(1)</w:t>
      </w:r>
    </w:p>
    <w:p>
      <w:pPr>
        <w:pStyle w:val="DefinedTerms"/>
      </w:pPr>
      <w:r>
        <w:t>owner</w:t>
      </w:r>
      <w:r>
        <w:tab/>
        <w:t>3(1)</w:t>
      </w:r>
    </w:p>
    <w:p>
      <w:pPr>
        <w:pStyle w:val="DefinedTerms"/>
      </w:pPr>
      <w:r>
        <w:t>paid</w:t>
      </w:r>
      <w:r>
        <w:tab/>
        <w:t>94(1)</w:t>
      </w:r>
    </w:p>
    <w:p>
      <w:pPr>
        <w:pStyle w:val="DefinedTerms"/>
      </w:pPr>
      <w:r>
        <w:t>permit</w:t>
      </w:r>
      <w:r>
        <w:tab/>
        <w:t>3(1)</w:t>
      </w:r>
    </w:p>
    <w:p>
      <w:pPr>
        <w:pStyle w:val="DefinedTerms"/>
      </w:pPr>
      <w:r>
        <w:t>permit holder</w:t>
      </w:r>
      <w:r>
        <w:tab/>
        <w:t>3(1)</w:t>
      </w:r>
    </w:p>
    <w:p>
      <w:pPr>
        <w:pStyle w:val="DefinedTerms"/>
      </w:pPr>
      <w:r>
        <w:t>permitted two</w:t>
      </w:r>
      <w:r>
        <w:noBreakHyphen/>
        <w:t>up</w:t>
      </w:r>
      <w:r>
        <w:tab/>
        <w:t>3(1)</w:t>
      </w:r>
    </w:p>
    <w:p>
      <w:pPr>
        <w:pStyle w:val="DefinedTerms"/>
      </w:pPr>
      <w:r>
        <w:t>permitted amusement with prizes</w:t>
      </w:r>
      <w:r>
        <w:tab/>
        <w:t>3(1)</w:t>
      </w:r>
    </w:p>
    <w:p>
      <w:pPr>
        <w:pStyle w:val="DefinedTerms"/>
      </w:pPr>
      <w:r>
        <w:t>permitted bingo</w:t>
      </w:r>
      <w:r>
        <w:tab/>
        <w:t>3(1)</w:t>
      </w:r>
    </w:p>
    <w:p>
      <w:pPr>
        <w:pStyle w:val="DefinedTerms"/>
      </w:pPr>
      <w:r>
        <w:t>permitted gaming</w:t>
      </w:r>
      <w:r>
        <w:tab/>
        <w:t>3(1)</w:t>
      </w:r>
    </w:p>
    <w:p>
      <w:pPr>
        <w:pStyle w:val="DefinedTerms"/>
      </w:pPr>
      <w:r>
        <w:t>permitted lottery</w:t>
      </w:r>
      <w:r>
        <w:tab/>
        <w:t>3(1)</w:t>
      </w:r>
    </w:p>
    <w:p>
      <w:pPr>
        <w:pStyle w:val="DefinedTerms"/>
      </w:pPr>
      <w:r>
        <w:t>player</w:t>
      </w:r>
      <w:r>
        <w:tab/>
        <w:t>3(1)</w:t>
      </w:r>
    </w:p>
    <w:p>
      <w:pPr>
        <w:pStyle w:val="DefinedTerms"/>
      </w:pPr>
      <w:r>
        <w:t>playing</w:t>
      </w:r>
      <w:r>
        <w:tab/>
        <w:t>3(1)</w:t>
      </w:r>
    </w:p>
    <w:p>
      <w:pPr>
        <w:pStyle w:val="DefinedTerms"/>
      </w:pPr>
      <w:r>
        <w:t>possession</w:t>
      </w:r>
      <w:r>
        <w:tab/>
        <w:t>3(1)</w:t>
      </w:r>
    </w:p>
    <w:p>
      <w:pPr>
        <w:pStyle w:val="DefinedTerms"/>
      </w:pPr>
      <w:r>
        <w:t>premises</w:t>
      </w:r>
      <w:r>
        <w:tab/>
        <w:t>3(1)</w:t>
      </w:r>
    </w:p>
    <w:p>
      <w:pPr>
        <w:pStyle w:val="DefinedTerms"/>
      </w:pPr>
      <w:r>
        <w:t>prescribed gaming equipment</w:t>
      </w:r>
      <w:r>
        <w:tab/>
        <w:t>84(1)</w:t>
      </w:r>
    </w:p>
    <w:p>
      <w:pPr>
        <w:pStyle w:val="DefinedTerms"/>
      </w:pPr>
      <w:r>
        <w:t>prize</w:t>
      </w:r>
      <w:r>
        <w:tab/>
        <w:t>94(1)</w:t>
      </w:r>
    </w:p>
    <w:p>
      <w:pPr>
        <w:pStyle w:val="DefinedTerms"/>
      </w:pPr>
      <w:r>
        <w:t>prohibited advertisement</w:t>
      </w:r>
      <w:r>
        <w:tab/>
        <w:t>43A(1)</w:t>
      </w:r>
    </w:p>
    <w:p>
      <w:pPr>
        <w:pStyle w:val="DefinedTerms"/>
      </w:pPr>
      <w:r>
        <w:t>promoter</w:t>
      </w:r>
      <w:r>
        <w:tab/>
        <w:t>94(1)</w:t>
      </w:r>
    </w:p>
    <w:p>
      <w:pPr>
        <w:pStyle w:val="DefinedTerms"/>
      </w:pPr>
      <w:r>
        <w:t>public place</w:t>
      </w:r>
      <w:r>
        <w:tab/>
        <w:t>3(1)</w:t>
      </w:r>
    </w:p>
    <w:p>
      <w:pPr>
        <w:pStyle w:val="DefinedTerms"/>
      </w:pPr>
      <w:r>
        <w:t>Public Service</w:t>
      </w:r>
      <w:r>
        <w:tab/>
        <w:t>18(2a)</w:t>
      </w:r>
    </w:p>
    <w:p>
      <w:pPr>
        <w:pStyle w:val="DefinedTerms"/>
      </w:pPr>
      <w:r>
        <w:t>quarter</w:t>
      </w:r>
      <w:r>
        <w:tab/>
        <w:t>101(1)</w:t>
      </w:r>
    </w:p>
    <w:p>
      <w:pPr>
        <w:pStyle w:val="DefinedTerms"/>
      </w:pPr>
      <w:r>
        <w:t>race</w:t>
      </w:r>
      <w:r>
        <w:tab/>
        <w:t>3(1)</w:t>
      </w:r>
    </w:p>
    <w:p>
      <w:pPr>
        <w:pStyle w:val="DefinedTerms"/>
      </w:pPr>
      <w:r>
        <w:t>race club</w:t>
      </w:r>
      <w:r>
        <w:tab/>
        <w:t>3(1)</w:t>
      </w:r>
    </w:p>
    <w:p>
      <w:pPr>
        <w:pStyle w:val="DefinedTerms"/>
      </w:pPr>
      <w:r>
        <w:t>race day</w:t>
      </w:r>
      <w:r>
        <w:tab/>
        <w:t>80(1a)</w:t>
      </w:r>
    </w:p>
    <w:p>
      <w:pPr>
        <w:pStyle w:val="DefinedTerms"/>
      </w:pPr>
      <w:r>
        <w:t>race meeting</w:t>
      </w:r>
      <w:r>
        <w:tab/>
        <w:t>3(1)</w:t>
      </w:r>
    </w:p>
    <w:p>
      <w:pPr>
        <w:pStyle w:val="DefinedTerms"/>
      </w:pPr>
      <w:r>
        <w:t>related furnishings</w:t>
      </w:r>
      <w:r>
        <w:tab/>
        <w:t>3(1)</w:t>
      </w:r>
    </w:p>
    <w:p>
      <w:pPr>
        <w:pStyle w:val="DefinedTerms"/>
      </w:pPr>
      <w:r>
        <w:t>relevant Act</w:t>
      </w:r>
      <w:r>
        <w:tab/>
        <w:t>20A(1)</w:t>
      </w:r>
    </w:p>
    <w:p>
      <w:pPr>
        <w:pStyle w:val="DefinedTerms"/>
      </w:pPr>
      <w:r>
        <w:t>responsible person</w:t>
      </w:r>
      <w:r>
        <w:tab/>
        <w:t>109B(1)(d)</w:t>
      </w:r>
    </w:p>
    <w:p>
      <w:pPr>
        <w:pStyle w:val="DefinedTerms"/>
      </w:pPr>
      <w:r>
        <w:t>RWWA</w:t>
      </w:r>
      <w:r>
        <w:tab/>
        <w:t>3(1)</w:t>
      </w:r>
    </w:p>
    <w:p>
      <w:pPr>
        <w:pStyle w:val="DefinedTerms"/>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DefinedTerms"/>
      </w:pPr>
      <w:r>
        <w:t>RWWA Act</w:t>
      </w:r>
      <w:r>
        <w:tab/>
        <w:t>3(1)</w:t>
      </w:r>
    </w:p>
    <w:p>
      <w:pPr>
        <w:pStyle w:val="DefinedTerms"/>
      </w:pPr>
      <w:r>
        <w:t>seized thing</w:t>
      </w:r>
      <w:r>
        <w:tab/>
        <w:t>32A(1)</w:t>
      </w:r>
    </w:p>
    <w:p>
      <w:pPr>
        <w:pStyle w:val="DefinedTerms"/>
      </w:pPr>
      <w:r>
        <w:t>service agreement</w:t>
      </w:r>
      <w:r>
        <w:tab/>
        <w:t>91(5)</w:t>
      </w:r>
    </w:p>
    <w:p>
      <w:pPr>
        <w:pStyle w:val="DefinedTerms"/>
      </w:pPr>
      <w:r>
        <w:t>simultaneous bingo</w:t>
      </w:r>
      <w:r>
        <w:tab/>
        <w:t>3(1), 94(1)</w:t>
      </w:r>
    </w:p>
    <w:p>
      <w:pPr>
        <w:pStyle w:val="DefinedTerms"/>
      </w:pPr>
      <w:r>
        <w:t>slot machine</w:t>
      </w:r>
      <w:r>
        <w:tab/>
        <w:t>84(1)</w:t>
      </w:r>
    </w:p>
    <w:p>
      <w:pPr>
        <w:pStyle w:val="DefinedTerms"/>
      </w:pPr>
      <w:r>
        <w:t>social gambling</w:t>
      </w:r>
      <w:r>
        <w:tab/>
        <w:t>3(1)</w:t>
      </w:r>
    </w:p>
    <w:p>
      <w:pPr>
        <w:pStyle w:val="DefinedTerms"/>
      </w:pPr>
      <w:r>
        <w:t>specified</w:t>
      </w:r>
      <w:r>
        <w:tab/>
        <w:t>48(2), 87(2), 91(8)</w:t>
      </w:r>
    </w:p>
    <w:p>
      <w:pPr>
        <w:pStyle w:val="DefinedTerms"/>
      </w:pPr>
      <w:r>
        <w:t>standard lottery</w:t>
      </w:r>
      <w:r>
        <w:tab/>
        <w:t>101(1)</w:t>
      </w:r>
    </w:p>
    <w:p>
      <w:pPr>
        <w:pStyle w:val="DefinedTerms"/>
      </w:pPr>
      <w:r>
        <w:t>terms</w:t>
      </w:r>
      <w:r>
        <w:tab/>
        <w:t>89(3)</w:t>
      </w:r>
    </w:p>
    <w:p>
      <w:pPr>
        <w:pStyle w:val="DefinedTerms"/>
      </w:pPr>
      <w:r>
        <w:t>ticket</w:t>
      </w:r>
      <w:r>
        <w:tab/>
        <w:t>101(1)</w:t>
      </w:r>
    </w:p>
    <w:p>
      <w:pPr>
        <w:pStyle w:val="DefinedTerms"/>
      </w:pPr>
      <w:r>
        <w:t>token</w:t>
      </w:r>
      <w:r>
        <w:tab/>
        <w:t>3(1)</w:t>
      </w:r>
    </w:p>
    <w:p>
      <w:pPr>
        <w:pStyle w:val="DefinedTerms"/>
      </w:pPr>
      <w:r>
        <w:t>trade promotion lottery</w:t>
      </w:r>
      <w:r>
        <w:tab/>
        <w:t>3(1)</w:t>
      </w:r>
    </w:p>
    <w:p>
      <w:pPr>
        <w:pStyle w:val="DefinedTerms"/>
      </w:pPr>
      <w:r>
        <w:t>Trust</w:t>
      </w:r>
      <w:r>
        <w:tab/>
        <w:t>109A</w:t>
      </w:r>
    </w:p>
    <w:p>
      <w:pPr>
        <w:pStyle w:val="DefinedTerms"/>
      </w:pPr>
      <w:r>
        <w:t>Trust Account</w:t>
      </w:r>
      <w:r>
        <w:tab/>
        <w:t>109A</w:t>
      </w:r>
    </w:p>
    <w:p>
      <w:pPr>
        <w:pStyle w:val="DefinedTerms"/>
      </w:pPr>
      <w:r>
        <w:t>two</w:t>
      </w:r>
      <w:r>
        <w:noBreakHyphen/>
        <w:t>up</w:t>
      </w:r>
      <w:r>
        <w:tab/>
        <w:t>3(1)</w:t>
      </w:r>
    </w:p>
    <w:p>
      <w:pPr>
        <w:pStyle w:val="DefinedTerms"/>
      </w:pPr>
      <w:r>
        <w:t>unclaimed winnings</w:t>
      </w:r>
      <w:r>
        <w:tab/>
        <w:t>109A, 109B(1)</w:t>
      </w:r>
    </w:p>
    <w:p>
      <w:pPr>
        <w:pStyle w:val="DefinedTerms"/>
      </w:pPr>
      <w:r>
        <w:t>unlawful game</w:t>
      </w:r>
      <w:r>
        <w:tab/>
        <w:t>3(1)</w:t>
      </w:r>
    </w:p>
    <w:p>
      <w:pPr>
        <w:pStyle w:val="DefinedTerms"/>
      </w:pPr>
      <w:r>
        <w:t>unlawful gaming</w:t>
      </w:r>
      <w:r>
        <w:tab/>
        <w:t>43A(1)</w:t>
      </w:r>
    </w:p>
    <w:p>
      <w:pPr>
        <w:pStyle w:val="DefinedTerms"/>
      </w:pPr>
      <w:r>
        <w:t>unlawful gaming equipment</w:t>
      </w:r>
      <w:r>
        <w:tab/>
        <w:t>84(1)</w:t>
      </w:r>
    </w:p>
    <w:p>
      <w:pPr>
        <w:pStyle w:val="DefinedTerms"/>
      </w:pPr>
      <w:r>
        <w:t>unlawful gaming machine</w:t>
      </w:r>
      <w:r>
        <w:tab/>
        <w:t>84(1)</w:t>
      </w:r>
    </w:p>
    <w:p>
      <w:pPr>
        <w:pStyle w:val="DefinedTerms"/>
      </w:pPr>
      <w:r>
        <w:t>unlawful lottery</w:t>
      </w:r>
      <w:r>
        <w:tab/>
        <w:t>101(1)</w:t>
      </w:r>
    </w:p>
    <w:p>
      <w:pPr>
        <w:pStyle w:val="DefinedTerms"/>
      </w:pPr>
      <w:r>
        <w:t>unlawful wagering</w:t>
      </w:r>
      <w:r>
        <w:tab/>
        <w:t>43A(1)</w:t>
      </w:r>
    </w:p>
    <w:p>
      <w:pPr>
        <w:pStyle w:val="DefinedTerms"/>
      </w:pPr>
      <w:r>
        <w:t>value</w:t>
      </w:r>
      <w:r>
        <w:tab/>
        <w:t>94(1)</w:t>
      </w:r>
    </w:p>
    <w:p>
      <w:pPr>
        <w:pStyle w:val="DefinedTerms"/>
      </w:pPr>
      <w:r>
        <w:t>vehicle</w:t>
      </w:r>
      <w:r>
        <w:tab/>
        <w:t>3(1)</w:t>
      </w:r>
    </w:p>
    <w:p>
      <w:pPr>
        <w:pStyle w:val="DefinedTerms"/>
      </w:pPr>
      <w:r>
        <w:t>vessel</w:t>
      </w:r>
      <w:r>
        <w:tab/>
        <w:t>3(1)</w:t>
      </w:r>
    </w:p>
    <w:p>
      <w:pPr>
        <w:pStyle w:val="DefinedTerms"/>
      </w:pPr>
      <w:r>
        <w:t>wagering</w:t>
      </w:r>
      <w:r>
        <w:tab/>
        <w:t>3(1), 40A</w:t>
      </w:r>
    </w:p>
    <w:p>
      <w:pPr>
        <w:pStyle w:val="DefinedTerms"/>
      </w:pPr>
      <w:r>
        <w:t>winner</w:t>
      </w:r>
      <w:r>
        <w:tab/>
        <w:t>109B(1)(d)</w:t>
      </w:r>
    </w:p>
    <w:p>
      <w:pPr>
        <w:pStyle w:val="DefinedTerms"/>
      </w:pPr>
      <w:r>
        <w:t>winnings</w:t>
      </w:r>
      <w:r>
        <w:tab/>
        <w:t>3(1)</w:t>
      </w:r>
    </w:p>
    <w:p>
      <w:pPr>
        <w:pStyle w:val="DefinedTerms"/>
      </w:pPr>
    </w:p>
    <w:p/>
    <w:p>
      <w:pPr>
        <w:sectPr>
          <w:headerReference w:type="even" r:id="rId34"/>
          <w:pgSz w:w="11906" w:h="16838" w:code="9"/>
          <w:pgMar w:top="2376" w:right="2405" w:bottom="3542" w:left="2405" w:header="706" w:footer="3380" w:gutter="0"/>
          <w:cols w:space="720"/>
          <w:noEndnote/>
          <w:docGrid w:linePitch="326"/>
        </w:sectPr>
      </w:pPr>
    </w:p>
    <w:p/>
    <w:sectPr>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Dec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Dec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Dec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0"/>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60356"/>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45018</Words>
  <Characters>211590</Characters>
  <Application>Microsoft Office Word</Application>
  <DocSecurity>0</DocSecurity>
  <Lines>5718</Lines>
  <Paragraphs>2789</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1987 - 06-a0-02</dc:title>
  <dc:subject/>
  <dc:creator/>
  <cp:keywords/>
  <dc:description/>
  <cp:lastModifiedBy>svcMRProcess</cp:lastModifiedBy>
  <cp:revision>4</cp:revision>
  <cp:lastPrinted>2011-12-16T01:24:00Z</cp:lastPrinted>
  <dcterms:created xsi:type="dcterms:W3CDTF">2018-08-29T18:38:00Z</dcterms:created>
  <dcterms:modified xsi:type="dcterms:W3CDTF">2018-08-29T18:38:00Z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20111216</vt:lpwstr>
  </property>
  <property fmtid="{D5CDD505-2E9C-101B-9397-08002B2CF9AE}" pid="4" name="DocumentType">
    <vt:lpwstr>Act</vt:lpwstr>
  </property>
  <property fmtid="{D5CDD505-2E9C-101B-9397-08002B2CF9AE}" pid="5" name="OwlsUID">
    <vt:i4>311</vt:i4>
  </property>
  <property fmtid="{D5CDD505-2E9C-101B-9397-08002B2CF9AE}" pid="6" name="AsAtDate">
    <vt:lpwstr>16 Dec 2011</vt:lpwstr>
  </property>
  <property fmtid="{D5CDD505-2E9C-101B-9397-08002B2CF9AE}" pid="7" name="Suffix">
    <vt:lpwstr>06-a0-02</vt:lpwstr>
  </property>
  <property fmtid="{D5CDD505-2E9C-101B-9397-08002B2CF9AE}" pid="8" name="ReprintNo">
    <vt:lpwstr>6</vt:lpwstr>
  </property>
  <property fmtid="{D5CDD505-2E9C-101B-9397-08002B2CF9AE}" pid="9" name="ReprintedAsAt">
    <vt:filetime>2011-12-15T16:00:00Z</vt:filetime>
  </property>
</Properties>
</file>