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(Wardens) Regulations 1986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15 March 2013</w:t>
      </w:r>
      <w:r>
        <w:fldChar w:fldCharType="end"/>
      </w: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300248"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March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_Toc382386734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section</w:t>
      </w:r>
      <w:r>
        <w:tab/>
      </w:r>
      <w:r>
        <w:fldChar w:fldCharType="begin"/>
      </w:r>
      <w:r>
        <w:instrText xml:space="preserve"> PAGEREF _Toc382386735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Transport wardens, prescribed powers of and certificate for etc. (Act s. 7)</w:t>
      </w:r>
      <w:r>
        <w:tab/>
      </w:r>
      <w:r>
        <w:fldChar w:fldCharType="begin"/>
      </w:r>
      <w:r>
        <w:instrText xml:space="preserve"> PAGEREF _Toc382386736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Crossing attendants, prescribed powers of and certificate for etc. (Act s. 7)</w:t>
      </w:r>
      <w:r>
        <w:tab/>
      </w:r>
      <w:r>
        <w:fldChar w:fldCharType="begin"/>
      </w:r>
      <w:r>
        <w:instrText xml:space="preserve"> PAGEREF _Toc382386737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wardens, prescribed powers of and certificate for etc. (Act s. 7)</w:t>
      </w:r>
      <w:r>
        <w:tab/>
      </w:r>
      <w:r>
        <w:fldChar w:fldCharType="begin"/>
      </w:r>
      <w:r>
        <w:instrText xml:space="preserve"> PAGEREF _Toc382386738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Wardens for inspecting motor vehicles, prescribed powers of and certificate for etc. (Act s. 7)</w:t>
      </w:r>
      <w:r>
        <w:tab/>
      </w:r>
      <w:r>
        <w:fldChar w:fldCharType="begin"/>
      </w:r>
      <w:r>
        <w:instrText xml:space="preserve"> PAGEREF _Toc382386739 \h </w:instrText>
      </w:r>
      <w:r>
        <w:fldChar w:fldCharType="separate"/>
      </w:r>
      <w:r>
        <w:t>3</w:t>
      </w:r>
      <w:r>
        <w:fldChar w:fldCharType="end"/>
      </w:r>
    </w:p>
    <w:p>
      <w:pPr>
        <w:pStyle w:val="TOC8"/>
        <w:rPr>
          <w:rFonts w:asciiTheme="minorHAnsi" w:eastAsiaTheme="minorEastAsia" w:hAnsiTheme="minorHAnsi" w:cstheme="minorBidi"/>
          <w:szCs w:val="22"/>
        </w:rPr>
      </w:pPr>
      <w:r>
        <w:t>6.</w:t>
      </w:r>
      <w:r>
        <w:tab/>
        <w:t>Traffic escort wardens</w:t>
      </w:r>
      <w:r>
        <w:rPr>
          <w:snapToGrid w:val="0"/>
        </w:rPr>
        <w:t>, prescribed powers of and certificate for etc. (Act s. 7)</w:t>
      </w:r>
      <w:r>
        <w:tab/>
      </w:r>
      <w:r>
        <w:fldChar w:fldCharType="begin"/>
      </w:r>
      <w:r>
        <w:instrText xml:space="preserve"> PAGEREF _Toc382386740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Schedule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_Toc382386743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_Toc382386745 \h </w:instrText>
      </w:r>
      <w:r>
        <w:fldChar w:fldCharType="separate"/>
      </w:r>
      <w:r>
        <w:instrText>1</w:instrText>
      </w:r>
      <w:r>
        <w:fldChar w:fldCharType="end"/>
      </w:r>
    </w:p>
    <w:p>
      <w:pPr>
        <w:pStyle w:val="TOC8"/>
        <w:rPr>
          <w:rFonts w:asciiTheme="minorHAnsi" w:eastAsiaTheme="minorEastAsia" w:hAnsiTheme="minorHAnsi" w:cstheme="minorBidi"/>
          <w:szCs w:val="22"/>
        </w:rPr>
      </w:pPr>
      <w:r>
        <w:instrText>1A</w:instrText>
      </w:r>
      <w:r>
        <w:rPr>
          <w:snapToGrid w:val="0"/>
        </w:rPr>
        <w:instrText>.</w:instrText>
      </w:r>
      <w:r>
        <w:rPr>
          <w:snapToGrid w:val="0"/>
        </w:rPr>
        <w:tab/>
        <w:instrText>Term used: section</w:instrText>
      </w:r>
      <w:r>
        <w:tab/>
      </w:r>
      <w:r>
        <w:fldChar w:fldCharType="begin"/>
      </w:r>
      <w:r>
        <w:instrText xml:space="preserve"> PAGEREF _Toc382386746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Transport wardens, prescribed powers of and certificate for etc. (Act s. 7)</w:instrText>
      </w:r>
      <w:r>
        <w:tab/>
      </w:r>
      <w:r>
        <w:fldChar w:fldCharType="begin"/>
      </w:r>
      <w:r>
        <w:instrText xml:space="preserve"> PAGEREF _Toc382386747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rPr>
          <w:snapToGrid w:val="0"/>
        </w:rPr>
        <w:instrText>.</w:instrText>
      </w:r>
      <w:r>
        <w:rPr>
          <w:snapToGrid w:val="0"/>
        </w:rPr>
        <w:tab/>
        <w:instrText>Crossing attendants, prescribed powers of and certificate for etc. (Act s. 7)</w:instrText>
      </w:r>
      <w:r>
        <w:tab/>
      </w:r>
      <w:r>
        <w:fldChar w:fldCharType="begin"/>
      </w:r>
      <w:r>
        <w:instrText xml:space="preserve"> PAGEREF _Toc382386748 \h </w:instrText>
      </w:r>
      <w:r>
        <w:fldChar w:fldCharType="separate"/>
      </w:r>
      <w:r>
        <w:instrText>2</w:instrText>
      </w:r>
      <w:r>
        <w:fldChar w:fldCharType="end"/>
      </w:r>
    </w:p>
    <w:p>
      <w:pPr>
        <w:pStyle w:val="TOC8"/>
        <w:rPr>
          <w:rFonts w:asciiTheme="minorHAnsi" w:eastAsiaTheme="minorEastAsia" w:hAnsiTheme="minorHAnsi" w:cstheme="minorBidi"/>
          <w:szCs w:val="22"/>
        </w:rPr>
      </w:pPr>
      <w:r>
        <w:instrText>4</w:instrText>
      </w:r>
      <w:r>
        <w:rPr>
          <w:snapToGrid w:val="0"/>
        </w:rPr>
        <w:instrText>.</w:instrText>
      </w:r>
      <w:r>
        <w:rPr>
          <w:snapToGrid w:val="0"/>
        </w:rPr>
        <w:tab/>
        <w:instrText>Parking wardens, prescribed powers of and certificate for etc. (Act s. 7)</w:instrText>
      </w:r>
      <w:r>
        <w:tab/>
      </w:r>
      <w:r>
        <w:fldChar w:fldCharType="begin"/>
      </w:r>
      <w:r>
        <w:instrText xml:space="preserve"> PAGEREF _Toc382386749 \h </w:instrText>
      </w:r>
      <w:r>
        <w:fldChar w:fldCharType="separate"/>
      </w:r>
      <w:r>
        <w:instrText>3</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Wardens for inspecting motor vehicles, prescribed powers of and certificate for etc. (Act s. 7)</w:instrText>
      </w:r>
      <w:r>
        <w:tab/>
      </w:r>
      <w:r>
        <w:fldChar w:fldCharType="begin"/>
      </w:r>
      <w:r>
        <w:instrText xml:space="preserve"> PAGEREF _Toc382386750 \h </w:instrText>
      </w:r>
      <w:r>
        <w:fldChar w:fldCharType="separate"/>
      </w:r>
      <w:r>
        <w:instrText>3</w:instrText>
      </w:r>
      <w:r>
        <w:fldChar w:fldCharType="end"/>
      </w:r>
    </w:p>
    <w:p>
      <w:pPr>
        <w:pStyle w:val="TOC8"/>
        <w:rPr>
          <w:rFonts w:asciiTheme="minorHAnsi" w:eastAsiaTheme="minorEastAsia" w:hAnsiTheme="minorHAnsi" w:cstheme="minorBidi"/>
          <w:szCs w:val="22"/>
        </w:rPr>
      </w:pPr>
      <w:r>
        <w:instrText>6.</w:instrText>
      </w:r>
      <w:r>
        <w:tab/>
        <w:instrText>Traffic escort wardens</w:instrText>
      </w:r>
      <w:r>
        <w:rPr>
          <w:snapToGrid w:val="0"/>
        </w:rPr>
        <w:instrText>, prescribed powers of and certificate for etc. (Act s. 7)</w:instrText>
      </w:r>
      <w:r>
        <w:tab/>
      </w:r>
      <w:r>
        <w:fldChar w:fldCharType="begin"/>
      </w:r>
      <w:r>
        <w:instrText xml:space="preserve"> PAGEREF _Toc382386751 \h </w:instrText>
      </w:r>
      <w:r>
        <w:fldChar w:fldCharType="separate"/>
      </w:r>
      <w:r>
        <w:instrText>4</w:instrText>
      </w:r>
      <w:r>
        <w:fldChar w:fldCharType="end"/>
      </w:r>
    </w:p>
    <w:p>
      <w:pPr>
        <w:pStyle w:val="TOC2"/>
        <w:tabs>
          <w:tab w:val="right" w:leader="dot" w:pos="7078"/>
        </w:tabs>
        <w:rPr>
          <w:rFonts w:asciiTheme="minorHAnsi" w:eastAsiaTheme="minorEastAsia" w:hAnsiTheme="minorHAnsi" w:cstheme="minorBidi"/>
          <w:b w:val="0"/>
          <w:sz w:val="22"/>
          <w:szCs w:val="22"/>
        </w:rPr>
      </w:pPr>
      <w:r>
        <w:instrText>Schedule</w:instrText>
      </w:r>
    </w:p>
    <w:p>
      <w:pPr>
        <w:pStyle w:val="TOC2"/>
        <w:tabs>
          <w:tab w:val="right" w:leader="dot" w:pos="7078"/>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_Toc382386754 \h </w:instrText>
      </w:r>
      <w:r>
        <w:fldChar w:fldCharType="separate"/>
      </w:r>
      <w:r>
        <w:instrText>9</w:instrText>
      </w:r>
      <w:r>
        <w:fldChar w:fldCharType="end"/>
      </w:r>
    </w:p>
    <w:p>
      <w:pPr>
        <w:pStyle w:val="TOC2"/>
        <w:tabs>
          <w:tab w:val="right" w:leader="dot" w:pos="7078"/>
        </w:tabs>
        <w:rPr>
          <w:rFonts w:asciiTheme="minorHAnsi" w:eastAsiaTheme="minorEastAsia" w:hAnsiTheme="minorHAnsi" w:cstheme="minorBidi"/>
          <w:b w:val="0"/>
          <w:sz w:val="22"/>
          <w:szCs w:val="22"/>
        </w:rPr>
      </w:pPr>
      <w:r>
        <w:instrText>Defined terms</w:instrText>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March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 w:name="_Toc382386734"/>
      <w:bookmarkStart w:id="2" w:name="_Toc382386745"/>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3" w:name="_Toc382386735"/>
      <w:bookmarkStart w:id="4" w:name="_Toc382386746"/>
      <w:r>
        <w:rPr>
          <w:rStyle w:val="CharSectno"/>
        </w:rPr>
        <w:t>1A</w:t>
      </w:r>
      <w:r>
        <w:rPr>
          <w:snapToGrid w:val="0"/>
        </w:rPr>
        <w:t>.</w:t>
      </w:r>
      <w:r>
        <w:rPr>
          <w:snapToGrid w:val="0"/>
        </w:rPr>
        <w:tab/>
        <w:t>Term used: section</w:t>
      </w:r>
      <w:bookmarkEnd w:id="3"/>
      <w:bookmarkEnd w:id="4"/>
    </w:p>
    <w:p>
      <w:pPr>
        <w:pStyle w:val="Subsection"/>
        <w:rPr>
          <w:snapToGrid w:val="0"/>
        </w:rPr>
      </w:pPr>
      <w:r>
        <w:rPr>
          <w:snapToGrid w:val="0"/>
        </w:rPr>
        <w:tab/>
      </w:r>
      <w:r>
        <w:rPr>
          <w:snapToGrid w:val="0"/>
        </w:rPr>
        <w:tab/>
        <w:t>In these regulations —</w:t>
      </w:r>
    </w:p>
    <w:p>
      <w:pPr>
        <w:pStyle w:val="Defstart"/>
      </w:pPr>
      <w:r>
        <w:rPr>
          <w:b/>
        </w:rPr>
        <w:tab/>
      </w:r>
      <w:bookmarkStart w:id="5" w:name="endcomma"/>
      <w:bookmarkEnd w:id="5"/>
      <w:r>
        <w:rPr>
          <w:rStyle w:val="CharDefText"/>
        </w:rPr>
        <w:t>section</w:t>
      </w:r>
      <w:r>
        <w:t xml:space="preserve"> </w:t>
      </w:r>
      <w:bookmarkStart w:id="6" w:name="comma"/>
      <w:bookmarkEnd w:id="6"/>
      <w:r>
        <w:t>means a section of the Act.</w:t>
      </w:r>
    </w:p>
    <w:p>
      <w:pPr>
        <w:pStyle w:val="Footnotesection"/>
      </w:pPr>
      <w:r>
        <w:tab/>
        <w:t>[Regulation 1A inserted in Gazette 31 Jan 1997 p. 687.]</w:t>
      </w:r>
    </w:p>
    <w:p>
      <w:pPr>
        <w:pStyle w:val="Heading5"/>
        <w:rPr>
          <w:snapToGrid w:val="0"/>
        </w:rPr>
      </w:pPr>
      <w:bookmarkStart w:id="7" w:name="_Toc382386736"/>
      <w:bookmarkStart w:id="8" w:name="_Toc382386747"/>
      <w:r>
        <w:rPr>
          <w:rStyle w:val="CharSectno"/>
        </w:rPr>
        <w:t>2</w:t>
      </w:r>
      <w:r>
        <w:rPr>
          <w:snapToGrid w:val="0"/>
        </w:rPr>
        <w:t>.</w:t>
      </w:r>
      <w:r>
        <w:rPr>
          <w:snapToGrid w:val="0"/>
        </w:rPr>
        <w:tab/>
        <w:t>Transport wardens, prescribed powers of and certificate for etc. (Act s. 7)</w:t>
      </w:r>
      <w:bookmarkEnd w:id="7"/>
      <w:bookmarkEnd w:id="8"/>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p>
    <w:p>
      <w:pPr>
        <w:pStyle w:val="Indenta"/>
        <w:rPr>
          <w:snapToGrid w:val="0"/>
        </w:rPr>
      </w:pPr>
      <w:r>
        <w:rPr>
          <w:snapToGrid w:val="0"/>
        </w:rPr>
        <w:tab/>
        <w:t>(a)</w:t>
      </w:r>
      <w:r>
        <w:rPr>
          <w:snapToGrid w:val="0"/>
        </w:rPr>
        <w:tab/>
        <w:t>sections 53 and 58; and</w:t>
      </w:r>
    </w:p>
    <w:p>
      <w:pPr>
        <w:pStyle w:val="Indenta"/>
      </w:pPr>
      <w:r>
        <w:tab/>
        <w:t>(b)</w:t>
      </w:r>
      <w:r>
        <w:tab/>
        <w:t xml:space="preserve">regulation 272 of the </w:t>
      </w:r>
      <w:r>
        <w:rPr>
          <w:i/>
        </w:rPr>
        <w:t>Road Traffic Code 2000</w:t>
      </w:r>
      <w:r>
        <w:t>; and</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p>
    <w:p>
      <w:pPr>
        <w:pStyle w:val="Heading5"/>
        <w:rPr>
          <w:snapToGrid w:val="0"/>
        </w:rPr>
      </w:pPr>
      <w:bookmarkStart w:id="9" w:name="_Toc382386737"/>
      <w:bookmarkStart w:id="10" w:name="_Toc382386748"/>
      <w:r>
        <w:rPr>
          <w:rStyle w:val="CharSectno"/>
        </w:rPr>
        <w:t>3</w:t>
      </w:r>
      <w:r>
        <w:rPr>
          <w:snapToGrid w:val="0"/>
        </w:rPr>
        <w:t>.</w:t>
      </w:r>
      <w:r>
        <w:rPr>
          <w:snapToGrid w:val="0"/>
        </w:rPr>
        <w:tab/>
        <w:t>Crossing attendants, prescribed powers of and certificate for etc. (Act s. 7)</w:t>
      </w:r>
      <w:bookmarkEnd w:id="9"/>
      <w:bookmarkEnd w:id="10"/>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p>
    <w:p>
      <w:pPr>
        <w:pStyle w:val="Heading5"/>
        <w:rPr>
          <w:snapToGrid w:val="0"/>
        </w:rPr>
      </w:pPr>
      <w:bookmarkStart w:id="11" w:name="_Toc382386738"/>
      <w:bookmarkStart w:id="12" w:name="_Toc382386749"/>
      <w:r>
        <w:rPr>
          <w:rStyle w:val="CharSectno"/>
        </w:rPr>
        <w:t>4</w:t>
      </w:r>
      <w:r>
        <w:rPr>
          <w:snapToGrid w:val="0"/>
        </w:rPr>
        <w:t>.</w:t>
      </w:r>
      <w:r>
        <w:rPr>
          <w:snapToGrid w:val="0"/>
        </w:rPr>
        <w:tab/>
        <w:t>Parking wardens, prescribed powers of and certificate for etc. (Act s. 7)</w:t>
      </w:r>
      <w:bookmarkEnd w:id="11"/>
      <w:bookmarkEnd w:id="12"/>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p>
    <w:p>
      <w:pPr>
        <w:pStyle w:val="Heading5"/>
        <w:rPr>
          <w:snapToGrid w:val="0"/>
        </w:rPr>
      </w:pPr>
      <w:bookmarkStart w:id="13" w:name="_Toc382386739"/>
      <w:bookmarkStart w:id="14" w:name="_Toc382386750"/>
      <w:r>
        <w:rPr>
          <w:rStyle w:val="CharSectno"/>
        </w:rPr>
        <w:t>5</w:t>
      </w:r>
      <w:r>
        <w:rPr>
          <w:snapToGrid w:val="0"/>
        </w:rPr>
        <w:t>.</w:t>
      </w:r>
      <w:r>
        <w:rPr>
          <w:snapToGrid w:val="0"/>
        </w:rPr>
        <w:tab/>
        <w:t>Wardens for inspecting motor vehicles, prescribed powers of and certificate for etc. (Act s. 7)</w:t>
      </w:r>
      <w:bookmarkEnd w:id="13"/>
      <w:bookmarkEnd w:id="14"/>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 and</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p>
    <w:p>
      <w:pPr>
        <w:pStyle w:val="Defstart"/>
      </w:pPr>
      <w:r>
        <w:tab/>
      </w:r>
      <w:r>
        <w:rPr>
          <w:rStyle w:val="CharDefText"/>
        </w:rPr>
        <w:t>Vehicle Standards</w:t>
      </w:r>
      <w:r>
        <w:t xml:space="preserve"> means —</w:t>
      </w:r>
    </w:p>
    <w:p>
      <w:pPr>
        <w:pStyle w:val="Defpara"/>
      </w:pPr>
      <w:r>
        <w:tab/>
        <w:t>(a)</w:t>
      </w:r>
      <w:r>
        <w:tab/>
        <w:t xml:space="preserve">the </w:t>
      </w:r>
      <w:r>
        <w:rPr>
          <w:i/>
        </w:rPr>
        <w:t>Road Traffic (Vehicle Standards) Regulations 2002</w:t>
      </w:r>
      <w:r>
        <w:t>; and</w:t>
      </w:r>
    </w:p>
    <w:p>
      <w:pPr>
        <w:pStyle w:val="Defpara"/>
      </w:pPr>
      <w:r>
        <w:tab/>
        <w:t>(b)</w:t>
      </w:r>
      <w:r>
        <w:tab/>
        <w:t xml:space="preserve">the </w:t>
      </w:r>
      <w:r>
        <w:rPr>
          <w:i/>
        </w:rPr>
        <w:t>Road Traffic (Vehicle Standards) Rules 2002</w:t>
      </w:r>
      <w:r>
        <w:t>; and</w:t>
      </w:r>
    </w:p>
    <w:p>
      <w:pPr>
        <w:pStyle w:val="Defpara"/>
      </w:pPr>
      <w:r>
        <w:tab/>
        <w:t>(c)</w:t>
      </w:r>
      <w:r>
        <w:tab/>
        <w:t xml:space="preserve">the </w:t>
      </w:r>
      <w:r>
        <w:rPr>
          <w:i/>
        </w:rPr>
        <w:t>Road Traffic (Bicycles) Regulations 2002</w:t>
      </w:r>
      <w:r>
        <w:t>; and</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9; 1 Nov 2002 p. 5396-7.]</w:t>
      </w:r>
    </w:p>
    <w:p>
      <w:pPr>
        <w:pStyle w:val="Heading5"/>
      </w:pPr>
      <w:bookmarkStart w:id="15" w:name="_Toc382386740"/>
      <w:bookmarkStart w:id="16" w:name="_Toc382386751"/>
      <w:r>
        <w:rPr>
          <w:rStyle w:val="CharSectno"/>
        </w:rPr>
        <w:t>6</w:t>
      </w:r>
      <w:r>
        <w:t>.</w:t>
      </w:r>
      <w:r>
        <w:tab/>
        <w:t>Traffic escort wardens</w:t>
      </w:r>
      <w:r>
        <w:rPr>
          <w:snapToGrid w:val="0"/>
        </w:rPr>
        <w:t>, prescribed powers of and certificate for etc. (Act s. 7)</w:t>
      </w:r>
      <w:bookmarkEnd w:id="15"/>
      <w:bookmarkEnd w:id="16"/>
    </w:p>
    <w:p>
      <w:pPr>
        <w:pStyle w:val="Subsection"/>
      </w:pPr>
      <w:r>
        <w:tab/>
        <w:t>(1)</w:t>
      </w:r>
      <w:r>
        <w:tab/>
        <w:t>For the purposes referred to in section 7(3), a warden appointed under section 7(1)(c) as a traffic escort warden has the powers conferred on a member of the Police Force or a police officer by the provisions of —</w:t>
      </w:r>
    </w:p>
    <w:p>
      <w:pPr>
        <w:pStyle w:val="Indenta"/>
      </w:pPr>
      <w:r>
        <w:tab/>
        <w:t>(a)</w:t>
      </w:r>
      <w:r>
        <w:tab/>
        <w:t>section 53; and</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17" w:name="_Toc382386741"/>
      <w:bookmarkStart w:id="18" w:name="_Toc382386752"/>
      <w:r>
        <w:rPr>
          <w:rStyle w:val="CharSchNo"/>
        </w:rPr>
        <w:t>Schedule</w:t>
      </w:r>
      <w:bookmarkEnd w:id="17"/>
      <w:bookmarkEnd w:id="18"/>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690;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Footnotesection"/>
      </w:pPr>
      <w:r>
        <w:tab/>
        <w:t>[Form 5 inserted in Gazette 13 Jun 2006 p. 2065-6.]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19" w:name="_Toc382386742"/>
      <w:bookmarkStart w:id="20" w:name="_Toc382386753"/>
      <w:r>
        <w:t>Notes</w:t>
      </w:r>
      <w:bookmarkEnd w:id="19"/>
      <w:bookmarkEnd w:id="2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15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Road Traffic (Wardens) Regulations 1986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382386743"/>
      <w:bookmarkStart w:id="22" w:name="_Toc382386754"/>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Road Traffic (Wardens) Regulations 1986</w:t>
            </w:r>
          </w:p>
        </w:tc>
        <w:tc>
          <w:tcPr>
            <w:tcW w:w="1276" w:type="dxa"/>
          </w:tcPr>
          <w:p>
            <w:pPr>
              <w:pStyle w:val="nTable"/>
              <w:spacing w:after="40"/>
              <w:rPr>
                <w:sz w:val="19"/>
              </w:rPr>
            </w:pPr>
            <w:r>
              <w:rPr>
                <w:sz w:val="19"/>
              </w:rPr>
              <w:t>28 Nov 1986 p. 4382</w:t>
            </w:r>
            <w:r>
              <w:rPr>
                <w:sz w:val="19"/>
              </w:rPr>
              <w:noBreakHyphen/>
              <w:t>4</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after="40"/>
              <w:rPr>
                <w:sz w:val="19"/>
              </w:rPr>
            </w:pPr>
            <w:r>
              <w:rPr>
                <w:sz w:val="19"/>
              </w:rPr>
              <w:t xml:space="preserve">28 Sep 1990 </w:t>
            </w:r>
            <w:r>
              <w:rPr>
                <w:sz w:val="19"/>
              </w:rPr>
              <w:br/>
              <w:t>p. 5071-3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sz w:val="19"/>
              </w:rPr>
            </w:pPr>
            <w:r>
              <w:rPr>
                <w:i/>
                <w:sz w:val="19"/>
              </w:rPr>
              <w:t>Road Traffic (Wardens) Amendment Regulations 1991</w:t>
            </w:r>
          </w:p>
        </w:tc>
        <w:tc>
          <w:tcPr>
            <w:tcW w:w="1276" w:type="dxa"/>
          </w:tcPr>
          <w:p>
            <w:pPr>
              <w:pStyle w:val="nTable"/>
              <w:spacing w:after="40"/>
              <w:rPr>
                <w:sz w:val="19"/>
              </w:rPr>
            </w:pPr>
            <w:r>
              <w:rPr>
                <w:sz w:val="19"/>
              </w:rPr>
              <w:t>31 Jan 1992 p. 515</w:t>
            </w:r>
            <w:r>
              <w:rPr>
                <w:sz w:val="19"/>
              </w:rPr>
              <w:noBreakHyphen/>
              <w:t>16</w:t>
            </w:r>
          </w:p>
        </w:tc>
        <w:tc>
          <w:tcPr>
            <w:tcW w:w="2693" w:type="dxa"/>
          </w:tcPr>
          <w:p>
            <w:pPr>
              <w:pStyle w:val="nTable"/>
              <w:spacing w:after="40"/>
              <w:rPr>
                <w:sz w:val="19"/>
              </w:rPr>
            </w:pPr>
            <w:r>
              <w:rPr>
                <w:sz w:val="19"/>
              </w:rPr>
              <w:t>31 Jan 1992</w:t>
            </w:r>
          </w:p>
        </w:tc>
      </w:tr>
      <w:tr>
        <w:trPr>
          <w:cantSplit/>
        </w:trPr>
        <w:tc>
          <w:tcPr>
            <w:tcW w:w="3119" w:type="dxa"/>
          </w:tcPr>
          <w:p>
            <w:pPr>
              <w:pStyle w:val="nTable"/>
              <w:spacing w:after="40"/>
              <w:ind w:right="113"/>
              <w:rPr>
                <w:sz w:val="19"/>
              </w:rPr>
            </w:pPr>
            <w:r>
              <w:rPr>
                <w:i/>
                <w:sz w:val="19"/>
              </w:rPr>
              <w:t>Road Traffic (Wardens) Amendment Regulations 1994</w:t>
            </w:r>
          </w:p>
        </w:tc>
        <w:tc>
          <w:tcPr>
            <w:tcW w:w="1276" w:type="dxa"/>
          </w:tcPr>
          <w:p>
            <w:pPr>
              <w:pStyle w:val="nTable"/>
              <w:spacing w:after="40"/>
              <w:rPr>
                <w:sz w:val="19"/>
              </w:rPr>
            </w:pPr>
            <w:r>
              <w:rPr>
                <w:sz w:val="19"/>
              </w:rPr>
              <w:t>30 Sep 1994 p. 5020</w:t>
            </w:r>
            <w:r>
              <w:rPr>
                <w:sz w:val="19"/>
              </w:rPr>
              <w:noBreakHyphen/>
              <w:t>1</w:t>
            </w:r>
          </w:p>
        </w:tc>
        <w:tc>
          <w:tcPr>
            <w:tcW w:w="2693" w:type="dxa"/>
          </w:tcPr>
          <w:p>
            <w:pPr>
              <w:pStyle w:val="nTable"/>
              <w:spacing w:after="40"/>
              <w:rPr>
                <w:sz w:val="19"/>
              </w:rPr>
            </w:pPr>
            <w:r>
              <w:rPr>
                <w:sz w:val="19"/>
              </w:rPr>
              <w:t>30 Sep 1994</w:t>
            </w:r>
          </w:p>
        </w:tc>
      </w:tr>
      <w:tr>
        <w:trPr>
          <w:cantSplit/>
        </w:trPr>
        <w:tc>
          <w:tcPr>
            <w:tcW w:w="3119" w:type="dxa"/>
          </w:tcPr>
          <w:p>
            <w:pPr>
              <w:pStyle w:val="nTable"/>
              <w:spacing w:after="40"/>
              <w:ind w:right="113"/>
              <w:rPr>
                <w:sz w:val="19"/>
              </w:rPr>
            </w:pPr>
            <w:r>
              <w:rPr>
                <w:i/>
                <w:sz w:val="19"/>
              </w:rPr>
              <w:t>Road Traffic (Wardens) Amendment Regulations 1997</w:t>
            </w:r>
          </w:p>
        </w:tc>
        <w:tc>
          <w:tcPr>
            <w:tcW w:w="1276" w:type="dxa"/>
          </w:tcPr>
          <w:p>
            <w:pPr>
              <w:pStyle w:val="nTable"/>
              <w:spacing w:after="40"/>
              <w:rPr>
                <w:sz w:val="19"/>
              </w:rPr>
            </w:pPr>
            <w:r>
              <w:rPr>
                <w:sz w:val="19"/>
              </w:rPr>
              <w:t>31 Jan 1997 p. 687</w:t>
            </w:r>
            <w:r>
              <w:rPr>
                <w:sz w:val="19"/>
              </w:rPr>
              <w:noBreakHyphen/>
              <w:t>90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i/>
                <w:sz w:val="19"/>
              </w:rPr>
            </w:pPr>
            <w:r>
              <w:rPr>
                <w:i/>
                <w:sz w:val="19"/>
              </w:rPr>
              <w:t>Road Traffic (Wardens) Amendment Regulations (No. 2) 2000</w:t>
            </w:r>
          </w:p>
        </w:tc>
        <w:tc>
          <w:tcPr>
            <w:tcW w:w="1276" w:type="dxa"/>
          </w:tcPr>
          <w:p>
            <w:pPr>
              <w:pStyle w:val="nTable"/>
              <w:spacing w:after="40"/>
              <w:rPr>
                <w:sz w:val="19"/>
              </w:rPr>
            </w:pPr>
            <w:r>
              <w:rPr>
                <w:sz w:val="19"/>
              </w:rPr>
              <w:t xml:space="preserve">1 Dec 2000 </w:t>
            </w:r>
            <w:r>
              <w:rPr>
                <w:sz w:val="19"/>
              </w:rPr>
              <w:br/>
              <w:t>p. 6760</w:t>
            </w:r>
          </w:p>
        </w:tc>
        <w:tc>
          <w:tcPr>
            <w:tcW w:w="2693" w:type="dxa"/>
          </w:tcPr>
          <w:p>
            <w:pPr>
              <w:pStyle w:val="nTable"/>
              <w:spacing w:after="40"/>
              <w:rPr>
                <w:sz w:val="19"/>
              </w:rPr>
            </w:pPr>
            <w:r>
              <w:rPr>
                <w:sz w:val="19"/>
              </w:rPr>
              <w:t>1 Dec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6</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i/>
                <w:sz w:val="19"/>
              </w:rPr>
            </w:pPr>
            <w:r>
              <w:rPr>
                <w:i/>
                <w:sz w:val="19"/>
              </w:rPr>
              <w:t>Road Traffic (Wardens) Amendment Regulations 2003</w:t>
            </w:r>
          </w:p>
        </w:tc>
        <w:tc>
          <w:tcPr>
            <w:tcW w:w="1276" w:type="dxa"/>
          </w:tcPr>
          <w:p>
            <w:pPr>
              <w:pStyle w:val="nTable"/>
              <w:spacing w:after="40"/>
              <w:rPr>
                <w:sz w:val="19"/>
              </w:rPr>
            </w:pPr>
            <w:r>
              <w:rPr>
                <w:sz w:val="19"/>
              </w:rPr>
              <w:t>28 Feb 2003 p. 680-1</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Road Traffic (Wardens) Amendment Regulations 2005</w:t>
            </w:r>
          </w:p>
        </w:tc>
        <w:tc>
          <w:tcPr>
            <w:tcW w:w="1276" w:type="dxa"/>
          </w:tcPr>
          <w:p>
            <w:pPr>
              <w:pStyle w:val="nTable"/>
              <w:spacing w:after="40"/>
              <w:rPr>
                <w:sz w:val="19"/>
              </w:rPr>
            </w:pPr>
            <w:r>
              <w:rPr>
                <w:sz w:val="19"/>
              </w:rPr>
              <w:t>23 Dec 2005 p. 6280-1</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shd w:val="clear" w:color="auto" w:fill="auto"/>
          </w:tcPr>
          <w:p>
            <w:pPr>
              <w:pStyle w:val="nTable"/>
              <w:spacing w:after="40"/>
              <w:rPr>
                <w:i/>
                <w:sz w:val="19"/>
              </w:rPr>
            </w:pPr>
            <w:r>
              <w:rPr>
                <w:i/>
                <w:sz w:val="19"/>
              </w:rPr>
              <w:t>Road Traffic (Wardens) Amendment Regulations (No. 2) 2006</w:t>
            </w:r>
          </w:p>
        </w:tc>
        <w:tc>
          <w:tcPr>
            <w:tcW w:w="1276" w:type="dxa"/>
            <w:shd w:val="clear" w:color="auto" w:fill="auto"/>
          </w:tcPr>
          <w:p>
            <w:pPr>
              <w:pStyle w:val="nTable"/>
              <w:spacing w:after="40"/>
              <w:rPr>
                <w:sz w:val="19"/>
              </w:rPr>
            </w:pPr>
            <w:r>
              <w:rPr>
                <w:sz w:val="19"/>
              </w:rPr>
              <w:t>13 Jun 2006 p. 2064-6</w:t>
            </w:r>
          </w:p>
        </w:tc>
        <w:tc>
          <w:tcPr>
            <w:tcW w:w="2693" w:type="dxa"/>
            <w:shd w:val="clear" w:color="auto" w:fill="auto"/>
          </w:tcPr>
          <w:p>
            <w:pPr>
              <w:pStyle w:val="nTable"/>
              <w:spacing w:after="40"/>
              <w:rPr>
                <w:sz w:val="19"/>
              </w:rPr>
            </w:pPr>
            <w:r>
              <w:rPr>
                <w:sz w:val="19"/>
              </w:rPr>
              <w:t>13 Jun 2006</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Road Traffic (Wardens) Regulations 1986</w:t>
            </w:r>
            <w:r>
              <w:rPr>
                <w:b/>
                <w:sz w:val="19"/>
              </w:rPr>
              <w:t xml:space="preserve"> as at 15 Mar 2013</w:t>
            </w:r>
            <w:r>
              <w:rPr>
                <w:sz w:val="19"/>
              </w:rPr>
              <w:br/>
              <w:t>(includes amendments listed above)</w:t>
            </w:r>
          </w:p>
        </w:tc>
      </w:tr>
    </w:tbl>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Pr>
        <w:pStyle w:val="nHeading2"/>
        <w:rPr>
          <w:sz w:val="28"/>
        </w:rPr>
      </w:pPr>
      <w:bookmarkStart w:id="23" w:name="_Toc382386744"/>
      <w:bookmarkStart w:id="24" w:name="_Toc382386755"/>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section</w:t>
      </w:r>
      <w:r>
        <w:tab/>
        <w:t>1A</w:t>
      </w:r>
    </w:p>
    <w:p>
      <w:pPr>
        <w:pStyle w:val="DefinedTerms"/>
      </w:pPr>
      <w:r>
        <w:t>Vehicle Standards</w:t>
      </w:r>
      <w:r>
        <w:tab/>
        <w:t>5(4)</w:t>
      </w:r>
    </w:p>
    <w:p>
      <w:pPr>
        <w:pStyle w:val="DefinedTerms"/>
      </w:pPr>
    </w:p>
    <w:p>
      <w:pPr>
        <w:rPr>
          <w:sz w:val="16"/>
          <w:szCs w:val="16"/>
        </w:rPr>
      </w:pPr>
    </w:p>
    <w:p/>
    <w:p/>
    <w:p/>
    <w:p/>
    <w:p/>
    <w:p/>
    <w:p/>
    <w:p/>
    <w:p/>
    <w:p/>
    <w:p/>
    <w:p/>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(Wardens)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(Wardens)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738"/>
    <w:docVar w:name="WAFER_20140312111127" w:val="RemoveTocBookmarks,RemoveUnusedBookmarks,RemoveLanguageTags,UsedStyles,ResetPageSize"/>
    <w:docVar w:name="WAFER_20140312111127_GUID" w:val="6172fbb7-3a87-4c96-8b3e-f5bc169b582c"/>
    <w:docVar w:name="WAFER_20151203103738" w:val="RemoveTrackChanges"/>
    <w:docVar w:name="WAFER_20151203103738_GUID" w:val="54f34c7e-7c41-4cd2-b0d3-ff23a4fd6c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2813</Words>
  <Characters>15501</Characters>
  <Application>Microsoft Office Word</Application>
  <DocSecurity>0</DocSecurity>
  <Lines>469</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1986 - 02-00-02</dc:title>
  <dc:subject/>
  <dc:creator/>
  <cp:keywords/>
  <dc:description/>
  <cp:lastModifiedBy>svcMRProcess</cp:lastModifiedBy>
  <cp:revision>4</cp:revision>
  <cp:lastPrinted>2013-03-26T02:28:00Z</cp:lastPrinted>
  <dcterms:created xsi:type="dcterms:W3CDTF">2020-04-24T22:11:00Z</dcterms:created>
  <dcterms:modified xsi:type="dcterms:W3CDTF">2020-04-24T22:11:00Z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20130315</vt:lpwstr>
  </property>
  <property fmtid="{D5CDD505-2E9C-101B-9397-08002B2CF9AE}" pid="4" name="DocumentType">
    <vt:lpwstr>Reg</vt:lpwstr>
  </property>
  <property fmtid="{D5CDD505-2E9C-101B-9397-08002B2CF9AE}" pid="5" name="OwlsUID">
    <vt:i4>9858</vt:i4>
  </property>
  <property fmtid="{D5CDD505-2E9C-101B-9397-08002B2CF9AE}" pid="6" name="AsAtDate">
    <vt:lpwstr>15 Mar 2013</vt:lpwstr>
  </property>
  <property fmtid="{D5CDD505-2E9C-101B-9397-08002B2CF9AE}" pid="7" name="Suffix">
    <vt:lpwstr>02-00-02</vt:lpwstr>
  </property>
  <property fmtid="{D5CDD505-2E9C-101B-9397-08002B2CF9AE}" pid="8" name="ReprintNo">
    <vt:lpwstr>2</vt:lpwstr>
  </property>
  <property fmtid="{D5CDD505-2E9C-101B-9397-08002B2CF9AE}" pid="9" name="ReprintedAsAt">
    <vt:filetime>2013-03-14T16:00:00Z</vt:filetime>
  </property>
</Properties>
</file>