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02" w:rsidRDefault="00392402" w:rsidP="00392402">
      <w:pPr>
        <w:pStyle w:val="WA"/>
        <w:outlineLvl w:val="0"/>
      </w:pPr>
      <w:bookmarkStart w:id="0" w:name="Arrangement"/>
      <w:bookmarkStart w:id="1" w:name="_GoBack"/>
      <w:bookmarkEnd w:id="0"/>
      <w:bookmarkEnd w:id="1"/>
      <w:r>
        <w:t>Western Australia</w:t>
      </w:r>
    </w:p>
    <w:p w:rsidR="00392402" w:rsidRDefault="00392402" w:rsidP="00392402">
      <w:pPr>
        <w:pStyle w:val="NameofActRegPage1"/>
        <w:spacing w:before="3760" w:after="4200"/>
        <w:outlineLvl w:val="0"/>
      </w:pPr>
      <w:r>
        <w:t>Revenue Laws Amendment Act 2013</w:t>
      </w:r>
    </w:p>
    <w:p w:rsidR="00392402" w:rsidRDefault="00392402" w:rsidP="00392402">
      <w:pPr>
        <w:jc w:val="center"/>
        <w:outlineLvl w:val="0"/>
        <w:rPr>
          <w:b/>
        </w:rPr>
        <w:sectPr w:rsidR="00392402" w:rsidSect="00392402">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rsidR="00392402" w:rsidRDefault="00392402" w:rsidP="00392402">
      <w:pPr>
        <w:pStyle w:val="WA"/>
        <w:outlineLvl w:val="0"/>
      </w:pPr>
      <w:r>
        <w:lastRenderedPageBreak/>
        <w:t>Western Australia</w:t>
      </w:r>
    </w:p>
    <w:p w:rsidR="00392402" w:rsidRDefault="00392402" w:rsidP="00392402">
      <w:pPr>
        <w:pStyle w:val="NameofActRegPage1"/>
      </w:pPr>
      <w:r>
        <w:fldChar w:fldCharType="begin"/>
      </w:r>
      <w:r>
        <w:instrText xml:space="preserve"> STYLEREF "Name Of Act/Reg"</w:instrText>
      </w:r>
      <w:r>
        <w:fldChar w:fldCharType="separate"/>
      </w:r>
      <w:r w:rsidR="000F0D0E">
        <w:rPr>
          <w:noProof/>
        </w:rPr>
        <w:t>Revenue Laws Amendment Act 2013</w:t>
      </w:r>
      <w:r>
        <w:fldChar w:fldCharType="end"/>
      </w:r>
    </w:p>
    <w:p w:rsidR="00392402" w:rsidRDefault="00392402" w:rsidP="00392402">
      <w:pPr>
        <w:pStyle w:val="Arrangement"/>
      </w:pPr>
      <w:r>
        <w:t>CONTENTS</w:t>
      </w:r>
    </w:p>
    <w:p w:rsidR="00392402" w:rsidRDefault="00392402">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 matters</w:t>
      </w:r>
    </w:p>
    <w:p w:rsidR="00392402" w:rsidRDefault="00392402">
      <w:pPr>
        <w:pStyle w:val="TOC8"/>
        <w:rPr>
          <w:rFonts w:asciiTheme="minorHAnsi" w:eastAsiaTheme="minorEastAsia" w:hAnsiTheme="minorHAnsi" w:cstheme="minorBidi"/>
          <w:szCs w:val="22"/>
        </w:rPr>
      </w:pPr>
      <w:r>
        <w:t>1.</w:t>
      </w:r>
      <w:r>
        <w:tab/>
        <w:t>Short title</w:t>
      </w:r>
      <w:r>
        <w:tab/>
      </w:r>
      <w:r>
        <w:fldChar w:fldCharType="begin"/>
      </w:r>
      <w:r>
        <w:instrText xml:space="preserve"> PAGEREF _Toc367801595 \h </w:instrText>
      </w:r>
      <w:r>
        <w:fldChar w:fldCharType="separate"/>
      </w:r>
      <w:r w:rsidR="000F0D0E">
        <w:t>2</w:t>
      </w:r>
      <w:r>
        <w:fldChar w:fldCharType="end"/>
      </w:r>
    </w:p>
    <w:p w:rsidR="00392402" w:rsidRDefault="00392402">
      <w:pPr>
        <w:pStyle w:val="TOC8"/>
        <w:rPr>
          <w:rFonts w:asciiTheme="minorHAnsi" w:eastAsiaTheme="minorEastAsia" w:hAnsiTheme="minorHAnsi" w:cstheme="minorBidi"/>
          <w:szCs w:val="22"/>
        </w:rPr>
      </w:pPr>
      <w:r>
        <w:t>2</w:t>
      </w:r>
      <w:r w:rsidRPr="004921EB">
        <w:rPr>
          <w:snapToGrid w:val="0"/>
        </w:rPr>
        <w:t>.</w:t>
      </w:r>
      <w:r w:rsidRPr="004921EB">
        <w:rPr>
          <w:snapToGrid w:val="0"/>
        </w:rPr>
        <w:tab/>
      </w:r>
      <w:r>
        <w:t>Commencement</w:t>
      </w:r>
      <w:r>
        <w:tab/>
      </w:r>
      <w:r>
        <w:fldChar w:fldCharType="begin"/>
      </w:r>
      <w:r>
        <w:instrText xml:space="preserve"> PAGEREF _Toc367801596 \h </w:instrText>
      </w:r>
      <w:r>
        <w:fldChar w:fldCharType="separate"/>
      </w:r>
      <w:r w:rsidR="000F0D0E">
        <w:t>2</w:t>
      </w:r>
      <w:r>
        <w:fldChar w:fldCharType="end"/>
      </w:r>
    </w:p>
    <w:p w:rsidR="00392402" w:rsidRDefault="00392402">
      <w:pPr>
        <w:pStyle w:val="TOC2"/>
        <w:tabs>
          <w:tab w:val="right" w:leader="dot" w:pos="7086"/>
        </w:tabs>
        <w:rPr>
          <w:rFonts w:asciiTheme="minorHAnsi" w:eastAsiaTheme="minorEastAsia" w:hAnsiTheme="minorHAnsi" w:cstheme="minorBidi"/>
          <w:b w:val="0"/>
          <w:sz w:val="22"/>
          <w:szCs w:val="22"/>
        </w:rPr>
      </w:pPr>
      <w:r>
        <w:t>Part 2 — Interim assessment of transfer duty and landholder duty</w:t>
      </w:r>
    </w:p>
    <w:p w:rsidR="00392402" w:rsidRDefault="00392402">
      <w:pPr>
        <w:pStyle w:val="TOC4"/>
        <w:tabs>
          <w:tab w:val="right" w:leader="dot" w:pos="7086"/>
        </w:tabs>
        <w:rPr>
          <w:rFonts w:asciiTheme="minorHAnsi" w:eastAsiaTheme="minorEastAsia" w:hAnsiTheme="minorHAnsi" w:cstheme="minorBidi"/>
          <w:b w:val="0"/>
          <w:szCs w:val="22"/>
        </w:rPr>
      </w:pPr>
      <w:r>
        <w:t>Division 1 — </w:t>
      </w:r>
      <w:r w:rsidRPr="004921EB">
        <w:rPr>
          <w:i/>
        </w:rPr>
        <w:t>Duties Act 2008</w:t>
      </w:r>
      <w:r>
        <w:t xml:space="preserve"> amended</w:t>
      </w:r>
    </w:p>
    <w:p w:rsidR="00392402" w:rsidRDefault="00392402">
      <w:pPr>
        <w:pStyle w:val="TOC8"/>
        <w:rPr>
          <w:rFonts w:asciiTheme="minorHAnsi" w:eastAsiaTheme="minorEastAsia" w:hAnsiTheme="minorHAnsi" w:cstheme="minorBidi"/>
          <w:szCs w:val="22"/>
        </w:rPr>
      </w:pPr>
      <w:r>
        <w:t>3.</w:t>
      </w:r>
      <w:r>
        <w:tab/>
        <w:t>Act amended</w:t>
      </w:r>
      <w:r>
        <w:tab/>
      </w:r>
      <w:r>
        <w:fldChar w:fldCharType="begin"/>
      </w:r>
      <w:r>
        <w:instrText xml:space="preserve"> PAGEREF _Toc367801599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4.</w:t>
      </w:r>
      <w:r>
        <w:tab/>
        <w:t>Section 25 amended</w:t>
      </w:r>
      <w:r>
        <w:tab/>
      </w:r>
      <w:r>
        <w:fldChar w:fldCharType="begin"/>
      </w:r>
      <w:r>
        <w:instrText xml:space="preserve"> PAGEREF _Toc367801600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5.</w:t>
      </w:r>
      <w:r>
        <w:tab/>
        <w:t>Chapter 2 Part 4 Division 7 inserted</w:t>
      </w:r>
      <w:r>
        <w:tab/>
      </w:r>
      <w:r>
        <w:fldChar w:fldCharType="begin"/>
      </w:r>
      <w:r>
        <w:instrText xml:space="preserve"> PAGEREF _Toc367801601 \h </w:instrText>
      </w:r>
      <w:r>
        <w:fldChar w:fldCharType="separate"/>
      </w:r>
      <w:r w:rsidR="000F0D0E">
        <w:t>3</w:t>
      </w:r>
      <w:r>
        <w:fldChar w:fldCharType="end"/>
      </w:r>
    </w:p>
    <w:p w:rsidR="00392402" w:rsidRDefault="00392402">
      <w:pPr>
        <w:pStyle w:val="TOC5"/>
        <w:tabs>
          <w:tab w:val="right" w:leader="dot" w:pos="7086"/>
        </w:tabs>
        <w:rPr>
          <w:rFonts w:asciiTheme="minorHAnsi" w:eastAsiaTheme="minorEastAsia" w:hAnsiTheme="minorHAnsi" w:cstheme="minorBidi"/>
          <w:b w:val="0"/>
          <w:sz w:val="22"/>
          <w:szCs w:val="22"/>
        </w:rPr>
      </w:pPr>
      <w:r>
        <w:t>Division 7 — Interim assessment of transfer duty</w:t>
      </w:r>
    </w:p>
    <w:p w:rsidR="00392402" w:rsidRDefault="00392402">
      <w:pPr>
        <w:pStyle w:val="TOC9"/>
        <w:rPr>
          <w:rFonts w:asciiTheme="minorHAnsi" w:eastAsiaTheme="minorEastAsia" w:hAnsiTheme="minorHAnsi" w:cstheme="minorBidi"/>
          <w:noProof/>
          <w:sz w:val="22"/>
          <w:szCs w:val="22"/>
        </w:rPr>
      </w:pPr>
      <w:r>
        <w:rPr>
          <w:noProof/>
        </w:rPr>
        <w:t>44A.</w:t>
      </w:r>
      <w:r>
        <w:rPr>
          <w:noProof/>
        </w:rPr>
        <w:tab/>
        <w:t>Interim assessment of transfer duty</w:t>
      </w:r>
      <w:r>
        <w:rPr>
          <w:noProof/>
        </w:rPr>
        <w:tab/>
      </w:r>
      <w:r>
        <w:rPr>
          <w:noProof/>
        </w:rPr>
        <w:fldChar w:fldCharType="begin"/>
      </w:r>
      <w:r>
        <w:rPr>
          <w:noProof/>
        </w:rPr>
        <w:instrText xml:space="preserve"> PAGEREF _Toc367801603 \h </w:instrText>
      </w:r>
      <w:r>
        <w:rPr>
          <w:noProof/>
        </w:rPr>
      </w:r>
      <w:r>
        <w:rPr>
          <w:noProof/>
        </w:rPr>
        <w:fldChar w:fldCharType="separate"/>
      </w:r>
      <w:r w:rsidR="000F0D0E">
        <w:rPr>
          <w:noProof/>
        </w:rPr>
        <w:t>3</w:t>
      </w:r>
      <w:r>
        <w:rPr>
          <w:noProof/>
        </w:rPr>
        <w:fldChar w:fldCharType="end"/>
      </w:r>
    </w:p>
    <w:p w:rsidR="00392402" w:rsidRDefault="00392402">
      <w:pPr>
        <w:pStyle w:val="TOC8"/>
        <w:rPr>
          <w:rFonts w:asciiTheme="minorHAnsi" w:eastAsiaTheme="minorEastAsia" w:hAnsiTheme="minorHAnsi" w:cstheme="minorBidi"/>
          <w:szCs w:val="22"/>
        </w:rPr>
      </w:pPr>
      <w:r>
        <w:t>6.</w:t>
      </w:r>
      <w:r>
        <w:tab/>
        <w:t>Chapter 3 Part 6 Division 6A inserted</w:t>
      </w:r>
      <w:r>
        <w:tab/>
      </w:r>
      <w:r>
        <w:fldChar w:fldCharType="begin"/>
      </w:r>
      <w:r>
        <w:instrText xml:space="preserve"> PAGEREF _Toc367801604 \h </w:instrText>
      </w:r>
      <w:r>
        <w:fldChar w:fldCharType="separate"/>
      </w:r>
      <w:r w:rsidR="000F0D0E">
        <w:t>3</w:t>
      </w:r>
      <w:r>
        <w:fldChar w:fldCharType="end"/>
      </w:r>
    </w:p>
    <w:p w:rsidR="00392402" w:rsidRDefault="00392402">
      <w:pPr>
        <w:pStyle w:val="TOC5"/>
        <w:tabs>
          <w:tab w:val="right" w:leader="dot" w:pos="7086"/>
        </w:tabs>
        <w:rPr>
          <w:rFonts w:asciiTheme="minorHAnsi" w:eastAsiaTheme="minorEastAsia" w:hAnsiTheme="minorHAnsi" w:cstheme="minorBidi"/>
          <w:b w:val="0"/>
          <w:sz w:val="22"/>
          <w:szCs w:val="22"/>
        </w:rPr>
      </w:pPr>
      <w:r>
        <w:t>Division 6A — Interim assessment of landholder duty</w:t>
      </w:r>
    </w:p>
    <w:p w:rsidR="00392402" w:rsidRDefault="00392402">
      <w:pPr>
        <w:pStyle w:val="TOC9"/>
        <w:rPr>
          <w:rFonts w:asciiTheme="minorHAnsi" w:eastAsiaTheme="minorEastAsia" w:hAnsiTheme="minorHAnsi" w:cstheme="minorBidi"/>
          <w:noProof/>
          <w:sz w:val="22"/>
          <w:szCs w:val="22"/>
        </w:rPr>
      </w:pPr>
      <w:r>
        <w:rPr>
          <w:noProof/>
        </w:rPr>
        <w:t>195A.</w:t>
      </w:r>
      <w:r>
        <w:rPr>
          <w:noProof/>
        </w:rPr>
        <w:tab/>
        <w:t>Interim assessment of landholder duty</w:t>
      </w:r>
      <w:r>
        <w:rPr>
          <w:noProof/>
        </w:rPr>
        <w:tab/>
      </w:r>
      <w:r>
        <w:rPr>
          <w:noProof/>
        </w:rPr>
        <w:fldChar w:fldCharType="begin"/>
      </w:r>
      <w:r>
        <w:rPr>
          <w:noProof/>
        </w:rPr>
        <w:instrText xml:space="preserve"> PAGEREF _Toc367801606 \h </w:instrText>
      </w:r>
      <w:r>
        <w:rPr>
          <w:noProof/>
        </w:rPr>
      </w:r>
      <w:r>
        <w:rPr>
          <w:noProof/>
        </w:rPr>
        <w:fldChar w:fldCharType="separate"/>
      </w:r>
      <w:r w:rsidR="000F0D0E">
        <w:rPr>
          <w:noProof/>
        </w:rPr>
        <w:t>3</w:t>
      </w:r>
      <w:r>
        <w:rPr>
          <w:noProof/>
        </w:rPr>
        <w:fldChar w:fldCharType="end"/>
      </w:r>
    </w:p>
    <w:p w:rsidR="00392402" w:rsidRDefault="00392402">
      <w:pPr>
        <w:pStyle w:val="TOC8"/>
        <w:rPr>
          <w:rFonts w:asciiTheme="minorHAnsi" w:eastAsiaTheme="minorEastAsia" w:hAnsiTheme="minorHAnsi" w:cstheme="minorBidi"/>
          <w:szCs w:val="22"/>
        </w:rPr>
      </w:pPr>
      <w:r>
        <w:t>7.</w:t>
      </w:r>
      <w:r>
        <w:tab/>
        <w:t>Section 270 amended</w:t>
      </w:r>
      <w:r>
        <w:tab/>
      </w:r>
      <w:r>
        <w:fldChar w:fldCharType="begin"/>
      </w:r>
      <w:r>
        <w:instrText xml:space="preserve"> PAGEREF _Toc367801607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8.</w:t>
      </w:r>
      <w:r>
        <w:tab/>
        <w:t>Section 273 amended</w:t>
      </w:r>
      <w:r>
        <w:tab/>
      </w:r>
      <w:r>
        <w:fldChar w:fldCharType="begin"/>
      </w:r>
      <w:r>
        <w:instrText xml:space="preserve"> PAGEREF _Toc367801608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9.</w:t>
      </w:r>
      <w:r>
        <w:tab/>
        <w:t>Schedule 3 Division 6 inserted</w:t>
      </w:r>
      <w:r>
        <w:tab/>
      </w:r>
      <w:r>
        <w:fldChar w:fldCharType="begin"/>
      </w:r>
      <w:r>
        <w:instrText xml:space="preserve"> PAGEREF _Toc367801609 \h </w:instrText>
      </w:r>
      <w:r>
        <w:fldChar w:fldCharType="separate"/>
      </w:r>
      <w:r w:rsidR="000F0D0E">
        <w:t>3</w:t>
      </w:r>
      <w:r>
        <w:fldChar w:fldCharType="end"/>
      </w:r>
    </w:p>
    <w:p w:rsidR="00392402" w:rsidRDefault="00392402">
      <w:pPr>
        <w:pStyle w:val="TOC5"/>
        <w:tabs>
          <w:tab w:val="right" w:leader="dot" w:pos="7086"/>
        </w:tabs>
        <w:rPr>
          <w:rFonts w:asciiTheme="minorHAnsi" w:eastAsiaTheme="minorEastAsia" w:hAnsiTheme="minorHAnsi" w:cstheme="minorBidi"/>
          <w:b w:val="0"/>
          <w:sz w:val="22"/>
          <w:szCs w:val="22"/>
        </w:rPr>
      </w:pPr>
      <w:r>
        <w:t>Division 6</w:t>
      </w:r>
      <w:r w:rsidRPr="004921EB">
        <w:rPr>
          <w:b w:val="0"/>
        </w:rPr>
        <w:t> — </w:t>
      </w:r>
      <w:r>
        <w:t xml:space="preserve">Provisions for </w:t>
      </w:r>
      <w:r w:rsidRPr="004921EB">
        <w:rPr>
          <w:i/>
          <w:snapToGrid w:val="0"/>
        </w:rPr>
        <w:t>Revenue Laws Amendment Act 2013</w:t>
      </w:r>
      <w:r w:rsidRPr="004921EB">
        <w:rPr>
          <w:snapToGrid w:val="0"/>
        </w:rPr>
        <w:t xml:space="preserve"> Part 2</w:t>
      </w:r>
    </w:p>
    <w:p w:rsidR="00392402" w:rsidRDefault="00392402">
      <w:pPr>
        <w:pStyle w:val="TOC9"/>
        <w:rPr>
          <w:rFonts w:asciiTheme="minorHAnsi" w:eastAsiaTheme="minorEastAsia" w:hAnsiTheme="minorHAnsi" w:cstheme="minorBidi"/>
          <w:noProof/>
          <w:sz w:val="22"/>
          <w:szCs w:val="22"/>
        </w:rPr>
      </w:pPr>
      <w:r>
        <w:rPr>
          <w:noProof/>
        </w:rPr>
        <w:t>36.</w:t>
      </w:r>
      <w:r>
        <w:rPr>
          <w:noProof/>
        </w:rPr>
        <w:tab/>
        <w:t>Interim assessments</w:t>
      </w:r>
      <w:r>
        <w:rPr>
          <w:noProof/>
        </w:rPr>
        <w:tab/>
      </w:r>
      <w:r>
        <w:rPr>
          <w:noProof/>
        </w:rPr>
        <w:fldChar w:fldCharType="begin"/>
      </w:r>
      <w:r>
        <w:rPr>
          <w:noProof/>
        </w:rPr>
        <w:instrText xml:space="preserve"> PAGEREF _Toc367801611 \h </w:instrText>
      </w:r>
      <w:r>
        <w:rPr>
          <w:noProof/>
        </w:rPr>
      </w:r>
      <w:r>
        <w:rPr>
          <w:noProof/>
        </w:rPr>
        <w:fldChar w:fldCharType="separate"/>
      </w:r>
      <w:r w:rsidR="000F0D0E">
        <w:rPr>
          <w:noProof/>
        </w:rPr>
        <w:t>3</w:t>
      </w:r>
      <w:r>
        <w:rPr>
          <w:noProof/>
        </w:rPr>
        <w:fldChar w:fldCharType="end"/>
      </w:r>
    </w:p>
    <w:p w:rsidR="00392402" w:rsidRDefault="00392402">
      <w:pPr>
        <w:pStyle w:val="TOC4"/>
        <w:tabs>
          <w:tab w:val="right" w:leader="dot" w:pos="7086"/>
        </w:tabs>
        <w:rPr>
          <w:rFonts w:asciiTheme="minorHAnsi" w:eastAsiaTheme="minorEastAsia" w:hAnsiTheme="minorHAnsi" w:cstheme="minorBidi"/>
          <w:b w:val="0"/>
          <w:szCs w:val="22"/>
        </w:rPr>
      </w:pPr>
      <w:r>
        <w:t>Division 2 — </w:t>
      </w:r>
      <w:r w:rsidRPr="004921EB">
        <w:rPr>
          <w:i/>
        </w:rPr>
        <w:t>Taxation Administration Act 2003</w:t>
      </w:r>
      <w:r>
        <w:t xml:space="preserve"> amended</w:t>
      </w:r>
    </w:p>
    <w:p w:rsidR="00392402" w:rsidRDefault="00392402">
      <w:pPr>
        <w:pStyle w:val="TOC8"/>
        <w:rPr>
          <w:rFonts w:asciiTheme="minorHAnsi" w:eastAsiaTheme="minorEastAsia" w:hAnsiTheme="minorHAnsi" w:cstheme="minorBidi"/>
          <w:szCs w:val="22"/>
        </w:rPr>
      </w:pPr>
      <w:r>
        <w:t>10</w:t>
      </w:r>
      <w:r w:rsidRPr="004921EB">
        <w:rPr>
          <w:snapToGrid w:val="0"/>
        </w:rPr>
        <w:t>.</w:t>
      </w:r>
      <w:r w:rsidRPr="004921EB">
        <w:rPr>
          <w:snapToGrid w:val="0"/>
        </w:rPr>
        <w:tab/>
        <w:t>Act amended</w:t>
      </w:r>
      <w:r>
        <w:tab/>
      </w:r>
      <w:r>
        <w:fldChar w:fldCharType="begin"/>
      </w:r>
      <w:r>
        <w:instrText xml:space="preserve"> PAGEREF _Toc367801613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11.</w:t>
      </w:r>
      <w:r>
        <w:tab/>
        <w:t>Section 13 amended</w:t>
      </w:r>
      <w:r>
        <w:tab/>
      </w:r>
      <w:r>
        <w:fldChar w:fldCharType="begin"/>
      </w:r>
      <w:r>
        <w:instrText xml:space="preserve"> PAGEREF _Toc367801614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12.</w:t>
      </w:r>
      <w:r>
        <w:tab/>
        <w:t>Section 16A inserted</w:t>
      </w:r>
      <w:r>
        <w:tab/>
      </w:r>
      <w:r>
        <w:fldChar w:fldCharType="begin"/>
      </w:r>
      <w:r>
        <w:instrText xml:space="preserve"> PAGEREF _Toc367801615 \h </w:instrText>
      </w:r>
      <w:r>
        <w:fldChar w:fldCharType="separate"/>
      </w:r>
      <w:r w:rsidR="000F0D0E">
        <w:t>3</w:t>
      </w:r>
      <w:r>
        <w:fldChar w:fldCharType="end"/>
      </w:r>
    </w:p>
    <w:p w:rsidR="00392402" w:rsidRDefault="00392402">
      <w:pPr>
        <w:pStyle w:val="TOC9"/>
        <w:rPr>
          <w:rFonts w:asciiTheme="minorHAnsi" w:eastAsiaTheme="minorEastAsia" w:hAnsiTheme="minorHAnsi" w:cstheme="minorBidi"/>
          <w:noProof/>
          <w:sz w:val="22"/>
          <w:szCs w:val="22"/>
        </w:rPr>
      </w:pPr>
      <w:r>
        <w:rPr>
          <w:noProof/>
        </w:rPr>
        <w:lastRenderedPageBreak/>
        <w:t>16A.</w:t>
      </w:r>
      <w:r>
        <w:rPr>
          <w:noProof/>
        </w:rPr>
        <w:tab/>
        <w:t>Interim assessments</w:t>
      </w:r>
      <w:r>
        <w:rPr>
          <w:noProof/>
        </w:rPr>
        <w:tab/>
      </w:r>
      <w:r>
        <w:rPr>
          <w:noProof/>
        </w:rPr>
        <w:fldChar w:fldCharType="begin"/>
      </w:r>
      <w:r>
        <w:rPr>
          <w:noProof/>
        </w:rPr>
        <w:instrText xml:space="preserve"> PAGEREF _Toc367801616 \h </w:instrText>
      </w:r>
      <w:r>
        <w:rPr>
          <w:noProof/>
        </w:rPr>
      </w:r>
      <w:r>
        <w:rPr>
          <w:noProof/>
        </w:rPr>
        <w:fldChar w:fldCharType="separate"/>
      </w:r>
      <w:r w:rsidR="000F0D0E">
        <w:rPr>
          <w:noProof/>
        </w:rPr>
        <w:t>3</w:t>
      </w:r>
      <w:r>
        <w:rPr>
          <w:noProof/>
        </w:rPr>
        <w:fldChar w:fldCharType="end"/>
      </w:r>
    </w:p>
    <w:p w:rsidR="00392402" w:rsidRDefault="00392402">
      <w:pPr>
        <w:pStyle w:val="TOC8"/>
        <w:rPr>
          <w:rFonts w:asciiTheme="minorHAnsi" w:eastAsiaTheme="minorEastAsia" w:hAnsiTheme="minorHAnsi" w:cstheme="minorBidi"/>
          <w:szCs w:val="22"/>
        </w:rPr>
      </w:pPr>
      <w:r>
        <w:t>13.</w:t>
      </w:r>
      <w:r>
        <w:tab/>
        <w:t>Section 16 amended</w:t>
      </w:r>
      <w:r>
        <w:tab/>
      </w:r>
      <w:r>
        <w:fldChar w:fldCharType="begin"/>
      </w:r>
      <w:r>
        <w:instrText xml:space="preserve"> PAGEREF _Toc367801617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14.</w:t>
      </w:r>
      <w:r>
        <w:tab/>
        <w:t>Section 18 amended</w:t>
      </w:r>
      <w:r>
        <w:tab/>
      </w:r>
      <w:r>
        <w:fldChar w:fldCharType="begin"/>
      </w:r>
      <w:r>
        <w:instrText xml:space="preserve"> PAGEREF _Toc367801618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15.</w:t>
      </w:r>
      <w:r>
        <w:tab/>
        <w:t>Section 19 amended</w:t>
      </w:r>
      <w:r>
        <w:tab/>
      </w:r>
      <w:r>
        <w:fldChar w:fldCharType="begin"/>
      </w:r>
      <w:r>
        <w:instrText xml:space="preserve"> PAGEREF _Toc367801619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16.</w:t>
      </w:r>
      <w:r>
        <w:tab/>
        <w:t>Section 20A amended</w:t>
      </w:r>
      <w:r>
        <w:tab/>
      </w:r>
      <w:r>
        <w:fldChar w:fldCharType="begin"/>
      </w:r>
      <w:r>
        <w:instrText xml:space="preserve"> PAGEREF _Toc367801620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17.</w:t>
      </w:r>
      <w:r>
        <w:tab/>
        <w:t>Section 24 amended</w:t>
      </w:r>
      <w:r>
        <w:tab/>
      </w:r>
      <w:r>
        <w:fldChar w:fldCharType="begin"/>
      </w:r>
      <w:r>
        <w:instrText xml:space="preserve"> PAGEREF _Toc367801621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18.</w:t>
      </w:r>
      <w:r>
        <w:tab/>
        <w:t>Section 25 amended</w:t>
      </w:r>
      <w:r>
        <w:tab/>
      </w:r>
      <w:r>
        <w:fldChar w:fldCharType="begin"/>
      </w:r>
      <w:r>
        <w:instrText xml:space="preserve"> PAGEREF _Toc367801622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19.</w:t>
      </w:r>
      <w:r>
        <w:tab/>
        <w:t>Section 34 amended</w:t>
      </w:r>
      <w:r>
        <w:tab/>
      </w:r>
      <w:r>
        <w:fldChar w:fldCharType="begin"/>
      </w:r>
      <w:r>
        <w:instrText xml:space="preserve"> PAGEREF _Toc367801623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20.</w:t>
      </w:r>
      <w:r>
        <w:tab/>
        <w:t>Section 36 amended</w:t>
      </w:r>
      <w:r>
        <w:tab/>
      </w:r>
      <w:r>
        <w:fldChar w:fldCharType="begin"/>
      </w:r>
      <w:r>
        <w:instrText xml:space="preserve"> PAGEREF _Toc367801624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21.</w:t>
      </w:r>
      <w:r>
        <w:tab/>
        <w:t>Section 37 amended</w:t>
      </w:r>
      <w:r>
        <w:tab/>
      </w:r>
      <w:r>
        <w:fldChar w:fldCharType="begin"/>
      </w:r>
      <w:r>
        <w:instrText xml:space="preserve"> PAGEREF _Toc367801625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22.</w:t>
      </w:r>
      <w:r>
        <w:tab/>
        <w:t>Section 40 amended</w:t>
      </w:r>
      <w:r>
        <w:tab/>
      </w:r>
      <w:r>
        <w:fldChar w:fldCharType="begin"/>
      </w:r>
      <w:r>
        <w:instrText xml:space="preserve"> PAGEREF _Toc367801626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23.</w:t>
      </w:r>
      <w:r>
        <w:tab/>
        <w:t>Section 43 amended</w:t>
      </w:r>
      <w:r>
        <w:tab/>
      </w:r>
      <w:r>
        <w:fldChar w:fldCharType="begin"/>
      </w:r>
      <w:r>
        <w:instrText xml:space="preserve"> PAGEREF _Toc367801627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24.</w:t>
      </w:r>
      <w:r>
        <w:tab/>
        <w:t>Section 54 amended</w:t>
      </w:r>
      <w:r>
        <w:tab/>
      </w:r>
      <w:r>
        <w:fldChar w:fldCharType="begin"/>
      </w:r>
      <w:r>
        <w:instrText xml:space="preserve"> PAGEREF _Toc367801628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25.</w:t>
      </w:r>
      <w:r>
        <w:tab/>
        <w:t>Section 96 amended</w:t>
      </w:r>
      <w:r>
        <w:tab/>
      </w:r>
      <w:r>
        <w:fldChar w:fldCharType="begin"/>
      </w:r>
      <w:r>
        <w:instrText xml:space="preserve"> PAGEREF _Toc367801629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26.</w:t>
      </w:r>
      <w:r>
        <w:tab/>
        <w:t>Part 10 Division 7 inserted</w:t>
      </w:r>
      <w:r>
        <w:tab/>
      </w:r>
      <w:r>
        <w:fldChar w:fldCharType="begin"/>
      </w:r>
      <w:r>
        <w:instrText xml:space="preserve"> PAGEREF _Toc367801630 \h </w:instrText>
      </w:r>
      <w:r>
        <w:fldChar w:fldCharType="separate"/>
      </w:r>
      <w:r w:rsidR="000F0D0E">
        <w:t>3</w:t>
      </w:r>
      <w:r>
        <w:fldChar w:fldCharType="end"/>
      </w:r>
    </w:p>
    <w:p w:rsidR="00392402" w:rsidRDefault="00392402">
      <w:pPr>
        <w:pStyle w:val="TOC5"/>
        <w:tabs>
          <w:tab w:val="right" w:leader="dot" w:pos="7086"/>
        </w:tabs>
        <w:rPr>
          <w:rFonts w:asciiTheme="minorHAnsi" w:eastAsiaTheme="minorEastAsia" w:hAnsiTheme="minorHAnsi" w:cstheme="minorBidi"/>
          <w:b w:val="0"/>
          <w:sz w:val="22"/>
          <w:szCs w:val="22"/>
        </w:rPr>
      </w:pPr>
      <w:r>
        <w:t>Division 7 — Review of operation and effectiveness of interim assessments</w:t>
      </w:r>
    </w:p>
    <w:p w:rsidR="00392402" w:rsidRDefault="00392402">
      <w:pPr>
        <w:pStyle w:val="TOC9"/>
        <w:rPr>
          <w:rFonts w:asciiTheme="minorHAnsi" w:eastAsiaTheme="minorEastAsia" w:hAnsiTheme="minorHAnsi" w:cstheme="minorBidi"/>
          <w:noProof/>
          <w:sz w:val="22"/>
          <w:szCs w:val="22"/>
        </w:rPr>
      </w:pPr>
      <w:r>
        <w:rPr>
          <w:noProof/>
        </w:rPr>
        <w:t>135.</w:t>
      </w:r>
      <w:r>
        <w:rPr>
          <w:noProof/>
        </w:rPr>
        <w:tab/>
        <w:t>Review of operation and effectiveness</w:t>
      </w:r>
      <w:r>
        <w:rPr>
          <w:noProof/>
        </w:rPr>
        <w:tab/>
      </w:r>
      <w:r>
        <w:rPr>
          <w:noProof/>
        </w:rPr>
        <w:fldChar w:fldCharType="begin"/>
      </w:r>
      <w:r>
        <w:rPr>
          <w:noProof/>
        </w:rPr>
        <w:instrText xml:space="preserve"> PAGEREF _Toc367801632 \h </w:instrText>
      </w:r>
      <w:r>
        <w:rPr>
          <w:noProof/>
        </w:rPr>
      </w:r>
      <w:r>
        <w:rPr>
          <w:noProof/>
        </w:rPr>
        <w:fldChar w:fldCharType="separate"/>
      </w:r>
      <w:r w:rsidR="000F0D0E">
        <w:rPr>
          <w:noProof/>
        </w:rPr>
        <w:t>3</w:t>
      </w:r>
      <w:r>
        <w:rPr>
          <w:noProof/>
        </w:rPr>
        <w:fldChar w:fldCharType="end"/>
      </w:r>
    </w:p>
    <w:p w:rsidR="00392402" w:rsidRDefault="00392402">
      <w:pPr>
        <w:pStyle w:val="TOC8"/>
        <w:rPr>
          <w:rFonts w:asciiTheme="minorHAnsi" w:eastAsiaTheme="minorEastAsia" w:hAnsiTheme="minorHAnsi" w:cstheme="minorBidi"/>
          <w:szCs w:val="22"/>
        </w:rPr>
      </w:pPr>
      <w:r>
        <w:t>27.</w:t>
      </w:r>
      <w:r>
        <w:tab/>
        <w:t>Glossary amended</w:t>
      </w:r>
      <w:r>
        <w:tab/>
      </w:r>
      <w:r>
        <w:fldChar w:fldCharType="begin"/>
      </w:r>
      <w:r>
        <w:instrText xml:space="preserve"> PAGEREF _Toc367801633 \h </w:instrText>
      </w:r>
      <w:r>
        <w:fldChar w:fldCharType="separate"/>
      </w:r>
      <w:r w:rsidR="000F0D0E">
        <w:t>3</w:t>
      </w:r>
      <w:r>
        <w:fldChar w:fldCharType="end"/>
      </w:r>
    </w:p>
    <w:p w:rsidR="00392402" w:rsidRDefault="00392402">
      <w:pPr>
        <w:pStyle w:val="TOC2"/>
        <w:tabs>
          <w:tab w:val="right" w:leader="dot" w:pos="7086"/>
        </w:tabs>
        <w:rPr>
          <w:rFonts w:asciiTheme="minorHAnsi" w:eastAsiaTheme="minorEastAsia" w:hAnsiTheme="minorHAnsi" w:cstheme="minorBidi"/>
          <w:b w:val="0"/>
          <w:sz w:val="22"/>
          <w:szCs w:val="22"/>
        </w:rPr>
      </w:pPr>
      <w:r>
        <w:t>Part 3 — Valuation of property, consideration or benefit</w:t>
      </w:r>
    </w:p>
    <w:p w:rsidR="00392402" w:rsidRDefault="00392402">
      <w:pPr>
        <w:pStyle w:val="TOC8"/>
        <w:rPr>
          <w:rFonts w:asciiTheme="minorHAnsi" w:eastAsiaTheme="minorEastAsia" w:hAnsiTheme="minorHAnsi" w:cstheme="minorBidi"/>
          <w:szCs w:val="22"/>
        </w:rPr>
      </w:pPr>
      <w:r>
        <w:t>28.</w:t>
      </w:r>
      <w:r>
        <w:tab/>
        <w:t>Act amended</w:t>
      </w:r>
      <w:r>
        <w:tab/>
      </w:r>
      <w:r>
        <w:fldChar w:fldCharType="begin"/>
      </w:r>
      <w:r>
        <w:instrText xml:space="preserve"> PAGEREF _Toc367801635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29.</w:t>
      </w:r>
      <w:r>
        <w:tab/>
        <w:t>Section 21 amended</w:t>
      </w:r>
      <w:r>
        <w:tab/>
      </w:r>
      <w:r>
        <w:fldChar w:fldCharType="begin"/>
      </w:r>
      <w:r>
        <w:instrText xml:space="preserve"> PAGEREF _Toc367801636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30.</w:t>
      </w:r>
      <w:r>
        <w:tab/>
        <w:t>Section 23A inserted</w:t>
      </w:r>
      <w:r>
        <w:tab/>
      </w:r>
      <w:r>
        <w:fldChar w:fldCharType="begin"/>
      </w:r>
      <w:r>
        <w:instrText xml:space="preserve"> PAGEREF _Toc367801637 \h </w:instrText>
      </w:r>
      <w:r>
        <w:fldChar w:fldCharType="separate"/>
      </w:r>
      <w:r w:rsidR="000F0D0E">
        <w:t>3</w:t>
      </w:r>
      <w:r>
        <w:fldChar w:fldCharType="end"/>
      </w:r>
    </w:p>
    <w:p w:rsidR="00392402" w:rsidRDefault="00392402">
      <w:pPr>
        <w:pStyle w:val="TOC9"/>
        <w:rPr>
          <w:rFonts w:asciiTheme="minorHAnsi" w:eastAsiaTheme="minorEastAsia" w:hAnsiTheme="minorHAnsi" w:cstheme="minorBidi"/>
          <w:noProof/>
          <w:sz w:val="22"/>
          <w:szCs w:val="22"/>
        </w:rPr>
      </w:pPr>
      <w:r>
        <w:rPr>
          <w:noProof/>
        </w:rPr>
        <w:t>23A.</w:t>
      </w:r>
      <w:r>
        <w:rPr>
          <w:noProof/>
        </w:rPr>
        <w:tab/>
        <w:t>Recovery of valuation costs</w:t>
      </w:r>
      <w:r>
        <w:rPr>
          <w:noProof/>
        </w:rPr>
        <w:tab/>
      </w:r>
      <w:r>
        <w:rPr>
          <w:noProof/>
        </w:rPr>
        <w:fldChar w:fldCharType="begin"/>
      </w:r>
      <w:r>
        <w:rPr>
          <w:noProof/>
        </w:rPr>
        <w:instrText xml:space="preserve"> PAGEREF _Toc367801638 \h </w:instrText>
      </w:r>
      <w:r>
        <w:rPr>
          <w:noProof/>
        </w:rPr>
      </w:r>
      <w:r>
        <w:rPr>
          <w:noProof/>
        </w:rPr>
        <w:fldChar w:fldCharType="separate"/>
      </w:r>
      <w:r w:rsidR="000F0D0E">
        <w:rPr>
          <w:noProof/>
        </w:rPr>
        <w:t>3</w:t>
      </w:r>
      <w:r>
        <w:rPr>
          <w:noProof/>
        </w:rPr>
        <w:fldChar w:fldCharType="end"/>
      </w:r>
    </w:p>
    <w:p w:rsidR="00392402" w:rsidRDefault="00392402">
      <w:pPr>
        <w:pStyle w:val="TOC8"/>
        <w:rPr>
          <w:rFonts w:asciiTheme="minorHAnsi" w:eastAsiaTheme="minorEastAsia" w:hAnsiTheme="minorHAnsi" w:cstheme="minorBidi"/>
          <w:szCs w:val="22"/>
        </w:rPr>
      </w:pPr>
      <w:r>
        <w:t>31.</w:t>
      </w:r>
      <w:r>
        <w:tab/>
        <w:t>Section 24 amended</w:t>
      </w:r>
      <w:r>
        <w:tab/>
      </w:r>
      <w:r>
        <w:fldChar w:fldCharType="begin"/>
      </w:r>
      <w:r>
        <w:instrText xml:space="preserve"> PAGEREF _Toc367801639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32.</w:t>
      </w:r>
      <w:r>
        <w:tab/>
        <w:t>Section 25 amended</w:t>
      </w:r>
      <w:r>
        <w:tab/>
      </w:r>
      <w:r>
        <w:fldChar w:fldCharType="begin"/>
      </w:r>
      <w:r>
        <w:instrText xml:space="preserve"> PAGEREF _Toc367801640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33.</w:t>
      </w:r>
      <w:r>
        <w:tab/>
        <w:t>Section 27A inserted</w:t>
      </w:r>
      <w:r>
        <w:tab/>
      </w:r>
      <w:r>
        <w:fldChar w:fldCharType="begin"/>
      </w:r>
      <w:r>
        <w:instrText xml:space="preserve"> PAGEREF _Toc367801641 \h </w:instrText>
      </w:r>
      <w:r>
        <w:fldChar w:fldCharType="separate"/>
      </w:r>
      <w:r w:rsidR="000F0D0E">
        <w:t>3</w:t>
      </w:r>
      <w:r>
        <w:fldChar w:fldCharType="end"/>
      </w:r>
    </w:p>
    <w:p w:rsidR="00392402" w:rsidRDefault="00392402">
      <w:pPr>
        <w:pStyle w:val="TOC9"/>
        <w:rPr>
          <w:rFonts w:asciiTheme="minorHAnsi" w:eastAsiaTheme="minorEastAsia" w:hAnsiTheme="minorHAnsi" w:cstheme="minorBidi"/>
          <w:noProof/>
          <w:sz w:val="22"/>
          <w:szCs w:val="22"/>
        </w:rPr>
      </w:pPr>
      <w:r>
        <w:rPr>
          <w:noProof/>
        </w:rPr>
        <w:t>27A.</w:t>
      </w:r>
      <w:r>
        <w:rPr>
          <w:noProof/>
        </w:rPr>
        <w:tab/>
        <w:t>Penalty tax for undervaluation</w:t>
      </w:r>
      <w:r>
        <w:rPr>
          <w:noProof/>
        </w:rPr>
        <w:tab/>
      </w:r>
      <w:r>
        <w:rPr>
          <w:noProof/>
        </w:rPr>
        <w:fldChar w:fldCharType="begin"/>
      </w:r>
      <w:r>
        <w:rPr>
          <w:noProof/>
        </w:rPr>
        <w:instrText xml:space="preserve"> PAGEREF _Toc367801642 \h </w:instrText>
      </w:r>
      <w:r>
        <w:rPr>
          <w:noProof/>
        </w:rPr>
      </w:r>
      <w:r>
        <w:rPr>
          <w:noProof/>
        </w:rPr>
        <w:fldChar w:fldCharType="separate"/>
      </w:r>
      <w:r w:rsidR="000F0D0E">
        <w:rPr>
          <w:noProof/>
        </w:rPr>
        <w:t>3</w:t>
      </w:r>
      <w:r>
        <w:rPr>
          <w:noProof/>
        </w:rPr>
        <w:fldChar w:fldCharType="end"/>
      </w:r>
    </w:p>
    <w:p w:rsidR="00392402" w:rsidRDefault="00392402">
      <w:pPr>
        <w:pStyle w:val="TOC8"/>
        <w:rPr>
          <w:rFonts w:asciiTheme="minorHAnsi" w:eastAsiaTheme="minorEastAsia" w:hAnsiTheme="minorHAnsi" w:cstheme="minorBidi"/>
          <w:szCs w:val="22"/>
        </w:rPr>
      </w:pPr>
      <w:r>
        <w:t>34.</w:t>
      </w:r>
      <w:r>
        <w:tab/>
        <w:t>Section 34 amended</w:t>
      </w:r>
      <w:r>
        <w:tab/>
      </w:r>
      <w:r>
        <w:fldChar w:fldCharType="begin"/>
      </w:r>
      <w:r>
        <w:instrText xml:space="preserve"> PAGEREF _Toc367801643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35.</w:t>
      </w:r>
      <w:r>
        <w:tab/>
        <w:t>Section 76A amended</w:t>
      </w:r>
      <w:r>
        <w:tab/>
      </w:r>
      <w:r>
        <w:fldChar w:fldCharType="begin"/>
      </w:r>
      <w:r>
        <w:instrText xml:space="preserve"> PAGEREF _Toc367801644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36.</w:t>
      </w:r>
      <w:r>
        <w:tab/>
        <w:t>Section 96 amended</w:t>
      </w:r>
      <w:r>
        <w:tab/>
      </w:r>
      <w:r>
        <w:fldChar w:fldCharType="begin"/>
      </w:r>
      <w:r>
        <w:instrText xml:space="preserve"> PAGEREF _Toc367801645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37.</w:t>
      </w:r>
      <w:r>
        <w:tab/>
        <w:t>Section 99 amended</w:t>
      </w:r>
      <w:r>
        <w:tab/>
      </w:r>
      <w:r>
        <w:fldChar w:fldCharType="begin"/>
      </w:r>
      <w:r>
        <w:instrText xml:space="preserve"> PAGEREF _Toc367801646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38.</w:t>
      </w:r>
      <w:r>
        <w:tab/>
        <w:t>Part 11 inserted</w:t>
      </w:r>
      <w:r>
        <w:tab/>
      </w:r>
      <w:r>
        <w:fldChar w:fldCharType="begin"/>
      </w:r>
      <w:r>
        <w:instrText xml:space="preserve"> PAGEREF _Toc367801647 \h </w:instrText>
      </w:r>
      <w:r>
        <w:fldChar w:fldCharType="separate"/>
      </w:r>
      <w:r w:rsidR="000F0D0E">
        <w:t>3</w:t>
      </w:r>
      <w:r>
        <w:fldChar w:fldCharType="end"/>
      </w:r>
    </w:p>
    <w:p w:rsidR="00392402" w:rsidRDefault="00392402">
      <w:pPr>
        <w:pStyle w:val="TOC3"/>
        <w:tabs>
          <w:tab w:val="right" w:leader="dot" w:pos="7086"/>
        </w:tabs>
        <w:rPr>
          <w:rFonts w:asciiTheme="minorHAnsi" w:eastAsiaTheme="minorEastAsia" w:hAnsiTheme="minorHAnsi" w:cstheme="minorBidi"/>
          <w:b w:val="0"/>
          <w:sz w:val="22"/>
          <w:szCs w:val="22"/>
        </w:rPr>
      </w:pPr>
      <w:r>
        <w:t>Part 11</w:t>
      </w:r>
      <w:r w:rsidRPr="004921EB">
        <w:rPr>
          <w:b w:val="0"/>
        </w:rPr>
        <w:t> </w:t>
      </w:r>
      <w:r>
        <w:t>—</w:t>
      </w:r>
      <w:r w:rsidRPr="004921EB">
        <w:rPr>
          <w:b w:val="0"/>
        </w:rPr>
        <w:t> </w:t>
      </w:r>
      <w:r>
        <w:t>Transitional matters</w:t>
      </w:r>
    </w:p>
    <w:p w:rsidR="00392402" w:rsidRDefault="00392402">
      <w:pPr>
        <w:pStyle w:val="TOC9"/>
        <w:rPr>
          <w:rFonts w:asciiTheme="minorHAnsi" w:eastAsiaTheme="minorEastAsia" w:hAnsiTheme="minorHAnsi" w:cstheme="minorBidi"/>
          <w:noProof/>
          <w:sz w:val="22"/>
          <w:szCs w:val="22"/>
        </w:rPr>
      </w:pPr>
      <w:r>
        <w:rPr>
          <w:noProof/>
        </w:rPr>
        <w:t>136.</w:t>
      </w:r>
      <w:r>
        <w:rPr>
          <w:noProof/>
        </w:rPr>
        <w:tab/>
        <w:t xml:space="preserve">Provisions for </w:t>
      </w:r>
      <w:r w:rsidRPr="004921EB">
        <w:rPr>
          <w:i/>
          <w:noProof/>
          <w:snapToGrid w:val="0"/>
        </w:rPr>
        <w:t>Revenue Laws Amendment Act 2013</w:t>
      </w:r>
      <w:r>
        <w:rPr>
          <w:noProof/>
        </w:rPr>
        <w:t xml:space="preserve"> Part 3</w:t>
      </w:r>
      <w:r>
        <w:rPr>
          <w:noProof/>
        </w:rPr>
        <w:tab/>
      </w:r>
      <w:r>
        <w:rPr>
          <w:noProof/>
        </w:rPr>
        <w:fldChar w:fldCharType="begin"/>
      </w:r>
      <w:r>
        <w:rPr>
          <w:noProof/>
        </w:rPr>
        <w:instrText xml:space="preserve"> PAGEREF _Toc367801649 \h </w:instrText>
      </w:r>
      <w:r>
        <w:rPr>
          <w:noProof/>
        </w:rPr>
      </w:r>
      <w:r>
        <w:rPr>
          <w:noProof/>
        </w:rPr>
        <w:fldChar w:fldCharType="separate"/>
      </w:r>
      <w:r w:rsidR="000F0D0E">
        <w:rPr>
          <w:noProof/>
        </w:rPr>
        <w:t>3</w:t>
      </w:r>
      <w:r>
        <w:rPr>
          <w:noProof/>
        </w:rPr>
        <w:fldChar w:fldCharType="end"/>
      </w:r>
    </w:p>
    <w:p w:rsidR="00392402" w:rsidRDefault="00392402">
      <w:pPr>
        <w:pStyle w:val="TOC8"/>
        <w:rPr>
          <w:rFonts w:asciiTheme="minorHAnsi" w:eastAsiaTheme="minorEastAsia" w:hAnsiTheme="minorHAnsi" w:cstheme="minorBidi"/>
          <w:szCs w:val="22"/>
        </w:rPr>
      </w:pPr>
      <w:r>
        <w:t>39.</w:t>
      </w:r>
      <w:r>
        <w:tab/>
        <w:t>Glossary amended</w:t>
      </w:r>
      <w:r>
        <w:tab/>
      </w:r>
      <w:r>
        <w:fldChar w:fldCharType="begin"/>
      </w:r>
      <w:r>
        <w:instrText xml:space="preserve"> PAGEREF _Toc367801650 \h </w:instrText>
      </w:r>
      <w:r>
        <w:fldChar w:fldCharType="separate"/>
      </w:r>
      <w:r w:rsidR="000F0D0E">
        <w:t>3</w:t>
      </w:r>
      <w:r>
        <w:fldChar w:fldCharType="end"/>
      </w:r>
    </w:p>
    <w:p w:rsidR="00392402" w:rsidRDefault="00392402">
      <w:pPr>
        <w:pStyle w:val="TOC2"/>
        <w:tabs>
          <w:tab w:val="right" w:leader="dot" w:pos="7086"/>
        </w:tabs>
        <w:rPr>
          <w:rFonts w:asciiTheme="minorHAnsi" w:eastAsiaTheme="minorEastAsia" w:hAnsiTheme="minorHAnsi" w:cstheme="minorBidi"/>
          <w:b w:val="0"/>
          <w:sz w:val="22"/>
          <w:szCs w:val="22"/>
        </w:rPr>
      </w:pPr>
      <w:r>
        <w:lastRenderedPageBreak/>
        <w:t>Part 4 — </w:t>
      </w:r>
      <w:r w:rsidRPr="004921EB">
        <w:rPr>
          <w:i/>
        </w:rPr>
        <w:t>First Home Owner Grant Act 2000</w:t>
      </w:r>
      <w:r>
        <w:t xml:space="preserve"> amended</w:t>
      </w:r>
    </w:p>
    <w:p w:rsidR="00392402" w:rsidRDefault="00392402">
      <w:pPr>
        <w:pStyle w:val="TOC8"/>
        <w:rPr>
          <w:rFonts w:asciiTheme="minorHAnsi" w:eastAsiaTheme="minorEastAsia" w:hAnsiTheme="minorHAnsi" w:cstheme="minorBidi"/>
          <w:szCs w:val="22"/>
        </w:rPr>
      </w:pPr>
      <w:r>
        <w:t>40</w:t>
      </w:r>
      <w:r w:rsidRPr="004921EB">
        <w:rPr>
          <w:snapToGrid w:val="0"/>
        </w:rPr>
        <w:t>.</w:t>
      </w:r>
      <w:r w:rsidRPr="004921EB">
        <w:rPr>
          <w:snapToGrid w:val="0"/>
        </w:rPr>
        <w:tab/>
        <w:t>Act amended</w:t>
      </w:r>
      <w:r>
        <w:tab/>
      </w:r>
      <w:r>
        <w:fldChar w:fldCharType="begin"/>
      </w:r>
      <w:r>
        <w:instrText xml:space="preserve"> PAGEREF _Toc367801652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41.</w:t>
      </w:r>
      <w:r>
        <w:tab/>
        <w:t>Section 3 amended</w:t>
      </w:r>
      <w:r>
        <w:tab/>
      </w:r>
      <w:r>
        <w:fldChar w:fldCharType="begin"/>
      </w:r>
      <w:r>
        <w:instrText xml:space="preserve"> PAGEREF _Toc367801653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42.</w:t>
      </w:r>
      <w:r>
        <w:tab/>
        <w:t>Section 14A amended</w:t>
      </w:r>
      <w:r>
        <w:tab/>
      </w:r>
      <w:r>
        <w:fldChar w:fldCharType="begin"/>
      </w:r>
      <w:r>
        <w:instrText xml:space="preserve"> PAGEREF _Toc367801654 \h </w:instrText>
      </w:r>
      <w:r>
        <w:fldChar w:fldCharType="separate"/>
      </w:r>
      <w:r w:rsidR="000F0D0E">
        <w:t>3</w:t>
      </w:r>
      <w:r>
        <w:fldChar w:fldCharType="end"/>
      </w:r>
    </w:p>
    <w:p w:rsidR="00392402" w:rsidRDefault="00392402">
      <w:pPr>
        <w:pStyle w:val="TOC8"/>
        <w:rPr>
          <w:rFonts w:asciiTheme="minorHAnsi" w:eastAsiaTheme="minorEastAsia" w:hAnsiTheme="minorHAnsi" w:cstheme="minorBidi"/>
          <w:szCs w:val="22"/>
        </w:rPr>
      </w:pPr>
      <w:r>
        <w:t>43.</w:t>
      </w:r>
      <w:r>
        <w:tab/>
        <w:t>Section 19 amended</w:t>
      </w:r>
      <w:r>
        <w:tab/>
      </w:r>
      <w:r>
        <w:fldChar w:fldCharType="begin"/>
      </w:r>
      <w:r>
        <w:instrText xml:space="preserve"> PAGEREF _Toc367801655 \h </w:instrText>
      </w:r>
      <w:r>
        <w:fldChar w:fldCharType="separate"/>
      </w:r>
      <w:r w:rsidR="000F0D0E">
        <w:t>3</w:t>
      </w:r>
      <w:r>
        <w:fldChar w:fldCharType="end"/>
      </w:r>
    </w:p>
    <w:p w:rsidR="00392402" w:rsidRDefault="00392402" w:rsidP="00392402">
      <w:pPr>
        <w:pStyle w:val="TOC2"/>
      </w:pPr>
      <w:r>
        <w:fldChar w:fldCharType="end"/>
      </w:r>
    </w:p>
    <w:p w:rsidR="00392402" w:rsidRDefault="00392402" w:rsidP="0039240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92402" w:rsidRDefault="00392402" w:rsidP="00392402">
      <w:pPr>
        <w:pStyle w:val="NoteHeading"/>
        <w:sectPr w:rsidR="00392402" w:rsidSect="00392402">
          <w:headerReference w:type="even" r:id="rId15"/>
          <w:headerReference w:type="default" r:id="rId16"/>
          <w:footerReference w:type="even" r:id="rId17"/>
          <w:footerReference w:type="default" r:id="rId18"/>
          <w:footerReference w:type="first" r:id="rId19"/>
          <w:endnotePr>
            <w:numFmt w:val="decimal"/>
          </w:endnotePr>
          <w:type w:val="oddPage"/>
          <w:pgSz w:w="11906" w:h="16838" w:code="9"/>
          <w:pgMar w:top="2376" w:right="2405" w:bottom="3542" w:left="2405" w:header="706" w:footer="3380" w:gutter="0"/>
          <w:pgNumType w:fmt="lowerRoman" w:start="1"/>
          <w:cols w:space="720"/>
          <w:noEndnote/>
          <w:titlePg/>
          <w:docGrid w:linePitch="326"/>
        </w:sectPr>
      </w:pPr>
    </w:p>
    <w:p w:rsidR="00392402" w:rsidRDefault="00392402" w:rsidP="00392402">
      <w:pPr>
        <w:pStyle w:val="WA"/>
      </w:pPr>
      <w:r>
        <w:lastRenderedPageBreak/>
        <w:t>Western Australia</w:t>
      </w:r>
    </w:p>
    <w:p w:rsidR="001328D1" w:rsidRPr="00F90571" w:rsidRDefault="005A4C16">
      <w:pPr>
        <w:pStyle w:val="NameofActReg"/>
        <w:suppressLineNumbers/>
      </w:pPr>
      <w:r>
        <w:t>Revenue Laws Amendment Act 2013</w:t>
      </w:r>
    </w:p>
    <w:p w:rsidR="001328D1" w:rsidRPr="00F90571" w:rsidRDefault="00B75F05" w:rsidP="00B75F05">
      <w:pPr>
        <w:pStyle w:val="ABillFor"/>
        <w:pBdr>
          <w:top w:val="single" w:sz="4" w:space="6" w:color="auto"/>
          <w:bottom w:val="single" w:sz="4" w:space="6" w:color="auto"/>
        </w:pBdr>
        <w:spacing w:before="0" w:after="240"/>
        <w:ind w:left="2551" w:right="2551"/>
      </w:pPr>
      <w:bookmarkStart w:id="2" w:name="BillCited"/>
      <w:bookmarkEnd w:id="2"/>
      <w:r>
        <w:t xml:space="preserve">No. </w:t>
      </w:r>
      <w:r w:rsidR="005A4C16">
        <w:t>10 of 2013</w:t>
      </w:r>
    </w:p>
    <w:p w:rsidR="000C7B9E" w:rsidRPr="000334B8" w:rsidRDefault="000C7B9E">
      <w:pPr>
        <w:pStyle w:val="LongTitle"/>
        <w:suppressLineNumbers/>
        <w:rPr>
          <w:snapToGrid w:val="0"/>
        </w:rPr>
      </w:pPr>
      <w:r w:rsidRPr="000334B8">
        <w:rPr>
          <w:snapToGrid w:val="0"/>
        </w:rPr>
        <w:t xml:space="preserve">An Act to amend — </w:t>
      </w:r>
    </w:p>
    <w:p w:rsidR="000C7B9E" w:rsidRPr="000334B8" w:rsidRDefault="0071298F" w:rsidP="0071298F">
      <w:pPr>
        <w:pStyle w:val="LongTitle"/>
        <w:tabs>
          <w:tab w:val="left" w:pos="426"/>
        </w:tabs>
        <w:rPr>
          <w:snapToGrid w:val="0"/>
        </w:rPr>
      </w:pPr>
      <w:r w:rsidRPr="000334B8">
        <w:rPr>
          <w:snapToGrid w:val="0"/>
        </w:rPr>
        <w:sym w:font="Symbol" w:char="F0B7"/>
      </w:r>
      <w:r w:rsidRPr="000334B8">
        <w:rPr>
          <w:snapToGrid w:val="0"/>
        </w:rPr>
        <w:tab/>
      </w:r>
      <w:r w:rsidR="000C7B9E" w:rsidRPr="000334B8">
        <w:t xml:space="preserve">the </w:t>
      </w:r>
      <w:r w:rsidR="000C7B9E" w:rsidRPr="000334B8">
        <w:rPr>
          <w:i/>
        </w:rPr>
        <w:t xml:space="preserve">Duties </w:t>
      </w:r>
      <w:r w:rsidR="006218AC" w:rsidRPr="000334B8">
        <w:rPr>
          <w:i/>
        </w:rPr>
        <w:t>Act 2</w:t>
      </w:r>
      <w:r w:rsidR="000C7B9E" w:rsidRPr="000334B8">
        <w:rPr>
          <w:i/>
        </w:rPr>
        <w:t>008</w:t>
      </w:r>
      <w:r w:rsidR="000C7B9E" w:rsidRPr="000334B8">
        <w:t>; and</w:t>
      </w:r>
    </w:p>
    <w:p w:rsidR="00A65BB9" w:rsidRPr="000334B8" w:rsidRDefault="00A65BB9" w:rsidP="00A65BB9">
      <w:pPr>
        <w:pStyle w:val="LongTitle"/>
        <w:tabs>
          <w:tab w:val="left" w:pos="426"/>
        </w:tabs>
        <w:rPr>
          <w:snapToGrid w:val="0"/>
        </w:rPr>
      </w:pPr>
      <w:r w:rsidRPr="000334B8">
        <w:rPr>
          <w:snapToGrid w:val="0"/>
        </w:rPr>
        <w:sym w:font="Symbol" w:char="F0B7"/>
      </w:r>
      <w:r w:rsidRPr="000334B8">
        <w:rPr>
          <w:snapToGrid w:val="0"/>
        </w:rPr>
        <w:tab/>
        <w:t xml:space="preserve">the </w:t>
      </w:r>
      <w:r w:rsidRPr="000334B8">
        <w:rPr>
          <w:i/>
          <w:snapToGrid w:val="0"/>
        </w:rPr>
        <w:t>First Home Owner Grant Act 2000</w:t>
      </w:r>
      <w:r w:rsidRPr="000334B8">
        <w:rPr>
          <w:snapToGrid w:val="0"/>
        </w:rPr>
        <w:t>; and</w:t>
      </w:r>
    </w:p>
    <w:p w:rsidR="001328D1" w:rsidRDefault="0071298F" w:rsidP="0071298F">
      <w:pPr>
        <w:pStyle w:val="LongTitle"/>
        <w:tabs>
          <w:tab w:val="left" w:pos="426"/>
        </w:tabs>
        <w:rPr>
          <w:snapToGrid w:val="0"/>
        </w:rPr>
      </w:pPr>
      <w:r w:rsidRPr="000334B8">
        <w:rPr>
          <w:snapToGrid w:val="0"/>
        </w:rPr>
        <w:sym w:font="Symbol" w:char="F0B7"/>
      </w:r>
      <w:r w:rsidRPr="000334B8">
        <w:rPr>
          <w:snapToGrid w:val="0"/>
        </w:rPr>
        <w:tab/>
      </w:r>
      <w:r w:rsidR="001328D1" w:rsidRPr="000334B8">
        <w:rPr>
          <w:snapToGrid w:val="0"/>
        </w:rPr>
        <w:t>the</w:t>
      </w:r>
      <w:r w:rsidR="000C7B9E" w:rsidRPr="000334B8">
        <w:rPr>
          <w:snapToGrid w:val="0"/>
        </w:rPr>
        <w:t xml:space="preserve"> </w:t>
      </w:r>
      <w:r w:rsidR="000C7B9E" w:rsidRPr="000334B8">
        <w:rPr>
          <w:i/>
          <w:snapToGrid w:val="0"/>
        </w:rPr>
        <w:t xml:space="preserve">Taxation Administration </w:t>
      </w:r>
      <w:r w:rsidR="006218AC" w:rsidRPr="000334B8">
        <w:rPr>
          <w:i/>
          <w:snapToGrid w:val="0"/>
        </w:rPr>
        <w:t>Act 2</w:t>
      </w:r>
      <w:r w:rsidR="000C7B9E" w:rsidRPr="000334B8">
        <w:rPr>
          <w:i/>
          <w:snapToGrid w:val="0"/>
        </w:rPr>
        <w:t>003</w:t>
      </w:r>
      <w:r w:rsidR="00A65BB9" w:rsidRPr="000334B8">
        <w:rPr>
          <w:snapToGrid w:val="0"/>
        </w:rPr>
        <w:t>.</w:t>
      </w:r>
    </w:p>
    <w:p w:rsidR="00B75F05" w:rsidRDefault="00B75F05" w:rsidP="00392402">
      <w:pPr>
        <w:pStyle w:val="AssentNote"/>
      </w:pPr>
      <w:r>
        <w:t xml:space="preserve">[Assented to </w:t>
      </w:r>
      <w:r w:rsidR="005A4C16">
        <w:t>24 September 2013</w:t>
      </w:r>
      <w:r>
        <w:t>]</w:t>
      </w:r>
    </w:p>
    <w:p w:rsidR="001328D1" w:rsidRPr="00392402" w:rsidRDefault="001328D1" w:rsidP="00392402">
      <w:pPr>
        <w:pStyle w:val="Enactment"/>
      </w:pPr>
      <w:r w:rsidRPr="00392402">
        <w:t>The Parliament of Western Australia enacts as follows:</w:t>
      </w:r>
    </w:p>
    <w:p w:rsidR="001328D1" w:rsidRPr="00F90571" w:rsidRDefault="001328D1">
      <w:pPr>
        <w:sectPr w:rsidR="001328D1" w:rsidRPr="00F90571" w:rsidSect="00392402">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E409EF" w:rsidRPr="00F90571" w:rsidRDefault="00E409EF" w:rsidP="00E409EF">
      <w:pPr>
        <w:pStyle w:val="Heading2"/>
      </w:pPr>
      <w:bookmarkStart w:id="3" w:name="_Toc364084631"/>
      <w:bookmarkStart w:id="4" w:name="_Toc364084693"/>
      <w:bookmarkStart w:id="5" w:name="_Toc364154689"/>
      <w:bookmarkStart w:id="6" w:name="_Toc367801314"/>
      <w:bookmarkStart w:id="7" w:name="_Toc367801594"/>
      <w:r w:rsidRPr="00F90571">
        <w:rPr>
          <w:rStyle w:val="CharPartNo"/>
        </w:rPr>
        <w:lastRenderedPageBreak/>
        <w:t xml:space="preserve">Part </w:t>
      </w:r>
      <w:r w:rsidR="00812253">
        <w:rPr>
          <w:rStyle w:val="CharPartNo"/>
        </w:rPr>
        <w:t>1</w:t>
      </w:r>
      <w:r w:rsidRPr="00F90571">
        <w:rPr>
          <w:rStyle w:val="CharDivNo"/>
        </w:rPr>
        <w:t> </w:t>
      </w:r>
      <w:r w:rsidRPr="00F90571">
        <w:t>—</w:t>
      </w:r>
      <w:r w:rsidRPr="00F90571">
        <w:rPr>
          <w:rStyle w:val="CharDivText"/>
        </w:rPr>
        <w:t> </w:t>
      </w:r>
      <w:r w:rsidRPr="00F90571">
        <w:rPr>
          <w:rStyle w:val="CharPartText"/>
        </w:rPr>
        <w:t>Preliminary matters</w:t>
      </w:r>
      <w:bookmarkEnd w:id="3"/>
      <w:bookmarkEnd w:id="4"/>
      <w:bookmarkEnd w:id="5"/>
      <w:bookmarkEnd w:id="6"/>
      <w:bookmarkEnd w:id="7"/>
    </w:p>
    <w:p w:rsidR="001328D1" w:rsidRPr="00F90571" w:rsidRDefault="00812253" w:rsidP="00E409EF">
      <w:pPr>
        <w:pStyle w:val="Heading5"/>
      </w:pPr>
      <w:bookmarkStart w:id="8" w:name="_Toc364154690"/>
      <w:bookmarkStart w:id="9" w:name="_Toc367801315"/>
      <w:bookmarkStart w:id="10" w:name="_Toc367801595"/>
      <w:r>
        <w:rPr>
          <w:rStyle w:val="CharSectno"/>
        </w:rPr>
        <w:t>1</w:t>
      </w:r>
      <w:r w:rsidR="00E409EF" w:rsidRPr="00F90571">
        <w:t>.</w:t>
      </w:r>
      <w:r w:rsidR="00E409EF" w:rsidRPr="00F90571">
        <w:tab/>
        <w:t>Short title</w:t>
      </w:r>
      <w:bookmarkEnd w:id="8"/>
      <w:bookmarkEnd w:id="9"/>
      <w:bookmarkEnd w:id="10"/>
    </w:p>
    <w:p w:rsidR="001328D1" w:rsidRPr="00F90571" w:rsidRDefault="001328D1">
      <w:pPr>
        <w:pStyle w:val="Subsection"/>
      </w:pPr>
      <w:r w:rsidRPr="00F90571">
        <w:tab/>
      </w:r>
      <w:r w:rsidRPr="00F90571">
        <w:tab/>
        <w:t>This</w:t>
      </w:r>
      <w:r w:rsidRPr="00F90571">
        <w:rPr>
          <w:snapToGrid w:val="0"/>
        </w:rPr>
        <w:t xml:space="preserve"> is the</w:t>
      </w:r>
      <w:r w:rsidRPr="00F90571">
        <w:rPr>
          <w:i/>
          <w:snapToGrid w:val="0"/>
        </w:rPr>
        <w:t xml:space="preserve"> </w:t>
      </w:r>
      <w:r w:rsidR="005A4C16">
        <w:rPr>
          <w:i/>
          <w:snapToGrid w:val="0"/>
        </w:rPr>
        <w:t>Revenue Laws Amendment Act 2013</w:t>
      </w:r>
      <w:r w:rsidRPr="00F90571">
        <w:rPr>
          <w:snapToGrid w:val="0"/>
        </w:rPr>
        <w:t>.</w:t>
      </w:r>
    </w:p>
    <w:p w:rsidR="001328D1" w:rsidRPr="00F90571" w:rsidRDefault="00812253">
      <w:pPr>
        <w:pStyle w:val="Heading5"/>
        <w:rPr>
          <w:snapToGrid w:val="0"/>
        </w:rPr>
      </w:pPr>
      <w:bookmarkStart w:id="11" w:name="_Toc364154691"/>
      <w:bookmarkStart w:id="12" w:name="_Toc367801316"/>
      <w:bookmarkStart w:id="13" w:name="_Toc367801596"/>
      <w:r>
        <w:rPr>
          <w:rStyle w:val="CharSectno"/>
        </w:rPr>
        <w:t>2</w:t>
      </w:r>
      <w:r w:rsidR="001328D1" w:rsidRPr="00F90571">
        <w:rPr>
          <w:snapToGrid w:val="0"/>
        </w:rPr>
        <w:t>.</w:t>
      </w:r>
      <w:r w:rsidR="001328D1" w:rsidRPr="00F90571">
        <w:rPr>
          <w:snapToGrid w:val="0"/>
        </w:rPr>
        <w:tab/>
      </w:r>
      <w:r w:rsidR="001328D1" w:rsidRPr="00F90571">
        <w:t>Commencement</w:t>
      </w:r>
      <w:bookmarkEnd w:id="11"/>
      <w:bookmarkEnd w:id="12"/>
      <w:bookmarkEnd w:id="13"/>
    </w:p>
    <w:p w:rsidR="001328D1" w:rsidRPr="00F90571" w:rsidRDefault="001328D1">
      <w:pPr>
        <w:pStyle w:val="Subsection"/>
        <w:rPr>
          <w:spacing w:val="-2"/>
        </w:rPr>
      </w:pPr>
      <w:r w:rsidRPr="00F90571">
        <w:tab/>
      </w:r>
      <w:r w:rsidRPr="00F90571">
        <w:tab/>
        <w:t xml:space="preserve">This Act </w:t>
      </w:r>
      <w:r w:rsidRPr="00F90571">
        <w:rPr>
          <w:spacing w:val="-2"/>
        </w:rPr>
        <w:t xml:space="preserve">comes into </w:t>
      </w:r>
      <w:r w:rsidRPr="00F90571">
        <w:t>operation</w:t>
      </w:r>
      <w:r w:rsidRPr="00F90571">
        <w:rPr>
          <w:spacing w:val="-2"/>
        </w:rPr>
        <w:t xml:space="preserve"> </w:t>
      </w:r>
      <w:r w:rsidRPr="006470CF">
        <w:rPr>
          <w:spacing w:val="-2"/>
        </w:rPr>
        <w:t>as follows</w:t>
      </w:r>
      <w:r w:rsidRPr="006470CF">
        <w:t> —</w:t>
      </w:r>
    </w:p>
    <w:p w:rsidR="001328D1" w:rsidRPr="00F90571" w:rsidRDefault="001328D1">
      <w:pPr>
        <w:pStyle w:val="Indenta"/>
      </w:pPr>
      <w:r w:rsidRPr="00F90571">
        <w:tab/>
      </w:r>
      <w:r w:rsidR="00812253">
        <w:t>(a)</w:t>
      </w:r>
      <w:r w:rsidRPr="00F90571">
        <w:tab/>
      </w:r>
      <w:r w:rsidR="006218AC">
        <w:t>Part </w:t>
      </w:r>
      <w:r w:rsidR="006218AC" w:rsidRPr="00F90571">
        <w:t>1</w:t>
      </w:r>
      <w:r w:rsidRPr="00F90571">
        <w:t> — on the day on which this Act receives the Royal Assent</w:t>
      </w:r>
      <w:r w:rsidR="00921710">
        <w:t xml:space="preserve"> (</w:t>
      </w:r>
      <w:r w:rsidR="00921710" w:rsidRPr="000B6F26">
        <w:rPr>
          <w:rStyle w:val="CharDefText"/>
        </w:rPr>
        <w:t>assent day</w:t>
      </w:r>
      <w:r w:rsidR="00921710">
        <w:t>)</w:t>
      </w:r>
      <w:r w:rsidRPr="00F90571">
        <w:t>;</w:t>
      </w:r>
    </w:p>
    <w:p w:rsidR="00182ADE" w:rsidRPr="00F90571" w:rsidRDefault="00182ADE" w:rsidP="00182ADE">
      <w:pPr>
        <w:pStyle w:val="Indenta"/>
      </w:pPr>
      <w:r w:rsidRPr="00F90571">
        <w:tab/>
      </w:r>
      <w:r w:rsidR="00812253">
        <w:t>(b)</w:t>
      </w:r>
      <w:r w:rsidRPr="00F90571">
        <w:tab/>
      </w:r>
      <w:r>
        <w:t>Par</w:t>
      </w:r>
      <w:r w:rsidRPr="00F90571">
        <w:t>t</w:t>
      </w:r>
      <w:r>
        <w:t>s</w:t>
      </w:r>
      <w:r w:rsidR="002D4B20">
        <w:t> </w:t>
      </w:r>
      <w:r w:rsidR="005A4C16">
        <w:t>2</w:t>
      </w:r>
      <w:r>
        <w:t xml:space="preserve"> and</w:t>
      </w:r>
      <w:r w:rsidR="002D4B20">
        <w:t> </w:t>
      </w:r>
      <w:r w:rsidR="005A4C16">
        <w:t>3</w:t>
      </w:r>
      <w:r w:rsidRPr="00F90571">
        <w:t xml:space="preserve"> — on the day after </w:t>
      </w:r>
      <w:r>
        <w:t>assent</w:t>
      </w:r>
      <w:r w:rsidRPr="00F90571">
        <w:t xml:space="preserve"> day</w:t>
      </w:r>
      <w:r>
        <w:t>;</w:t>
      </w:r>
    </w:p>
    <w:p w:rsidR="00921710" w:rsidRDefault="00921710" w:rsidP="00921710">
      <w:pPr>
        <w:pStyle w:val="Indenta"/>
      </w:pPr>
      <w:r>
        <w:tab/>
      </w:r>
      <w:r w:rsidR="00812253">
        <w:t>(c)</w:t>
      </w:r>
      <w:r>
        <w:tab/>
        <w:t>Part </w:t>
      </w:r>
      <w:r w:rsidR="005A4C16">
        <w:t>4</w:t>
      </w:r>
      <w:r>
        <w:t xml:space="preserve"> — </w:t>
      </w:r>
    </w:p>
    <w:p w:rsidR="00921710" w:rsidRDefault="00921710" w:rsidP="00921710">
      <w:pPr>
        <w:pStyle w:val="Indenti"/>
      </w:pPr>
      <w:r>
        <w:tab/>
      </w:r>
      <w:r w:rsidR="00812253">
        <w:t>(i)</w:t>
      </w:r>
      <w:r>
        <w:tab/>
        <w:t>if assent day is before 15 September 2013 — on 15 September 2013;</w:t>
      </w:r>
    </w:p>
    <w:p w:rsidR="00921710" w:rsidRDefault="00921710" w:rsidP="00921710">
      <w:pPr>
        <w:pStyle w:val="Indenti"/>
      </w:pPr>
      <w:r>
        <w:tab/>
      </w:r>
      <w:r w:rsidR="00812253">
        <w:t>(ii)</w:t>
      </w:r>
      <w:r>
        <w:tab/>
        <w:t>if assent day is, or is after, 15 September 2013 — on the day after assent day</w:t>
      </w:r>
      <w:r w:rsidR="00182ADE">
        <w:t>.</w:t>
      </w:r>
    </w:p>
    <w:p w:rsidR="008968A5" w:rsidRPr="00F90571" w:rsidRDefault="008968A5" w:rsidP="008968A5">
      <w:pPr>
        <w:pStyle w:val="Heading2"/>
        <w:rPr>
          <w:rStyle w:val="CharPartText"/>
        </w:rPr>
      </w:pPr>
      <w:bookmarkStart w:id="14" w:name="_Toc364084634"/>
      <w:bookmarkStart w:id="15" w:name="_Toc364084696"/>
      <w:bookmarkStart w:id="16" w:name="_Toc364154692"/>
      <w:bookmarkStart w:id="17" w:name="_Toc367801317"/>
      <w:bookmarkStart w:id="18" w:name="_Toc367801597"/>
      <w:r w:rsidRPr="00F90571">
        <w:rPr>
          <w:rStyle w:val="CharPartNo"/>
        </w:rPr>
        <w:lastRenderedPageBreak/>
        <w:t xml:space="preserve">Part </w:t>
      </w:r>
      <w:r w:rsidR="00812253">
        <w:rPr>
          <w:rStyle w:val="CharPartNo"/>
        </w:rPr>
        <w:t>2</w:t>
      </w:r>
      <w:r w:rsidRPr="00F90571">
        <w:t> — </w:t>
      </w:r>
      <w:r w:rsidRPr="00F90571">
        <w:rPr>
          <w:rStyle w:val="CharPartText"/>
        </w:rPr>
        <w:t>Interim assessment</w:t>
      </w:r>
      <w:r w:rsidR="00E53EAF" w:rsidRPr="00F90571">
        <w:rPr>
          <w:rStyle w:val="CharPartText"/>
        </w:rPr>
        <w:t xml:space="preserve"> of transfer duty and landholder duty</w:t>
      </w:r>
      <w:bookmarkEnd w:id="14"/>
      <w:bookmarkEnd w:id="15"/>
      <w:bookmarkEnd w:id="16"/>
      <w:bookmarkEnd w:id="17"/>
      <w:bookmarkEnd w:id="18"/>
    </w:p>
    <w:p w:rsidR="00E53EAF" w:rsidRPr="00F90571" w:rsidRDefault="00E53EAF" w:rsidP="00E53EAF">
      <w:pPr>
        <w:pStyle w:val="Heading3"/>
        <w:rPr>
          <w:rStyle w:val="CharDivText"/>
        </w:rPr>
      </w:pPr>
      <w:bookmarkStart w:id="19" w:name="_Toc364084635"/>
      <w:bookmarkStart w:id="20" w:name="_Toc364084697"/>
      <w:bookmarkStart w:id="21" w:name="_Toc364154693"/>
      <w:bookmarkStart w:id="22" w:name="_Toc367801318"/>
      <w:bookmarkStart w:id="23" w:name="_Toc367801598"/>
      <w:r w:rsidRPr="00F90571">
        <w:rPr>
          <w:rStyle w:val="CharDivNo"/>
        </w:rPr>
        <w:t xml:space="preserve">Division </w:t>
      </w:r>
      <w:r w:rsidR="00812253">
        <w:rPr>
          <w:rStyle w:val="CharDivNo"/>
        </w:rPr>
        <w:t>1</w:t>
      </w:r>
      <w:r w:rsidRPr="00F90571">
        <w:t> — </w:t>
      </w:r>
      <w:r w:rsidRPr="00F90571">
        <w:rPr>
          <w:rStyle w:val="CharDivText"/>
          <w:i/>
        </w:rPr>
        <w:t xml:space="preserve">Duties </w:t>
      </w:r>
      <w:r w:rsidR="006218AC" w:rsidRPr="00F90571">
        <w:rPr>
          <w:rStyle w:val="CharDivText"/>
          <w:i/>
        </w:rPr>
        <w:t>Act</w:t>
      </w:r>
      <w:r w:rsidR="006218AC">
        <w:rPr>
          <w:rStyle w:val="CharDivText"/>
          <w:i/>
        </w:rPr>
        <w:t> </w:t>
      </w:r>
      <w:r w:rsidR="006218AC" w:rsidRPr="00F90571">
        <w:rPr>
          <w:rStyle w:val="CharDivText"/>
          <w:i/>
        </w:rPr>
        <w:t>2</w:t>
      </w:r>
      <w:r w:rsidRPr="00F90571">
        <w:rPr>
          <w:rStyle w:val="CharDivText"/>
          <w:i/>
        </w:rPr>
        <w:t>008</w:t>
      </w:r>
      <w:r w:rsidRPr="00F90571">
        <w:rPr>
          <w:rStyle w:val="CharDivText"/>
        </w:rPr>
        <w:t xml:space="preserve"> amended</w:t>
      </w:r>
      <w:bookmarkEnd w:id="19"/>
      <w:bookmarkEnd w:id="20"/>
      <w:bookmarkEnd w:id="21"/>
      <w:bookmarkEnd w:id="22"/>
      <w:bookmarkEnd w:id="23"/>
    </w:p>
    <w:p w:rsidR="00E53EAF" w:rsidRPr="00F90571" w:rsidRDefault="00812253" w:rsidP="00E53EAF">
      <w:pPr>
        <w:pStyle w:val="Heading5"/>
      </w:pPr>
      <w:bookmarkStart w:id="24" w:name="_Toc364154694"/>
      <w:bookmarkStart w:id="25" w:name="_Toc367801319"/>
      <w:bookmarkStart w:id="26" w:name="_Toc367801599"/>
      <w:r>
        <w:rPr>
          <w:rStyle w:val="CharSectno"/>
        </w:rPr>
        <w:t>3</w:t>
      </w:r>
      <w:r w:rsidR="00E53EAF" w:rsidRPr="00F90571">
        <w:t>.</w:t>
      </w:r>
      <w:r w:rsidR="00E53EAF" w:rsidRPr="00F90571">
        <w:tab/>
        <w:t>Act amended</w:t>
      </w:r>
      <w:bookmarkEnd w:id="24"/>
      <w:bookmarkEnd w:id="25"/>
      <w:bookmarkEnd w:id="26"/>
    </w:p>
    <w:p w:rsidR="00E53EAF" w:rsidRPr="00F90571" w:rsidRDefault="00E53EAF" w:rsidP="00E53EAF">
      <w:pPr>
        <w:pStyle w:val="Subsection"/>
      </w:pPr>
      <w:r w:rsidRPr="00F90571">
        <w:tab/>
      </w:r>
      <w:r w:rsidRPr="00F90571">
        <w:tab/>
        <w:t xml:space="preserve">This Division amends the </w:t>
      </w:r>
      <w:r w:rsidRPr="00F90571">
        <w:rPr>
          <w:i/>
        </w:rPr>
        <w:t xml:space="preserve">Duties </w:t>
      </w:r>
      <w:r w:rsidR="006218AC" w:rsidRPr="00F90571">
        <w:rPr>
          <w:i/>
        </w:rPr>
        <w:t>Act</w:t>
      </w:r>
      <w:r w:rsidR="006218AC">
        <w:rPr>
          <w:i/>
        </w:rPr>
        <w:t> </w:t>
      </w:r>
      <w:r w:rsidR="006218AC" w:rsidRPr="00F90571">
        <w:rPr>
          <w:i/>
        </w:rPr>
        <w:t>2</w:t>
      </w:r>
      <w:r w:rsidRPr="00F90571">
        <w:rPr>
          <w:i/>
        </w:rPr>
        <w:t>008</w:t>
      </w:r>
      <w:r w:rsidRPr="00F90571">
        <w:t>.</w:t>
      </w:r>
    </w:p>
    <w:p w:rsidR="00DE39A5" w:rsidRPr="00DE39A5" w:rsidRDefault="00812253" w:rsidP="00DE39A5">
      <w:pPr>
        <w:pStyle w:val="Heading5"/>
      </w:pPr>
      <w:bookmarkStart w:id="27" w:name="_Toc364154695"/>
      <w:bookmarkStart w:id="28" w:name="_Toc367801320"/>
      <w:bookmarkStart w:id="29" w:name="_Toc367801600"/>
      <w:r>
        <w:rPr>
          <w:rStyle w:val="CharSectno"/>
        </w:rPr>
        <w:t>4</w:t>
      </w:r>
      <w:r w:rsidR="00DE39A5" w:rsidRPr="00DE39A5">
        <w:t>.</w:t>
      </w:r>
      <w:r w:rsidR="00DE39A5" w:rsidRPr="00DE39A5">
        <w:tab/>
      </w:r>
      <w:r w:rsidR="006218AC">
        <w:t>Section 2</w:t>
      </w:r>
      <w:r w:rsidR="00DE39A5">
        <w:t>5 amended</w:t>
      </w:r>
      <w:bookmarkEnd w:id="27"/>
      <w:bookmarkEnd w:id="28"/>
      <w:bookmarkEnd w:id="29"/>
    </w:p>
    <w:p w:rsidR="00DE39A5" w:rsidRDefault="00DE39A5" w:rsidP="00DE39A5">
      <w:pPr>
        <w:pStyle w:val="Subsection"/>
      </w:pPr>
      <w:r>
        <w:tab/>
      </w:r>
      <w:r>
        <w:tab/>
      </w:r>
      <w:r w:rsidR="00A50814">
        <w:t xml:space="preserve">In </w:t>
      </w:r>
      <w:r w:rsidR="006218AC">
        <w:t>section 2</w:t>
      </w:r>
      <w:r w:rsidR="00A50814">
        <w:t xml:space="preserve">5(1) </w:t>
      </w:r>
      <w:r w:rsidR="00BD3248">
        <w:t>delete “</w:t>
      </w:r>
      <w:r w:rsidR="00BD3248" w:rsidRPr="00BD3248">
        <w:t>the assessment of the duty,</w:t>
      </w:r>
      <w:r w:rsidR="00BD3248">
        <w:t>” and insert:</w:t>
      </w:r>
    </w:p>
    <w:p w:rsidR="00BD3248" w:rsidRDefault="00BD3248" w:rsidP="00BD3248">
      <w:pPr>
        <w:pStyle w:val="BlankOpen"/>
      </w:pPr>
    </w:p>
    <w:p w:rsidR="00BD3248" w:rsidRDefault="00BD3248" w:rsidP="00DE39A5">
      <w:pPr>
        <w:pStyle w:val="Subsection"/>
      </w:pPr>
      <w:r>
        <w:tab/>
      </w:r>
      <w:r>
        <w:tab/>
        <w:t xml:space="preserve">an </w:t>
      </w:r>
      <w:r w:rsidRPr="00BD3248">
        <w:t>assessment of the duty,</w:t>
      </w:r>
    </w:p>
    <w:p w:rsidR="00BD3248" w:rsidRDefault="00BD3248" w:rsidP="00BD3248">
      <w:pPr>
        <w:pStyle w:val="BlankClose"/>
      </w:pPr>
    </w:p>
    <w:p w:rsidR="00E53EAF" w:rsidRPr="00F90571" w:rsidRDefault="00812253" w:rsidP="00E53EAF">
      <w:pPr>
        <w:pStyle w:val="Heading5"/>
      </w:pPr>
      <w:bookmarkStart w:id="30" w:name="_Toc364154696"/>
      <w:bookmarkStart w:id="31" w:name="_Toc367801321"/>
      <w:bookmarkStart w:id="32" w:name="_Toc367801601"/>
      <w:r>
        <w:rPr>
          <w:rStyle w:val="CharSectno"/>
        </w:rPr>
        <w:t>5</w:t>
      </w:r>
      <w:r w:rsidR="00E53EAF" w:rsidRPr="00F90571">
        <w:t>.</w:t>
      </w:r>
      <w:r w:rsidR="00E53EAF" w:rsidRPr="00F90571">
        <w:tab/>
        <w:t xml:space="preserve">Chapter 2 </w:t>
      </w:r>
      <w:r w:rsidR="006218AC">
        <w:t>Part </w:t>
      </w:r>
      <w:r w:rsidR="006218AC" w:rsidRPr="00F90571">
        <w:t>4</w:t>
      </w:r>
      <w:r w:rsidR="00E53EAF" w:rsidRPr="00F90571">
        <w:t xml:space="preserve"> </w:t>
      </w:r>
      <w:r w:rsidR="006218AC" w:rsidRPr="00F90571">
        <w:t>Division</w:t>
      </w:r>
      <w:r w:rsidR="006218AC">
        <w:t> </w:t>
      </w:r>
      <w:r w:rsidR="006218AC" w:rsidRPr="00F90571">
        <w:t>7</w:t>
      </w:r>
      <w:r w:rsidR="00E53EAF" w:rsidRPr="00F90571">
        <w:t xml:space="preserve"> inserted</w:t>
      </w:r>
      <w:bookmarkEnd w:id="30"/>
      <w:bookmarkEnd w:id="31"/>
      <w:bookmarkEnd w:id="32"/>
    </w:p>
    <w:p w:rsidR="00E53EAF" w:rsidRPr="00F90571" w:rsidRDefault="00E53EAF" w:rsidP="00E53EAF">
      <w:pPr>
        <w:pStyle w:val="Subsection"/>
      </w:pPr>
      <w:r w:rsidRPr="00F90571">
        <w:tab/>
      </w:r>
      <w:r w:rsidRPr="00F90571">
        <w:tab/>
        <w:t xml:space="preserve">At the end of Chapter 2 </w:t>
      </w:r>
      <w:r w:rsidR="006218AC">
        <w:t>Part </w:t>
      </w:r>
      <w:r w:rsidR="006218AC" w:rsidRPr="00F90571">
        <w:t>4</w:t>
      </w:r>
      <w:r w:rsidRPr="00F90571">
        <w:t xml:space="preserve"> insert:</w:t>
      </w:r>
    </w:p>
    <w:p w:rsidR="00E53EAF" w:rsidRPr="00F90571" w:rsidRDefault="00E53EAF" w:rsidP="00E53EAF">
      <w:pPr>
        <w:pStyle w:val="BlankOpen"/>
      </w:pPr>
    </w:p>
    <w:p w:rsidR="00E53EAF" w:rsidRPr="00F90571" w:rsidRDefault="006218AC" w:rsidP="00E53EAF">
      <w:pPr>
        <w:pStyle w:val="zHeading3"/>
      </w:pPr>
      <w:bookmarkStart w:id="33" w:name="_Toc364084639"/>
      <w:bookmarkStart w:id="34" w:name="_Toc364084701"/>
      <w:bookmarkStart w:id="35" w:name="_Toc364154697"/>
      <w:bookmarkStart w:id="36" w:name="_Toc367801322"/>
      <w:bookmarkStart w:id="37" w:name="_Toc367801602"/>
      <w:r w:rsidRPr="00F90571">
        <w:t>Division</w:t>
      </w:r>
      <w:r>
        <w:t> </w:t>
      </w:r>
      <w:r w:rsidRPr="00F90571">
        <w:t>7</w:t>
      </w:r>
      <w:r w:rsidR="00E53EAF" w:rsidRPr="00F90571">
        <w:t> — Interim assessment of transfer duty</w:t>
      </w:r>
      <w:bookmarkEnd w:id="33"/>
      <w:bookmarkEnd w:id="34"/>
      <w:bookmarkEnd w:id="35"/>
      <w:bookmarkEnd w:id="36"/>
      <w:bookmarkEnd w:id="37"/>
    </w:p>
    <w:p w:rsidR="00E53EAF" w:rsidRPr="00F90571" w:rsidRDefault="00E53EAF" w:rsidP="00E53EAF">
      <w:pPr>
        <w:pStyle w:val="zHeading5"/>
      </w:pPr>
      <w:bookmarkStart w:id="38" w:name="_Toc364154698"/>
      <w:bookmarkStart w:id="39" w:name="_Toc367801323"/>
      <w:bookmarkStart w:id="40" w:name="_Toc367801603"/>
      <w:r w:rsidRPr="00F90571">
        <w:t>44A.</w:t>
      </w:r>
      <w:r w:rsidRPr="00F90571">
        <w:tab/>
      </w:r>
      <w:r w:rsidR="00FA1090">
        <w:t>I</w:t>
      </w:r>
      <w:r w:rsidRPr="00F90571">
        <w:t>nterim assessment</w:t>
      </w:r>
      <w:r w:rsidR="00E264FC">
        <w:t xml:space="preserve"> of transfer duty</w:t>
      </w:r>
      <w:bookmarkEnd w:id="38"/>
      <w:bookmarkEnd w:id="39"/>
      <w:bookmarkEnd w:id="40"/>
    </w:p>
    <w:p w:rsidR="00E53EAF" w:rsidRPr="00F90571" w:rsidRDefault="00E53EAF" w:rsidP="00E53EAF">
      <w:pPr>
        <w:pStyle w:val="zSubsection"/>
      </w:pPr>
      <w:r w:rsidRPr="00F90571">
        <w:tab/>
        <w:t>(1)</w:t>
      </w:r>
      <w:r w:rsidRPr="00F90571">
        <w:tab/>
        <w:t xml:space="preserve">The Commissioner may make an </w:t>
      </w:r>
      <w:r w:rsidR="00027730">
        <w:t xml:space="preserve">assessment (an </w:t>
      </w:r>
      <w:r w:rsidR="00027730" w:rsidRPr="00027730">
        <w:rPr>
          <w:rStyle w:val="CharDefText"/>
        </w:rPr>
        <w:t>interim assessment</w:t>
      </w:r>
      <w:r w:rsidR="00027730">
        <w:t xml:space="preserve">) </w:t>
      </w:r>
      <w:r w:rsidRPr="00027730">
        <w:t xml:space="preserve">of </w:t>
      </w:r>
      <w:r w:rsidR="00027730" w:rsidRPr="00027730">
        <w:t xml:space="preserve">a portion of the </w:t>
      </w:r>
      <w:r w:rsidRPr="00027730">
        <w:t>duty</w:t>
      </w:r>
      <w:r w:rsidRPr="00F90571">
        <w:t xml:space="preserve"> </w:t>
      </w:r>
      <w:r w:rsidR="00027730">
        <w:t xml:space="preserve">payable on a dutiable transaction </w:t>
      </w:r>
      <w:r w:rsidRPr="00F90571">
        <w:t xml:space="preserve">if — </w:t>
      </w:r>
    </w:p>
    <w:p w:rsidR="00E53EAF" w:rsidRPr="00F90571" w:rsidRDefault="00E53EAF" w:rsidP="00E53EAF">
      <w:pPr>
        <w:pStyle w:val="zIndenta"/>
      </w:pPr>
      <w:r w:rsidRPr="00F90571">
        <w:tab/>
        <w:t>(a)</w:t>
      </w:r>
      <w:r w:rsidRPr="00F90571">
        <w:tab/>
        <w:t xml:space="preserve">the Commissioner is satisfied that </w:t>
      </w:r>
      <w:r w:rsidR="00DD432B" w:rsidRPr="00F90571">
        <w:t xml:space="preserve">duty is payable </w:t>
      </w:r>
      <w:r w:rsidR="00DD432B">
        <w:t xml:space="preserve">on </w:t>
      </w:r>
      <w:r w:rsidRPr="00F90571">
        <w:t>the transaction; and</w:t>
      </w:r>
    </w:p>
    <w:p w:rsidR="00E75F72" w:rsidRDefault="00E53EAF" w:rsidP="00E53EAF">
      <w:pPr>
        <w:pStyle w:val="zIndenta"/>
      </w:pPr>
      <w:r w:rsidRPr="00F90571">
        <w:tab/>
        <w:t>(b)</w:t>
      </w:r>
      <w:r w:rsidRPr="00F90571">
        <w:tab/>
      </w:r>
      <w:r w:rsidR="00BC1A24">
        <w:t>one of the following appl</w:t>
      </w:r>
      <w:r w:rsidR="00985BE4">
        <w:t>ies</w:t>
      </w:r>
      <w:r w:rsidR="00E75F72">
        <w:t xml:space="preserve"> — </w:t>
      </w:r>
    </w:p>
    <w:p w:rsidR="00E53EAF" w:rsidRDefault="00E53EAF" w:rsidP="00E53EAF">
      <w:pPr>
        <w:pStyle w:val="zIndenti"/>
      </w:pPr>
      <w:r w:rsidRPr="00F90571">
        <w:tab/>
        <w:t>(i)</w:t>
      </w:r>
      <w:r w:rsidRPr="00F90571">
        <w:tab/>
        <w:t>more than 6 months</w:t>
      </w:r>
      <w:r w:rsidR="00007125">
        <w:t xml:space="preserve"> have</w:t>
      </w:r>
      <w:r w:rsidR="00E75F72">
        <w:t xml:space="preserve"> elapsed since the day on which </w:t>
      </w:r>
      <w:r w:rsidR="002318D6">
        <w:t>a</w:t>
      </w:r>
      <w:r w:rsidR="00E75F72" w:rsidRPr="00F90571">
        <w:t xml:space="preserve"> </w:t>
      </w:r>
      <w:r w:rsidR="0058086C" w:rsidRPr="00F90571">
        <w:t xml:space="preserve">transaction </w:t>
      </w:r>
      <w:r w:rsidR="0058086C">
        <w:t xml:space="preserve">record </w:t>
      </w:r>
      <w:r w:rsidR="00E75F72">
        <w:t>w</w:t>
      </w:r>
      <w:r w:rsidR="00E75F72" w:rsidRPr="00F90571">
        <w:t>as lodged under section 23</w:t>
      </w:r>
      <w:r w:rsidR="00985BE4">
        <w:t>;</w:t>
      </w:r>
    </w:p>
    <w:p w:rsidR="00BC1A24" w:rsidRDefault="00E53EAF" w:rsidP="00E53EAF">
      <w:pPr>
        <w:pStyle w:val="zIndenti"/>
      </w:pPr>
      <w:r w:rsidRPr="00F90571">
        <w:tab/>
        <w:t>(ii)</w:t>
      </w:r>
      <w:r w:rsidRPr="00F90571">
        <w:tab/>
      </w:r>
      <w:r w:rsidR="00AE35BD" w:rsidRPr="00F90571">
        <w:t>more than 6 months</w:t>
      </w:r>
      <w:r w:rsidR="00AE35BD">
        <w:t xml:space="preserve"> ha</w:t>
      </w:r>
      <w:r w:rsidR="00007125">
        <w:t>ve</w:t>
      </w:r>
      <w:r w:rsidR="00AE35BD">
        <w:t xml:space="preserve"> elapsed since the day on which </w:t>
      </w:r>
      <w:r w:rsidR="002318D6">
        <w:t>a</w:t>
      </w:r>
      <w:r w:rsidR="00AE35BD" w:rsidRPr="00F90571">
        <w:t xml:space="preserve"> </w:t>
      </w:r>
      <w:r w:rsidR="0058086C" w:rsidRPr="00F90571">
        <w:t xml:space="preserve">transaction </w:t>
      </w:r>
      <w:r w:rsidR="0058086C">
        <w:t>record</w:t>
      </w:r>
      <w:r w:rsidR="00AE35BD" w:rsidRPr="00F90571">
        <w:t xml:space="preserve"> </w:t>
      </w:r>
      <w:r w:rsidR="00AE35BD">
        <w:lastRenderedPageBreak/>
        <w:t xml:space="preserve">ought to have been lodged </w:t>
      </w:r>
      <w:r w:rsidR="00985BE4">
        <w:t>under section 23;</w:t>
      </w:r>
    </w:p>
    <w:p w:rsidR="00E53EAF" w:rsidRPr="00F90571" w:rsidRDefault="00BC1A24" w:rsidP="00E53EAF">
      <w:pPr>
        <w:pStyle w:val="zIndenti"/>
      </w:pPr>
      <w:r>
        <w:tab/>
        <w:t>(iii)</w:t>
      </w:r>
      <w:r>
        <w:tab/>
      </w:r>
      <w:r w:rsidR="00E53EAF" w:rsidRPr="00F90571">
        <w:t xml:space="preserve">the Commissioner is </w:t>
      </w:r>
      <w:r w:rsidR="00A173B0">
        <w:t>satisfied</w:t>
      </w:r>
      <w:r w:rsidR="00E53EAF" w:rsidRPr="00F90571">
        <w:t xml:space="preserve"> that it will not be possible to obtain the information necessary to determine the dutiable value of the transaction within </w:t>
      </w:r>
      <w:r w:rsidR="00A173B0">
        <w:t xml:space="preserve">the </w:t>
      </w:r>
      <w:r w:rsidR="00E53EAF" w:rsidRPr="00F90571">
        <w:t xml:space="preserve">6 months </w:t>
      </w:r>
      <w:r w:rsidR="00A173B0">
        <w:t xml:space="preserve">referred to in </w:t>
      </w:r>
      <w:r w:rsidR="00856159">
        <w:t>subparagraph (</w:t>
      </w:r>
      <w:r w:rsidR="00A173B0">
        <w:t>i</w:t>
      </w:r>
      <w:r w:rsidR="00876F1A">
        <w:t>i</w:t>
      </w:r>
      <w:r w:rsidR="00A173B0">
        <w:t>)</w:t>
      </w:r>
      <w:r w:rsidR="00E53EAF" w:rsidRPr="00F90571">
        <w:t>;</w:t>
      </w:r>
    </w:p>
    <w:p w:rsidR="00E53EAF" w:rsidRPr="00F90571" w:rsidRDefault="00E53EAF" w:rsidP="00E53EAF">
      <w:pPr>
        <w:pStyle w:val="zIndenta"/>
      </w:pPr>
      <w:r w:rsidRPr="00F90571">
        <w:tab/>
      </w:r>
      <w:r w:rsidRPr="00F90571">
        <w:tab/>
        <w:t>and</w:t>
      </w:r>
    </w:p>
    <w:p w:rsidR="00E53EAF" w:rsidRPr="00F90571" w:rsidRDefault="00E53EAF" w:rsidP="00E53EAF">
      <w:pPr>
        <w:pStyle w:val="zIndenta"/>
      </w:pPr>
      <w:r w:rsidRPr="00F90571">
        <w:tab/>
        <w:t>(c)</w:t>
      </w:r>
      <w:r w:rsidRPr="00F90571">
        <w:tab/>
        <w:t>the Commissioner is satisfied that a portion of the dutiable value of the transaction can be determined.</w:t>
      </w:r>
    </w:p>
    <w:p w:rsidR="005B502A" w:rsidRPr="007632EB" w:rsidRDefault="005B502A" w:rsidP="005B502A">
      <w:pPr>
        <w:pStyle w:val="zSubsection"/>
      </w:pPr>
      <w:r>
        <w:tab/>
        <w:t>(2)</w:t>
      </w:r>
      <w:r>
        <w:tab/>
        <w:t xml:space="preserve">For the purposes of </w:t>
      </w:r>
      <w:r w:rsidR="00856159">
        <w:t>subsection (</w:t>
      </w:r>
      <w:r>
        <w:t>1)(b)(i</w:t>
      </w:r>
      <w:r w:rsidR="00AE35BD">
        <w:t>i</w:t>
      </w:r>
      <w:r>
        <w:t>), the day on which a</w:t>
      </w:r>
      <w:r w:rsidRPr="00F90571">
        <w:t xml:space="preserve"> </w:t>
      </w:r>
      <w:r w:rsidR="0058086C" w:rsidRPr="00F90571">
        <w:t xml:space="preserve">transaction </w:t>
      </w:r>
      <w:r w:rsidR="0058086C">
        <w:t>record</w:t>
      </w:r>
      <w:r w:rsidRPr="00F90571">
        <w:t xml:space="preserve"> </w:t>
      </w:r>
      <w:r w:rsidR="00AE35BD">
        <w:t xml:space="preserve">ought </w:t>
      </w:r>
      <w:r>
        <w:t xml:space="preserve">to </w:t>
      </w:r>
      <w:r w:rsidR="00AE35BD">
        <w:t xml:space="preserve">have </w:t>
      </w:r>
      <w:r>
        <w:t>be</w:t>
      </w:r>
      <w:r w:rsidR="00AE35BD">
        <w:t>en</w:t>
      </w:r>
      <w:r>
        <w:t xml:space="preserve"> lodged is the last day of the </w:t>
      </w:r>
      <w:r w:rsidR="00B6732F">
        <w:t>2</w:t>
      </w:r>
      <w:r w:rsidR="00856159">
        <w:noBreakHyphen/>
      </w:r>
      <w:r w:rsidR="006218AC">
        <w:t xml:space="preserve">month </w:t>
      </w:r>
      <w:r>
        <w:t xml:space="preserve">period referred to in </w:t>
      </w:r>
      <w:r w:rsidR="006218AC">
        <w:t>section 2</w:t>
      </w:r>
      <w:r>
        <w:t>3(1).</w:t>
      </w:r>
    </w:p>
    <w:p w:rsidR="00E53EAF" w:rsidRPr="00F90571" w:rsidRDefault="005B502A" w:rsidP="00E53EAF">
      <w:pPr>
        <w:pStyle w:val="zSubsection"/>
      </w:pPr>
      <w:r>
        <w:tab/>
        <w:t>(</w:t>
      </w:r>
      <w:r w:rsidR="002318D6">
        <w:t>3</w:t>
      </w:r>
      <w:r>
        <w:t>)</w:t>
      </w:r>
      <w:r>
        <w:tab/>
      </w:r>
      <w:r w:rsidR="00E53EAF" w:rsidRPr="00F90571">
        <w:t xml:space="preserve">For the purpose of </w:t>
      </w:r>
      <w:r w:rsidR="000C7B9E" w:rsidRPr="00F90571">
        <w:t xml:space="preserve">being satisfied of the matter in </w:t>
      </w:r>
      <w:r w:rsidR="00856159">
        <w:t>subsection (</w:t>
      </w:r>
      <w:r w:rsidR="00E53EAF" w:rsidRPr="00F90571">
        <w:t xml:space="preserve">1)(c), the Commissioner may have regard to any information that the Commissioner considers relevant, including the following — </w:t>
      </w:r>
    </w:p>
    <w:p w:rsidR="00E53EAF" w:rsidRPr="00F90571" w:rsidRDefault="00E53EAF" w:rsidP="00E53EAF">
      <w:pPr>
        <w:pStyle w:val="zIndenta"/>
      </w:pPr>
      <w:r w:rsidRPr="00F90571">
        <w:tab/>
        <w:t>(a)</w:t>
      </w:r>
      <w:r w:rsidRPr="00F90571">
        <w:tab/>
        <w:t xml:space="preserve">the value, as agreed between the Commissioner and the taxpayer, of </w:t>
      </w:r>
      <w:r w:rsidRPr="004A3056">
        <w:t>anything;</w:t>
      </w:r>
    </w:p>
    <w:p w:rsidR="00E53EAF" w:rsidRPr="00F90571" w:rsidRDefault="00E53EAF" w:rsidP="00E53EAF">
      <w:pPr>
        <w:pStyle w:val="zIndenta"/>
      </w:pPr>
      <w:r w:rsidRPr="00F90571">
        <w:tab/>
        <w:t>(b)</w:t>
      </w:r>
      <w:r w:rsidRPr="00F90571">
        <w:tab/>
        <w:t>the consideration (if any) given for the dutiable transaction;</w:t>
      </w:r>
    </w:p>
    <w:p w:rsidR="00E53EAF" w:rsidRPr="00F90571" w:rsidRDefault="00E53EAF" w:rsidP="00E53EAF">
      <w:pPr>
        <w:pStyle w:val="zIndenta"/>
      </w:pPr>
      <w:r w:rsidRPr="00F90571">
        <w:tab/>
        <w:t>(c)</w:t>
      </w:r>
      <w:r w:rsidRPr="00F90571">
        <w:tab/>
        <w:t xml:space="preserve">any evidence, whether provided by the taxpayer or obtained by the Commissioner, of the value of </w:t>
      </w:r>
      <w:r w:rsidRPr="004A3056">
        <w:t>anything</w:t>
      </w:r>
      <w:r w:rsidR="004A3056">
        <w:t>;</w:t>
      </w:r>
    </w:p>
    <w:p w:rsidR="00E53EAF" w:rsidRDefault="00E53EAF" w:rsidP="00E53EAF">
      <w:pPr>
        <w:pStyle w:val="zIndenta"/>
      </w:pPr>
      <w:r w:rsidRPr="00F90571">
        <w:tab/>
        <w:t>(d)</w:t>
      </w:r>
      <w:r w:rsidRPr="00F90571">
        <w:tab/>
        <w:t>any document</w:t>
      </w:r>
      <w:r w:rsidR="00C5177B">
        <w:t xml:space="preserve"> or other record </w:t>
      </w:r>
      <w:r w:rsidRPr="00F90571">
        <w:t>kept by or on behalf of a party to the dutiable transaction;</w:t>
      </w:r>
    </w:p>
    <w:p w:rsidR="00E53EAF" w:rsidRDefault="00E53EAF" w:rsidP="00E53EAF">
      <w:pPr>
        <w:pStyle w:val="zIndenta"/>
      </w:pPr>
      <w:r w:rsidRPr="00F90571">
        <w:tab/>
        <w:t>(e)</w:t>
      </w:r>
      <w:r w:rsidRPr="00F90571">
        <w:tab/>
        <w:t xml:space="preserve">any information </w:t>
      </w:r>
      <w:r w:rsidRPr="00E75F72">
        <w:t>held by</w:t>
      </w:r>
      <w:r w:rsidRPr="00F90571">
        <w:t xml:space="preserve"> a regulatory authority in the State, another Australian jurisdiction or an overseas jurisdiction;</w:t>
      </w:r>
    </w:p>
    <w:p w:rsidR="00E53EAF" w:rsidRDefault="00E53EAF" w:rsidP="00E53EAF">
      <w:pPr>
        <w:pStyle w:val="zIndenta"/>
      </w:pPr>
      <w:r w:rsidRPr="00F90571">
        <w:tab/>
        <w:t>(f)</w:t>
      </w:r>
      <w:r w:rsidRPr="00F90571">
        <w:tab/>
        <w:t>any information that is publicly available.</w:t>
      </w:r>
    </w:p>
    <w:p w:rsidR="00440CB6" w:rsidRDefault="00371409" w:rsidP="00C035F9">
      <w:pPr>
        <w:pStyle w:val="zSubsection"/>
      </w:pPr>
      <w:r w:rsidRPr="00F90571">
        <w:lastRenderedPageBreak/>
        <w:tab/>
        <w:t>(</w:t>
      </w:r>
      <w:r w:rsidR="00ED0833">
        <w:t>4</w:t>
      </w:r>
      <w:r w:rsidRPr="00F90571">
        <w:t>)</w:t>
      </w:r>
      <w:r w:rsidRPr="00F90571">
        <w:tab/>
      </w:r>
      <w:r w:rsidR="00440CB6">
        <w:t>For the purposes of making an</w:t>
      </w:r>
      <w:r w:rsidR="00440CB6" w:rsidRPr="00F90571">
        <w:t xml:space="preserve"> interim assessment</w:t>
      </w:r>
      <w:r w:rsidR="00440CB6">
        <w:t>,</w:t>
      </w:r>
      <w:r w:rsidR="00440CB6" w:rsidRPr="00F90571">
        <w:t xml:space="preserve"> </w:t>
      </w:r>
      <w:r w:rsidR="00440CB6">
        <w:t>t</w:t>
      </w:r>
      <w:r w:rsidR="00440CB6" w:rsidRPr="00F90571">
        <w:t xml:space="preserve">he duty payable is </w:t>
      </w:r>
      <w:r w:rsidR="00440CB6">
        <w:t xml:space="preserve">to be determined </w:t>
      </w:r>
      <w:r w:rsidR="00440CB6" w:rsidRPr="00F90571">
        <w:t xml:space="preserve">as if the portion of the dutiable value of the dutiable transaction were the </w:t>
      </w:r>
      <w:r w:rsidR="00E318F5">
        <w:t xml:space="preserve">full </w:t>
      </w:r>
      <w:r w:rsidR="00440CB6" w:rsidRPr="00F90571">
        <w:t>dutiable value of the transaction.</w:t>
      </w:r>
    </w:p>
    <w:p w:rsidR="00E53EAF" w:rsidRPr="00F90571" w:rsidRDefault="00E53EAF" w:rsidP="00E53EAF">
      <w:pPr>
        <w:pStyle w:val="zSubsection"/>
      </w:pPr>
      <w:r w:rsidRPr="00F90571">
        <w:tab/>
        <w:t>(</w:t>
      </w:r>
      <w:r w:rsidR="00ED0833">
        <w:t>5</w:t>
      </w:r>
      <w:r w:rsidRPr="00F90571">
        <w:t>)</w:t>
      </w:r>
      <w:r w:rsidRPr="00F90571">
        <w:tab/>
      </w:r>
      <w:r w:rsidR="002D4B20">
        <w:t>Section 3</w:t>
      </w:r>
      <w:r w:rsidR="00337943">
        <w:t xml:space="preserve">7 may apply, when relevant, for </w:t>
      </w:r>
      <w:r w:rsidR="001C56E7">
        <w:t xml:space="preserve">the purposes of </w:t>
      </w:r>
      <w:r w:rsidR="00337943">
        <w:t xml:space="preserve">this </w:t>
      </w:r>
      <w:r w:rsidR="001C56E7">
        <w:t>sect</w:t>
      </w:r>
      <w:r w:rsidR="00337943">
        <w:t xml:space="preserve">ion, and when so applying, the reference in </w:t>
      </w:r>
      <w:r w:rsidR="002D4B20">
        <w:t>section 3</w:t>
      </w:r>
      <w:r w:rsidR="00337943">
        <w:t xml:space="preserve">7(6)(a) to the dutiable value for a transaction includes a reference to a </w:t>
      </w:r>
      <w:r w:rsidR="009C2B3E">
        <w:t xml:space="preserve">portion of </w:t>
      </w:r>
      <w:r w:rsidR="00A72D16">
        <w:t xml:space="preserve">the </w:t>
      </w:r>
      <w:r w:rsidR="00337943">
        <w:t xml:space="preserve">dutiable </w:t>
      </w:r>
      <w:r w:rsidR="009C2B3E">
        <w:t>val</w:t>
      </w:r>
      <w:r w:rsidR="00C035F9">
        <w:t>u</w:t>
      </w:r>
      <w:r w:rsidR="009C2B3E">
        <w:t>e f</w:t>
      </w:r>
      <w:r w:rsidR="00337943">
        <w:t>or</w:t>
      </w:r>
      <w:r w:rsidR="009C2B3E">
        <w:t xml:space="preserve"> a transaction</w:t>
      </w:r>
      <w:r w:rsidR="00337943">
        <w:t>.</w:t>
      </w:r>
    </w:p>
    <w:p w:rsidR="00690691" w:rsidRPr="00F90571" w:rsidRDefault="00690691" w:rsidP="00E53EAF">
      <w:pPr>
        <w:pStyle w:val="BlankClose"/>
      </w:pPr>
    </w:p>
    <w:p w:rsidR="00E53EAF" w:rsidRPr="00F90571" w:rsidRDefault="00812253" w:rsidP="00E53EAF">
      <w:pPr>
        <w:pStyle w:val="Heading5"/>
      </w:pPr>
      <w:bookmarkStart w:id="41" w:name="_Toc364154699"/>
      <w:bookmarkStart w:id="42" w:name="_Toc367801324"/>
      <w:bookmarkStart w:id="43" w:name="_Toc367801604"/>
      <w:r>
        <w:rPr>
          <w:rStyle w:val="CharSectno"/>
        </w:rPr>
        <w:t>6</w:t>
      </w:r>
      <w:r w:rsidR="00E53EAF" w:rsidRPr="00F90571">
        <w:t>.</w:t>
      </w:r>
      <w:r w:rsidR="00E53EAF" w:rsidRPr="00F90571">
        <w:tab/>
        <w:t xml:space="preserve">Chapter 3 </w:t>
      </w:r>
      <w:r w:rsidR="006218AC">
        <w:t>Part </w:t>
      </w:r>
      <w:r w:rsidR="006218AC" w:rsidRPr="00F90571">
        <w:t>6</w:t>
      </w:r>
      <w:r w:rsidR="00E53EAF" w:rsidRPr="00F90571">
        <w:t xml:space="preserve"> </w:t>
      </w:r>
      <w:r w:rsidR="006218AC" w:rsidRPr="00F90571">
        <w:t>Division</w:t>
      </w:r>
      <w:r w:rsidR="006218AC">
        <w:t> </w:t>
      </w:r>
      <w:r w:rsidR="00534986">
        <w:t>6</w:t>
      </w:r>
      <w:r w:rsidR="00E53EAF" w:rsidRPr="00F90571">
        <w:t>A inserted</w:t>
      </w:r>
      <w:bookmarkEnd w:id="41"/>
      <w:bookmarkEnd w:id="42"/>
      <w:bookmarkEnd w:id="43"/>
    </w:p>
    <w:p w:rsidR="000C7B9E" w:rsidRPr="00F90571" w:rsidRDefault="000C7B9E" w:rsidP="000C7B9E">
      <w:pPr>
        <w:pStyle w:val="Subsection"/>
      </w:pPr>
      <w:r w:rsidRPr="00F90571">
        <w:tab/>
      </w:r>
      <w:r w:rsidRPr="00F90571">
        <w:tab/>
        <w:t xml:space="preserve">After Chapter 3 </w:t>
      </w:r>
      <w:r w:rsidR="006218AC">
        <w:t>Part </w:t>
      </w:r>
      <w:r w:rsidR="006218AC" w:rsidRPr="00F90571">
        <w:t>6</w:t>
      </w:r>
      <w:r w:rsidRPr="00F90571">
        <w:t xml:space="preserve"> </w:t>
      </w:r>
      <w:r w:rsidR="006218AC" w:rsidRPr="00F90571">
        <w:t>Division</w:t>
      </w:r>
      <w:r w:rsidR="006218AC">
        <w:t> </w:t>
      </w:r>
      <w:r w:rsidR="00DA434B">
        <w:t>5</w:t>
      </w:r>
      <w:r w:rsidRPr="00F90571">
        <w:t xml:space="preserve"> insert:</w:t>
      </w:r>
    </w:p>
    <w:p w:rsidR="000C7B9E" w:rsidRPr="00F90571" w:rsidRDefault="000C7B9E" w:rsidP="000C7B9E">
      <w:pPr>
        <w:pStyle w:val="BlankOpen"/>
      </w:pPr>
    </w:p>
    <w:p w:rsidR="00E53EAF" w:rsidRPr="00F90571" w:rsidRDefault="006218AC" w:rsidP="00E53EAF">
      <w:pPr>
        <w:pStyle w:val="zHeading3"/>
      </w:pPr>
      <w:bookmarkStart w:id="44" w:name="_Toc364084642"/>
      <w:bookmarkStart w:id="45" w:name="_Toc364084704"/>
      <w:bookmarkStart w:id="46" w:name="_Toc364154700"/>
      <w:bookmarkStart w:id="47" w:name="_Toc367801325"/>
      <w:bookmarkStart w:id="48" w:name="_Toc367801605"/>
      <w:r w:rsidRPr="00F90571">
        <w:t>Division</w:t>
      </w:r>
      <w:r>
        <w:t> </w:t>
      </w:r>
      <w:r w:rsidR="00534986">
        <w:t>6</w:t>
      </w:r>
      <w:r w:rsidR="00E53EAF" w:rsidRPr="00F90571">
        <w:t>A — Interim assessment of landholder duty</w:t>
      </w:r>
      <w:bookmarkEnd w:id="44"/>
      <w:bookmarkEnd w:id="45"/>
      <w:bookmarkEnd w:id="46"/>
      <w:bookmarkEnd w:id="47"/>
      <w:bookmarkEnd w:id="48"/>
    </w:p>
    <w:p w:rsidR="00E53EAF" w:rsidRPr="00F90571" w:rsidRDefault="00E53EAF" w:rsidP="00E53EAF">
      <w:pPr>
        <w:pStyle w:val="zHeading5"/>
      </w:pPr>
      <w:bookmarkStart w:id="49" w:name="_Toc364154701"/>
      <w:bookmarkStart w:id="50" w:name="_Toc367801326"/>
      <w:bookmarkStart w:id="51" w:name="_Toc367801606"/>
      <w:r w:rsidRPr="00F90571">
        <w:t>195A.</w:t>
      </w:r>
      <w:r w:rsidRPr="00F90571">
        <w:tab/>
      </w:r>
      <w:r w:rsidR="00ED0833">
        <w:t>I</w:t>
      </w:r>
      <w:r w:rsidRPr="00F90571">
        <w:t>nterim assessment</w:t>
      </w:r>
      <w:r w:rsidR="001C56E7">
        <w:t xml:space="preserve"> of landholder duty</w:t>
      </w:r>
      <w:bookmarkEnd w:id="49"/>
      <w:bookmarkEnd w:id="50"/>
      <w:bookmarkEnd w:id="51"/>
    </w:p>
    <w:p w:rsidR="00E53EAF" w:rsidRPr="00F90571" w:rsidRDefault="00E53EAF" w:rsidP="00E53EAF">
      <w:pPr>
        <w:pStyle w:val="zSubsection"/>
      </w:pPr>
      <w:r w:rsidRPr="00F90571">
        <w:tab/>
        <w:t>(1)</w:t>
      </w:r>
      <w:r w:rsidRPr="00F90571">
        <w:tab/>
        <w:t xml:space="preserve">The Commissioner may make </w:t>
      </w:r>
      <w:r w:rsidR="00B164E1" w:rsidRPr="00F90571">
        <w:t xml:space="preserve">an </w:t>
      </w:r>
      <w:r w:rsidR="00B164E1">
        <w:t xml:space="preserve">assessment (an </w:t>
      </w:r>
      <w:r w:rsidR="00B164E1" w:rsidRPr="00027730">
        <w:rPr>
          <w:rStyle w:val="CharDefText"/>
        </w:rPr>
        <w:t>interim assessment</w:t>
      </w:r>
      <w:r w:rsidR="00B164E1">
        <w:t xml:space="preserve">) </w:t>
      </w:r>
      <w:r w:rsidR="00B164E1" w:rsidRPr="00027730">
        <w:t>of a portion of the duty</w:t>
      </w:r>
      <w:r w:rsidR="00B164E1" w:rsidRPr="00F90571">
        <w:t xml:space="preserve"> </w:t>
      </w:r>
      <w:r w:rsidR="00A65BB9">
        <w:t xml:space="preserve">payable in respect of </w:t>
      </w:r>
      <w:r w:rsidR="00B164E1">
        <w:t xml:space="preserve">a </w:t>
      </w:r>
      <w:r w:rsidR="00B164E1" w:rsidRPr="00F90571">
        <w:t>relevant acquisition</w:t>
      </w:r>
      <w:r w:rsidR="00B164E1">
        <w:t xml:space="preserve"> </w:t>
      </w:r>
      <w:r w:rsidRPr="00F90571">
        <w:t xml:space="preserve">if — </w:t>
      </w:r>
    </w:p>
    <w:p w:rsidR="00E53EAF" w:rsidRPr="00F90571" w:rsidRDefault="00E53EAF" w:rsidP="00E53EAF">
      <w:pPr>
        <w:pStyle w:val="zIndenta"/>
      </w:pPr>
      <w:r w:rsidRPr="00F90571">
        <w:tab/>
        <w:t>(a)</w:t>
      </w:r>
      <w:r w:rsidRPr="00F90571">
        <w:tab/>
        <w:t xml:space="preserve">the Commissioner is satisfied that </w:t>
      </w:r>
      <w:r w:rsidR="00C035F9" w:rsidRPr="00F90571">
        <w:t xml:space="preserve">duty is payable </w:t>
      </w:r>
      <w:r w:rsidR="00A65BB9">
        <w:t>in respect of</w:t>
      </w:r>
      <w:r w:rsidR="00C035F9">
        <w:t xml:space="preserve"> </w:t>
      </w:r>
      <w:r w:rsidRPr="00F90571">
        <w:t xml:space="preserve">the </w:t>
      </w:r>
      <w:r w:rsidR="00F1737B" w:rsidRPr="00F90571">
        <w:t xml:space="preserve">relevant </w:t>
      </w:r>
      <w:r w:rsidRPr="00F90571">
        <w:t>acquisition; and</w:t>
      </w:r>
    </w:p>
    <w:p w:rsidR="008D4CD2" w:rsidRDefault="00E53EAF" w:rsidP="00E53EAF">
      <w:pPr>
        <w:pStyle w:val="zIndenta"/>
      </w:pPr>
      <w:r w:rsidRPr="00F90571">
        <w:tab/>
        <w:t>(b)</w:t>
      </w:r>
      <w:r w:rsidRPr="00F90571">
        <w:tab/>
      </w:r>
      <w:r w:rsidR="008D4CD2">
        <w:t>one of the</w:t>
      </w:r>
      <w:r w:rsidR="00BC1A24">
        <w:t xml:space="preserve"> following</w:t>
      </w:r>
      <w:r w:rsidR="008D4CD2">
        <w:t xml:space="preserve"> appl</w:t>
      </w:r>
      <w:r w:rsidR="004B7798">
        <w:t>ies</w:t>
      </w:r>
      <w:r w:rsidR="008D4CD2">
        <w:t xml:space="preserve"> — </w:t>
      </w:r>
    </w:p>
    <w:p w:rsidR="00E53EAF" w:rsidRPr="00F90571" w:rsidRDefault="00E53EAF" w:rsidP="00E53EAF">
      <w:pPr>
        <w:pStyle w:val="zIndenti"/>
      </w:pPr>
      <w:r w:rsidRPr="00F90571">
        <w:tab/>
        <w:t>(i)</w:t>
      </w:r>
      <w:r w:rsidRPr="00F90571">
        <w:tab/>
      </w:r>
      <w:r w:rsidR="008D4CD2">
        <w:t xml:space="preserve">more than </w:t>
      </w:r>
      <w:r w:rsidR="00FB2C21" w:rsidRPr="00F90571">
        <w:t>6</w:t>
      </w:r>
      <w:r w:rsidR="00FB2C21">
        <w:t> </w:t>
      </w:r>
      <w:r w:rsidR="00FB2C21" w:rsidRPr="00F90571">
        <w:t>month</w:t>
      </w:r>
      <w:r w:rsidR="00FB2C21">
        <w:t>s</w:t>
      </w:r>
      <w:r w:rsidRPr="00F90571">
        <w:t xml:space="preserve"> </w:t>
      </w:r>
      <w:r w:rsidR="008D4CD2">
        <w:t>ha</w:t>
      </w:r>
      <w:r w:rsidR="00007125">
        <w:t>ve</w:t>
      </w:r>
      <w:r w:rsidR="008D4CD2">
        <w:t xml:space="preserve"> elapsed since the day on which an </w:t>
      </w:r>
      <w:r w:rsidR="008D4CD2" w:rsidRPr="00F90571">
        <w:t>acquisition statement for the relevant acquisition was lodged</w:t>
      </w:r>
      <w:r w:rsidR="008D4CD2">
        <w:t xml:space="preserve"> or an application was made under </w:t>
      </w:r>
      <w:r w:rsidR="00FB2C21">
        <w:t>section 1</w:t>
      </w:r>
      <w:r w:rsidR="008D4CD2">
        <w:t xml:space="preserve">80 in relation to the </w:t>
      </w:r>
      <w:r w:rsidR="008D4CD2" w:rsidRPr="00F90571">
        <w:t>relevant acquisition</w:t>
      </w:r>
      <w:r w:rsidR="004B7798">
        <w:t>;</w:t>
      </w:r>
    </w:p>
    <w:p w:rsidR="00295BB1" w:rsidRDefault="00E53EAF" w:rsidP="00E53EAF">
      <w:pPr>
        <w:pStyle w:val="zIndenti"/>
      </w:pPr>
      <w:r w:rsidRPr="00F90571">
        <w:tab/>
        <w:t>(ii)</w:t>
      </w:r>
      <w:r w:rsidRPr="00F90571">
        <w:tab/>
      </w:r>
      <w:r w:rsidR="00295BB1">
        <w:t xml:space="preserve">more than </w:t>
      </w:r>
      <w:r w:rsidR="00FB2C21" w:rsidRPr="00F90571">
        <w:t>6</w:t>
      </w:r>
      <w:r w:rsidR="00FB2C21">
        <w:t> </w:t>
      </w:r>
      <w:r w:rsidR="00FB2C21" w:rsidRPr="00F90571">
        <w:t>month</w:t>
      </w:r>
      <w:r w:rsidR="00FB2C21">
        <w:t>s</w:t>
      </w:r>
      <w:r w:rsidR="00295BB1" w:rsidRPr="00F90571">
        <w:t xml:space="preserve"> </w:t>
      </w:r>
      <w:r w:rsidR="00295BB1">
        <w:t>ha</w:t>
      </w:r>
      <w:r w:rsidR="00007125">
        <w:t>ve</w:t>
      </w:r>
      <w:r w:rsidR="00295BB1">
        <w:t xml:space="preserve"> elapsed since the day on which an </w:t>
      </w:r>
      <w:r w:rsidR="00295BB1" w:rsidRPr="00F90571">
        <w:t xml:space="preserve">acquisition statement for the relevant acquisition </w:t>
      </w:r>
      <w:r w:rsidR="00295BB1">
        <w:t xml:space="preserve">ought to have been </w:t>
      </w:r>
      <w:r w:rsidR="00295BB1" w:rsidRPr="00F90571">
        <w:t>lodged</w:t>
      </w:r>
      <w:r w:rsidR="004B7798">
        <w:t>;</w:t>
      </w:r>
    </w:p>
    <w:p w:rsidR="00E53EAF" w:rsidRPr="00F90571" w:rsidRDefault="00295BB1" w:rsidP="00E53EAF">
      <w:pPr>
        <w:pStyle w:val="zIndenti"/>
      </w:pPr>
      <w:r>
        <w:lastRenderedPageBreak/>
        <w:tab/>
        <w:t>(iii)</w:t>
      </w:r>
      <w:r>
        <w:tab/>
      </w:r>
      <w:r w:rsidR="00E53EAF" w:rsidRPr="00F90571">
        <w:t xml:space="preserve">the Commissioner is </w:t>
      </w:r>
      <w:r w:rsidR="004E63D5">
        <w:t xml:space="preserve">satisfied that </w:t>
      </w:r>
      <w:r w:rsidR="00E53EAF" w:rsidRPr="00F90571">
        <w:t xml:space="preserve">it will not be possible to obtain the information necessary to determine the value of the landholder </w:t>
      </w:r>
      <w:r w:rsidR="004E63D5" w:rsidRPr="00F90571">
        <w:t xml:space="preserve">within </w:t>
      </w:r>
      <w:r w:rsidR="004E63D5">
        <w:t xml:space="preserve">the </w:t>
      </w:r>
      <w:r w:rsidR="004E63D5" w:rsidRPr="00F90571">
        <w:t xml:space="preserve">6 months </w:t>
      </w:r>
      <w:r w:rsidR="004E63D5">
        <w:t xml:space="preserve">referred to in </w:t>
      </w:r>
      <w:r w:rsidR="00856159">
        <w:t>subparagraph (</w:t>
      </w:r>
      <w:r w:rsidR="004E63D5">
        <w:t>i</w:t>
      </w:r>
      <w:r w:rsidR="00876F1A">
        <w:t>i</w:t>
      </w:r>
      <w:r w:rsidR="004E63D5">
        <w:t>)</w:t>
      </w:r>
      <w:r w:rsidR="00E53EAF" w:rsidRPr="00F90571">
        <w:t>;</w:t>
      </w:r>
    </w:p>
    <w:p w:rsidR="00E53EAF" w:rsidRPr="00F90571" w:rsidRDefault="00E53EAF" w:rsidP="00E53EAF">
      <w:pPr>
        <w:pStyle w:val="zIndenta"/>
      </w:pPr>
      <w:r w:rsidRPr="00F90571">
        <w:tab/>
      </w:r>
      <w:r w:rsidRPr="00F90571">
        <w:tab/>
        <w:t>and</w:t>
      </w:r>
    </w:p>
    <w:p w:rsidR="00E53EAF" w:rsidRPr="00F90571" w:rsidRDefault="00E53EAF" w:rsidP="00E53EAF">
      <w:pPr>
        <w:pStyle w:val="zIndenta"/>
      </w:pPr>
      <w:r w:rsidRPr="00F90571">
        <w:tab/>
        <w:t>(c)</w:t>
      </w:r>
      <w:r w:rsidRPr="00F90571">
        <w:tab/>
        <w:t>the Commissioner is satisfied that a portion of the value of the landholder can be determined.</w:t>
      </w:r>
    </w:p>
    <w:p w:rsidR="000E0773" w:rsidRDefault="00E53EAF" w:rsidP="00E53EAF">
      <w:pPr>
        <w:pStyle w:val="zSubsection"/>
      </w:pPr>
      <w:r w:rsidRPr="00F90571">
        <w:tab/>
        <w:t>(2)</w:t>
      </w:r>
      <w:r w:rsidRPr="00F90571">
        <w:tab/>
      </w:r>
      <w:r w:rsidR="001A7295">
        <w:t xml:space="preserve">For the purposes of </w:t>
      </w:r>
      <w:r w:rsidR="00856159">
        <w:t>subsection (</w:t>
      </w:r>
      <w:r w:rsidR="004E63D5">
        <w:t>1</w:t>
      </w:r>
      <w:r w:rsidR="001A7295">
        <w:t>)(</w:t>
      </w:r>
      <w:r w:rsidR="004E63D5">
        <w:t>b</w:t>
      </w:r>
      <w:r w:rsidR="001A7295">
        <w:t>)</w:t>
      </w:r>
      <w:r w:rsidR="004E63D5">
        <w:t>(ii)</w:t>
      </w:r>
      <w:r w:rsidR="001A7295">
        <w:t xml:space="preserve">, the day on which </w:t>
      </w:r>
      <w:r w:rsidR="00180A83">
        <w:t>an</w:t>
      </w:r>
      <w:r w:rsidR="001A7295" w:rsidRPr="00F90571">
        <w:t xml:space="preserve"> acquisition statement </w:t>
      </w:r>
      <w:r w:rsidR="001A7295">
        <w:t>ought to have been lodged is the last day of the period within which the statement must be lodged under section 200, 201 or 20</w:t>
      </w:r>
      <w:r w:rsidR="001A7295" w:rsidRPr="006470CF">
        <w:t>2 (</w:t>
      </w:r>
      <w:r w:rsidR="001A7295">
        <w:t>whichever is relevant).</w:t>
      </w:r>
    </w:p>
    <w:p w:rsidR="00E53EAF" w:rsidRPr="00F90571" w:rsidRDefault="000E0773" w:rsidP="00E53EAF">
      <w:pPr>
        <w:pStyle w:val="zSubsection"/>
      </w:pPr>
      <w:r>
        <w:tab/>
        <w:t>(</w:t>
      </w:r>
      <w:r w:rsidR="00F3663F">
        <w:t>3</w:t>
      </w:r>
      <w:r>
        <w:t>)</w:t>
      </w:r>
      <w:r>
        <w:tab/>
      </w:r>
      <w:r w:rsidR="00E53EAF" w:rsidRPr="00F90571">
        <w:t xml:space="preserve">For the purpose of </w:t>
      </w:r>
      <w:r w:rsidR="000C7B9E" w:rsidRPr="00F90571">
        <w:t xml:space="preserve">being satisfied of the matter in </w:t>
      </w:r>
      <w:r w:rsidR="00856159">
        <w:t>subsection (</w:t>
      </w:r>
      <w:r w:rsidR="00E53EAF" w:rsidRPr="00F90571">
        <w:t xml:space="preserve">1)(c), the Commissioner may have regard to any information that the Commissioner considers relevant, including the following — </w:t>
      </w:r>
    </w:p>
    <w:p w:rsidR="00E53EAF" w:rsidRPr="00F90571" w:rsidRDefault="00E53EAF" w:rsidP="00E53EAF">
      <w:pPr>
        <w:pStyle w:val="zIndenta"/>
      </w:pPr>
      <w:r w:rsidRPr="00F90571">
        <w:tab/>
        <w:t>(a)</w:t>
      </w:r>
      <w:r w:rsidRPr="00F90571">
        <w:tab/>
        <w:t xml:space="preserve">the value, as agreed between the Commissioner and the taxpayer, of </w:t>
      </w:r>
      <w:r w:rsidRPr="00087F56">
        <w:t>anything;</w:t>
      </w:r>
    </w:p>
    <w:p w:rsidR="00E53EAF" w:rsidRPr="00F90571" w:rsidRDefault="00E53EAF" w:rsidP="00E53EAF">
      <w:pPr>
        <w:pStyle w:val="zIndenta"/>
      </w:pPr>
      <w:r w:rsidRPr="00F90571">
        <w:tab/>
        <w:t>(b)</w:t>
      </w:r>
      <w:r w:rsidRPr="00F90571">
        <w:tab/>
        <w:t>the consideration (if any) given for the relevant acquisition;</w:t>
      </w:r>
    </w:p>
    <w:p w:rsidR="00E53EAF" w:rsidRPr="00F90571" w:rsidRDefault="00E53EAF" w:rsidP="00E53EAF">
      <w:pPr>
        <w:pStyle w:val="zIndenta"/>
      </w:pPr>
      <w:r w:rsidRPr="00F90571">
        <w:tab/>
        <w:t>(c)</w:t>
      </w:r>
      <w:r w:rsidRPr="00F90571">
        <w:tab/>
        <w:t xml:space="preserve">any evidence, whether provided by the taxpayer or obtained by the Commissioner, of the value of </w:t>
      </w:r>
      <w:r w:rsidR="00087F56">
        <w:t>anything;</w:t>
      </w:r>
    </w:p>
    <w:p w:rsidR="00E53EAF" w:rsidRPr="00F90571" w:rsidRDefault="00E53EAF" w:rsidP="00E53EAF">
      <w:pPr>
        <w:pStyle w:val="zIndenta"/>
      </w:pPr>
      <w:r w:rsidRPr="00F90571">
        <w:tab/>
        <w:t>(d)</w:t>
      </w:r>
      <w:r w:rsidRPr="00F90571">
        <w:tab/>
        <w:t xml:space="preserve">any document </w:t>
      </w:r>
      <w:r w:rsidR="00BC1A24">
        <w:t xml:space="preserve">or other record </w:t>
      </w:r>
      <w:r w:rsidRPr="00F90571">
        <w:t>kept by or on behalf of a party to the relevant acquisition;</w:t>
      </w:r>
    </w:p>
    <w:p w:rsidR="00E53EAF" w:rsidRPr="00F90571" w:rsidRDefault="00E53EAF" w:rsidP="00E53EAF">
      <w:pPr>
        <w:pStyle w:val="zIndenta"/>
      </w:pPr>
      <w:r w:rsidRPr="00F90571">
        <w:tab/>
        <w:t>(e)</w:t>
      </w:r>
      <w:r w:rsidRPr="00F90571">
        <w:tab/>
        <w:t xml:space="preserve">any information </w:t>
      </w:r>
      <w:r w:rsidRPr="00BC1A24">
        <w:t>held by</w:t>
      </w:r>
      <w:r w:rsidRPr="00F90571">
        <w:t xml:space="preserve"> a regulatory authority</w:t>
      </w:r>
      <w:r w:rsidR="007F11EC">
        <w:t xml:space="preserve"> </w:t>
      </w:r>
      <w:r w:rsidRPr="00F90571">
        <w:t>in the State, another Australian jurisdiction or an overseas jurisdiction;</w:t>
      </w:r>
    </w:p>
    <w:p w:rsidR="00E53EAF" w:rsidRPr="00F90571" w:rsidRDefault="00E53EAF" w:rsidP="00E53EAF">
      <w:pPr>
        <w:pStyle w:val="zIndenta"/>
      </w:pPr>
      <w:r w:rsidRPr="00F90571">
        <w:tab/>
        <w:t>(f)</w:t>
      </w:r>
      <w:r w:rsidRPr="00F90571">
        <w:tab/>
        <w:t>any information that is publicly available.</w:t>
      </w:r>
    </w:p>
    <w:p w:rsidR="00E53EAF" w:rsidRPr="00F90571" w:rsidRDefault="00E53EAF" w:rsidP="00E53EAF">
      <w:pPr>
        <w:pStyle w:val="zSubsection"/>
      </w:pPr>
      <w:r w:rsidRPr="00F90571">
        <w:tab/>
        <w:t>(</w:t>
      </w:r>
      <w:r w:rsidR="00ED0833">
        <w:t>4</w:t>
      </w:r>
      <w:r w:rsidRPr="00F90571">
        <w:t>)</w:t>
      </w:r>
      <w:r w:rsidRPr="00F90571">
        <w:tab/>
      </w:r>
      <w:r w:rsidR="00143EB9">
        <w:t>For the purposes of making an</w:t>
      </w:r>
      <w:r w:rsidR="00143EB9" w:rsidRPr="00F90571">
        <w:t xml:space="preserve"> interim assessment</w:t>
      </w:r>
      <w:r w:rsidR="00143EB9">
        <w:t>,</w:t>
      </w:r>
      <w:r w:rsidR="00143EB9" w:rsidRPr="00F90571">
        <w:t xml:space="preserve"> </w:t>
      </w:r>
      <w:r w:rsidR="00143EB9">
        <w:t>t</w:t>
      </w:r>
      <w:r w:rsidR="00143EB9" w:rsidRPr="00F90571">
        <w:t xml:space="preserve">he duty payable is </w:t>
      </w:r>
      <w:r w:rsidR="00143EB9">
        <w:t xml:space="preserve">to be </w:t>
      </w:r>
      <w:r w:rsidR="003D3726">
        <w:t>determined</w:t>
      </w:r>
      <w:r w:rsidR="00143EB9">
        <w:t xml:space="preserve"> </w:t>
      </w:r>
      <w:r w:rsidR="00143EB9" w:rsidRPr="00F90571">
        <w:t xml:space="preserve">as if the portion of the </w:t>
      </w:r>
      <w:r w:rsidR="00143EB9">
        <w:lastRenderedPageBreak/>
        <w:t>value of the landholder</w:t>
      </w:r>
      <w:r w:rsidR="00143EB9" w:rsidRPr="00F90571">
        <w:t xml:space="preserve"> were the </w:t>
      </w:r>
      <w:r w:rsidR="00143EB9" w:rsidRPr="00E318F5">
        <w:t>full</w:t>
      </w:r>
      <w:r w:rsidR="00143EB9">
        <w:t xml:space="preserve"> value of the landholder</w:t>
      </w:r>
      <w:r w:rsidRPr="00F90571">
        <w:t>.</w:t>
      </w:r>
    </w:p>
    <w:p w:rsidR="00E53EAF" w:rsidRPr="00F90571" w:rsidRDefault="00E53EAF" w:rsidP="00E53EAF">
      <w:pPr>
        <w:pStyle w:val="zSubsection"/>
      </w:pPr>
      <w:r w:rsidRPr="00F90571">
        <w:tab/>
        <w:t>(</w:t>
      </w:r>
      <w:r w:rsidR="00ED0833">
        <w:t>5</w:t>
      </w:r>
      <w:r w:rsidRPr="00F90571">
        <w:t>)</w:t>
      </w:r>
      <w:r w:rsidRPr="00F90571">
        <w:tab/>
        <w:t xml:space="preserve">The Commissioner can make a determination </w:t>
      </w:r>
      <w:r w:rsidR="00E747F1">
        <w:t xml:space="preserve">of </w:t>
      </w:r>
      <w:r w:rsidR="00D71E92">
        <w:t xml:space="preserve">a portion of </w:t>
      </w:r>
      <w:r w:rsidR="00E747F1">
        <w:t xml:space="preserve">the </w:t>
      </w:r>
      <w:r w:rsidR="00D71E92">
        <w:t>val</w:t>
      </w:r>
      <w:r w:rsidR="003D3726">
        <w:t>u</w:t>
      </w:r>
      <w:r w:rsidR="00D71E92">
        <w:t>e of a landholder</w:t>
      </w:r>
      <w:r w:rsidR="00E747F1">
        <w:t xml:space="preserve"> for the purposes of making an interim assessment</w:t>
      </w:r>
      <w:r w:rsidRPr="00F90571">
        <w:t xml:space="preserve"> even though the Commissioner has ascertained — </w:t>
      </w:r>
    </w:p>
    <w:p w:rsidR="00E53EAF" w:rsidRPr="00F90571" w:rsidRDefault="00E53EAF" w:rsidP="00E53EAF">
      <w:pPr>
        <w:pStyle w:val="zIndenta"/>
      </w:pPr>
      <w:r w:rsidRPr="00F90571">
        <w:tab/>
        <w:t>(a)</w:t>
      </w:r>
      <w:r w:rsidRPr="00F90571">
        <w:tab/>
        <w:t xml:space="preserve">the value of </w:t>
      </w:r>
      <w:r w:rsidR="00E747F1" w:rsidRPr="00F90571">
        <w:t xml:space="preserve">only </w:t>
      </w:r>
      <w:r w:rsidRPr="00F90571">
        <w:t xml:space="preserve">some of the land or chattels to which </w:t>
      </w:r>
      <w:r w:rsidR="006218AC" w:rsidRPr="00F90571">
        <w:t>section</w:t>
      </w:r>
      <w:r w:rsidR="006218AC">
        <w:t> </w:t>
      </w:r>
      <w:r w:rsidR="006218AC" w:rsidRPr="00F90571">
        <w:t>1</w:t>
      </w:r>
      <w:r w:rsidRPr="00F90571">
        <w:t>86(1) applies; or</w:t>
      </w:r>
    </w:p>
    <w:p w:rsidR="00E53EAF" w:rsidRDefault="00E53EAF" w:rsidP="00E53EAF">
      <w:pPr>
        <w:pStyle w:val="zIndenta"/>
      </w:pPr>
      <w:r w:rsidRPr="00F90571">
        <w:tab/>
        <w:t>(b)</w:t>
      </w:r>
      <w:r w:rsidRPr="00F90571">
        <w:tab/>
      </w:r>
      <w:r w:rsidR="00E747F1" w:rsidRPr="00F90571">
        <w:t xml:space="preserve">only </w:t>
      </w:r>
      <w:r w:rsidRPr="00F90571">
        <w:t xml:space="preserve">a portion of the value of particular land or chattels to which </w:t>
      </w:r>
      <w:r w:rsidR="006218AC" w:rsidRPr="00F90571">
        <w:t>section</w:t>
      </w:r>
      <w:r w:rsidR="006218AC">
        <w:t> </w:t>
      </w:r>
      <w:r w:rsidR="006218AC" w:rsidRPr="00F90571">
        <w:t>1</w:t>
      </w:r>
      <w:r w:rsidRPr="00F90571">
        <w:t>86(1) applies.</w:t>
      </w:r>
    </w:p>
    <w:p w:rsidR="00E53EAF" w:rsidRPr="00F90571" w:rsidRDefault="00E53EAF" w:rsidP="00E53EAF">
      <w:pPr>
        <w:pStyle w:val="BlankClose"/>
      </w:pPr>
    </w:p>
    <w:p w:rsidR="00E53EAF" w:rsidRPr="00F90571" w:rsidRDefault="00812253" w:rsidP="00E53EAF">
      <w:pPr>
        <w:pStyle w:val="Heading5"/>
      </w:pPr>
      <w:bookmarkStart w:id="52" w:name="_Toc364154702"/>
      <w:bookmarkStart w:id="53" w:name="_Toc367801327"/>
      <w:bookmarkStart w:id="54" w:name="_Toc367801607"/>
      <w:r>
        <w:rPr>
          <w:rStyle w:val="CharSectno"/>
        </w:rPr>
        <w:t>7</w:t>
      </w:r>
      <w:r w:rsidR="00E53EAF" w:rsidRPr="00F90571">
        <w:t>.</w:t>
      </w:r>
      <w:r w:rsidR="00E53EAF" w:rsidRPr="00F90571">
        <w:tab/>
      </w:r>
      <w:r w:rsidR="006218AC" w:rsidRPr="00F90571">
        <w:t>Section</w:t>
      </w:r>
      <w:r w:rsidR="006218AC">
        <w:t> </w:t>
      </w:r>
      <w:r w:rsidR="006218AC" w:rsidRPr="00F90571">
        <w:t>2</w:t>
      </w:r>
      <w:r w:rsidR="00E53EAF" w:rsidRPr="00F90571">
        <w:t>70 amended</w:t>
      </w:r>
      <w:bookmarkEnd w:id="52"/>
      <w:bookmarkEnd w:id="53"/>
      <w:bookmarkEnd w:id="54"/>
    </w:p>
    <w:p w:rsidR="00E53EAF" w:rsidRPr="00F90571" w:rsidRDefault="00E53EAF" w:rsidP="00E53EAF">
      <w:pPr>
        <w:pStyle w:val="Subsection"/>
      </w:pPr>
      <w:r w:rsidRPr="00F90571">
        <w:tab/>
      </w:r>
      <w:r w:rsidRPr="00F90571">
        <w:tab/>
        <w:t xml:space="preserve">After </w:t>
      </w:r>
      <w:r w:rsidR="006218AC" w:rsidRPr="00F90571">
        <w:t>section</w:t>
      </w:r>
      <w:r w:rsidR="006218AC">
        <w:t> </w:t>
      </w:r>
      <w:r w:rsidR="006218AC" w:rsidRPr="00F90571">
        <w:t>2</w:t>
      </w:r>
      <w:r w:rsidRPr="00F90571">
        <w:t>70(3) insert:</w:t>
      </w:r>
    </w:p>
    <w:p w:rsidR="00E53EAF" w:rsidRPr="00F90571" w:rsidRDefault="00E53EAF" w:rsidP="00E53EAF">
      <w:pPr>
        <w:pStyle w:val="BlankOpen"/>
      </w:pPr>
    </w:p>
    <w:p w:rsidR="00E53EAF" w:rsidRPr="00F90571" w:rsidRDefault="00E53EAF" w:rsidP="00E53EAF">
      <w:pPr>
        <w:pStyle w:val="zSubsection"/>
      </w:pPr>
      <w:r w:rsidRPr="00F90571">
        <w:tab/>
        <w:t>(4)</w:t>
      </w:r>
      <w:r w:rsidRPr="00F90571">
        <w:tab/>
        <w:t>The Commissioner cannot exercise the powers under this section in the course of making an interim assessment but can exercise those powers in the course of making an assessment following an interim assessment.</w:t>
      </w:r>
    </w:p>
    <w:p w:rsidR="00E53EAF" w:rsidRPr="00F90571" w:rsidRDefault="00E53EAF" w:rsidP="00E53EAF">
      <w:pPr>
        <w:pStyle w:val="BlankClose"/>
      </w:pPr>
    </w:p>
    <w:p w:rsidR="00E53EAF" w:rsidRPr="00F90571" w:rsidRDefault="00812253" w:rsidP="00E53EAF">
      <w:pPr>
        <w:pStyle w:val="Heading5"/>
      </w:pPr>
      <w:bookmarkStart w:id="55" w:name="_Toc364154703"/>
      <w:bookmarkStart w:id="56" w:name="_Toc367801328"/>
      <w:bookmarkStart w:id="57" w:name="_Toc367801608"/>
      <w:r>
        <w:rPr>
          <w:rStyle w:val="CharSectno"/>
        </w:rPr>
        <w:t>8</w:t>
      </w:r>
      <w:r w:rsidR="00E53EAF" w:rsidRPr="00F90571">
        <w:t>.</w:t>
      </w:r>
      <w:r w:rsidR="00E53EAF" w:rsidRPr="00F90571">
        <w:tab/>
      </w:r>
      <w:r w:rsidR="006218AC" w:rsidRPr="00F90571">
        <w:t>Section</w:t>
      </w:r>
      <w:r w:rsidR="006218AC">
        <w:t> </w:t>
      </w:r>
      <w:r w:rsidR="006218AC" w:rsidRPr="00F90571">
        <w:t>2</w:t>
      </w:r>
      <w:r w:rsidR="00E53EAF" w:rsidRPr="00F90571">
        <w:t>73 amended</w:t>
      </w:r>
      <w:bookmarkEnd w:id="55"/>
      <w:bookmarkEnd w:id="56"/>
      <w:bookmarkEnd w:id="57"/>
    </w:p>
    <w:p w:rsidR="00E53EAF" w:rsidRPr="00F90571" w:rsidRDefault="00E53EAF" w:rsidP="00E53EAF">
      <w:pPr>
        <w:pStyle w:val="Subsection"/>
      </w:pPr>
      <w:r w:rsidRPr="00F90571">
        <w:tab/>
      </w:r>
      <w:r w:rsidRPr="00F90571">
        <w:tab/>
        <w:t xml:space="preserve">After </w:t>
      </w:r>
      <w:r w:rsidR="006218AC" w:rsidRPr="00F90571">
        <w:t>section</w:t>
      </w:r>
      <w:r w:rsidR="006218AC">
        <w:t> </w:t>
      </w:r>
      <w:r w:rsidR="006218AC" w:rsidRPr="00F90571">
        <w:t>2</w:t>
      </w:r>
      <w:r w:rsidRPr="00F90571">
        <w:t>73(2) insert:</w:t>
      </w:r>
    </w:p>
    <w:p w:rsidR="00E53EAF" w:rsidRPr="00F90571" w:rsidRDefault="00E53EAF" w:rsidP="00E53EAF">
      <w:pPr>
        <w:pStyle w:val="BlankOpen"/>
      </w:pPr>
    </w:p>
    <w:p w:rsidR="00E53EAF" w:rsidRPr="00F90571" w:rsidRDefault="0058086C" w:rsidP="00E53EAF">
      <w:pPr>
        <w:pStyle w:val="zSubsection"/>
      </w:pPr>
      <w:r>
        <w:tab/>
        <w:t>(3A)</w:t>
      </w:r>
      <w:r>
        <w:tab/>
        <w:t xml:space="preserve">Despite </w:t>
      </w:r>
      <w:r w:rsidR="00856159">
        <w:t>subsection (</w:t>
      </w:r>
      <w:r>
        <w:t>2), t</w:t>
      </w:r>
      <w:r w:rsidR="00E53EAF" w:rsidRPr="00F90571">
        <w:t xml:space="preserve">he Commissioner is not required to (but may) endorse a transaction record to indicate the duty paid </w:t>
      </w:r>
      <w:r>
        <w:t>as a c</w:t>
      </w:r>
      <w:r w:rsidR="00E53EAF" w:rsidRPr="00F90571">
        <w:t>on</w:t>
      </w:r>
      <w:r>
        <w:t>sequence of</w:t>
      </w:r>
      <w:r w:rsidR="00E53EAF" w:rsidRPr="00F90571">
        <w:t xml:space="preserve"> an interim assessment.</w:t>
      </w:r>
    </w:p>
    <w:p w:rsidR="00E53EAF" w:rsidRPr="00F90571" w:rsidRDefault="00E53EAF" w:rsidP="00E53EAF">
      <w:pPr>
        <w:pStyle w:val="BlankClose"/>
      </w:pPr>
    </w:p>
    <w:p w:rsidR="00E53EAF" w:rsidRPr="00F90571" w:rsidRDefault="00812253" w:rsidP="00856159">
      <w:pPr>
        <w:pStyle w:val="Heading5"/>
      </w:pPr>
      <w:bookmarkStart w:id="58" w:name="_Toc364154704"/>
      <w:bookmarkStart w:id="59" w:name="_Toc367801329"/>
      <w:bookmarkStart w:id="60" w:name="_Toc367801609"/>
      <w:r>
        <w:rPr>
          <w:rStyle w:val="CharSectno"/>
        </w:rPr>
        <w:t>9</w:t>
      </w:r>
      <w:r w:rsidR="00E53EAF" w:rsidRPr="00F90571">
        <w:t>.</w:t>
      </w:r>
      <w:r w:rsidR="00E53EAF" w:rsidRPr="00F90571">
        <w:tab/>
      </w:r>
      <w:r w:rsidR="006218AC" w:rsidRPr="00F90571">
        <w:t>Schedule</w:t>
      </w:r>
      <w:r w:rsidR="006218AC">
        <w:t> </w:t>
      </w:r>
      <w:r w:rsidR="006218AC" w:rsidRPr="00F90571">
        <w:t>3</w:t>
      </w:r>
      <w:r w:rsidR="00E53EAF" w:rsidRPr="00F90571">
        <w:t xml:space="preserve"> </w:t>
      </w:r>
      <w:r w:rsidR="006218AC" w:rsidRPr="00F90571">
        <w:t>Division</w:t>
      </w:r>
      <w:r w:rsidR="006218AC">
        <w:t> </w:t>
      </w:r>
      <w:r w:rsidR="006218AC" w:rsidRPr="00F90571">
        <w:t>6</w:t>
      </w:r>
      <w:r w:rsidR="00E53EAF" w:rsidRPr="00F90571">
        <w:t xml:space="preserve"> inserted</w:t>
      </w:r>
      <w:bookmarkEnd w:id="58"/>
      <w:bookmarkEnd w:id="59"/>
      <w:bookmarkEnd w:id="60"/>
    </w:p>
    <w:p w:rsidR="00E53EAF" w:rsidRPr="00F90571" w:rsidRDefault="00E53EAF" w:rsidP="00856159">
      <w:pPr>
        <w:pStyle w:val="Subsection"/>
        <w:keepNext/>
      </w:pPr>
      <w:r w:rsidRPr="00F90571">
        <w:tab/>
      </w:r>
      <w:r w:rsidRPr="00F90571">
        <w:tab/>
        <w:t xml:space="preserve">At the end of </w:t>
      </w:r>
      <w:r w:rsidR="006218AC" w:rsidRPr="00F90571">
        <w:t>Schedule</w:t>
      </w:r>
      <w:r w:rsidR="006218AC">
        <w:t> </w:t>
      </w:r>
      <w:r w:rsidR="006218AC" w:rsidRPr="00F90571">
        <w:t>3</w:t>
      </w:r>
      <w:r w:rsidR="00534986">
        <w:t xml:space="preserve"> </w:t>
      </w:r>
      <w:r w:rsidRPr="00F90571">
        <w:t>insert:</w:t>
      </w:r>
    </w:p>
    <w:p w:rsidR="00E53EAF" w:rsidRPr="00F90571" w:rsidRDefault="00E53EAF" w:rsidP="00E53EAF">
      <w:pPr>
        <w:pStyle w:val="BlankOpen"/>
      </w:pPr>
    </w:p>
    <w:p w:rsidR="00E53EAF" w:rsidRPr="00F90571" w:rsidRDefault="006218AC" w:rsidP="00E53EAF">
      <w:pPr>
        <w:pStyle w:val="zyHeading3"/>
      </w:pPr>
      <w:bookmarkStart w:id="61" w:name="_Toc364084647"/>
      <w:bookmarkStart w:id="62" w:name="_Toc364084709"/>
      <w:bookmarkStart w:id="63" w:name="_Toc364154705"/>
      <w:bookmarkStart w:id="64" w:name="_Toc367801330"/>
      <w:bookmarkStart w:id="65" w:name="_Toc367801610"/>
      <w:r w:rsidRPr="00F90571">
        <w:t>Division</w:t>
      </w:r>
      <w:r>
        <w:t> </w:t>
      </w:r>
      <w:r w:rsidRPr="00F90571">
        <w:t>6</w:t>
      </w:r>
      <w:r w:rsidR="00E53EAF" w:rsidRPr="00F90571">
        <w:rPr>
          <w:b w:val="0"/>
        </w:rPr>
        <w:t> — </w:t>
      </w:r>
      <w:r w:rsidR="00E53EAF" w:rsidRPr="00F90571">
        <w:t xml:space="preserve">Provisions for </w:t>
      </w:r>
      <w:r w:rsidR="005A4C16">
        <w:rPr>
          <w:i/>
          <w:snapToGrid w:val="0"/>
        </w:rPr>
        <w:t>Revenue Laws Amendment Act 2013</w:t>
      </w:r>
      <w:r w:rsidR="00AE71C9" w:rsidRPr="00F90571">
        <w:rPr>
          <w:snapToGrid w:val="0"/>
        </w:rPr>
        <w:t xml:space="preserve"> </w:t>
      </w:r>
      <w:r>
        <w:rPr>
          <w:snapToGrid w:val="0"/>
        </w:rPr>
        <w:t>Part </w:t>
      </w:r>
      <w:r w:rsidRPr="00F90571">
        <w:rPr>
          <w:snapToGrid w:val="0"/>
        </w:rPr>
        <w:t>2</w:t>
      </w:r>
      <w:bookmarkEnd w:id="61"/>
      <w:bookmarkEnd w:id="62"/>
      <w:bookmarkEnd w:id="63"/>
      <w:bookmarkEnd w:id="64"/>
      <w:bookmarkEnd w:id="65"/>
    </w:p>
    <w:p w:rsidR="00E53EAF" w:rsidRPr="00F90571" w:rsidRDefault="00E53EAF" w:rsidP="00E53EAF">
      <w:pPr>
        <w:pStyle w:val="zyHeading5"/>
      </w:pPr>
      <w:bookmarkStart w:id="66" w:name="_Toc364154706"/>
      <w:bookmarkStart w:id="67" w:name="_Toc367801331"/>
      <w:bookmarkStart w:id="68" w:name="_Toc367801611"/>
      <w:r w:rsidRPr="00F90571">
        <w:t>36.</w:t>
      </w:r>
      <w:r w:rsidRPr="00F90571">
        <w:tab/>
        <w:t>Interim assessments</w:t>
      </w:r>
      <w:bookmarkEnd w:id="66"/>
      <w:bookmarkEnd w:id="67"/>
      <w:bookmarkEnd w:id="68"/>
    </w:p>
    <w:p w:rsidR="00E53EAF" w:rsidRPr="00F90571" w:rsidRDefault="00E53EAF" w:rsidP="00E53EAF">
      <w:pPr>
        <w:pStyle w:val="zySubsection"/>
        <w:rPr>
          <w:snapToGrid w:val="0"/>
        </w:rPr>
      </w:pPr>
      <w:r w:rsidRPr="00F90571">
        <w:tab/>
      </w:r>
      <w:r w:rsidRPr="00F90571">
        <w:tab/>
        <w:t xml:space="preserve">The Commissioner may make an interim assessment of duty payable under Chapter 2 on a dutiable transaction, or under Chapter 3 in respect of a relevant acquisition, </w:t>
      </w:r>
      <w:r w:rsidR="008B5EA3" w:rsidRPr="00F90571">
        <w:t>that</w:t>
      </w:r>
      <w:r w:rsidRPr="00F90571">
        <w:t xml:space="preserve"> occurred before the </w:t>
      </w:r>
      <w:r w:rsidR="00CB422F" w:rsidRPr="00F90571">
        <w:t xml:space="preserve">day on which </w:t>
      </w:r>
      <w:r w:rsidRPr="00F90571">
        <w:t xml:space="preserve">the </w:t>
      </w:r>
      <w:r w:rsidR="005A4C16">
        <w:rPr>
          <w:i/>
          <w:snapToGrid w:val="0"/>
        </w:rPr>
        <w:t>Revenue Laws Amendment Act 2013</w:t>
      </w:r>
      <w:r w:rsidR="00CB422F" w:rsidRPr="00F90571">
        <w:rPr>
          <w:snapToGrid w:val="0"/>
        </w:rPr>
        <w:t xml:space="preserve"> </w:t>
      </w:r>
      <w:r w:rsidR="006218AC">
        <w:rPr>
          <w:snapToGrid w:val="0"/>
        </w:rPr>
        <w:t>Part </w:t>
      </w:r>
      <w:r w:rsidR="005A4C16">
        <w:rPr>
          <w:snapToGrid w:val="0"/>
        </w:rPr>
        <w:t>2</w:t>
      </w:r>
      <w:r w:rsidR="00CB422F" w:rsidRPr="00F90571">
        <w:rPr>
          <w:snapToGrid w:val="0"/>
        </w:rPr>
        <w:t xml:space="preserve"> c</w:t>
      </w:r>
      <w:r w:rsidR="00380BD2">
        <w:rPr>
          <w:snapToGrid w:val="0"/>
        </w:rPr>
        <w:t>ame</w:t>
      </w:r>
      <w:r w:rsidR="00CB422F" w:rsidRPr="00F90571">
        <w:rPr>
          <w:snapToGrid w:val="0"/>
        </w:rPr>
        <w:t xml:space="preserve"> into operation.</w:t>
      </w:r>
    </w:p>
    <w:p w:rsidR="00E53EAF" w:rsidRPr="00F90571" w:rsidRDefault="00E53EAF" w:rsidP="00E53EAF">
      <w:pPr>
        <w:pStyle w:val="BlankClose"/>
        <w:rPr>
          <w:snapToGrid w:val="0"/>
        </w:rPr>
      </w:pPr>
    </w:p>
    <w:p w:rsidR="008968A5" w:rsidRPr="00F90571" w:rsidRDefault="008968A5" w:rsidP="008968A5">
      <w:pPr>
        <w:pStyle w:val="Heading3"/>
      </w:pPr>
      <w:bookmarkStart w:id="69" w:name="_Toc364084649"/>
      <w:bookmarkStart w:id="70" w:name="_Toc364084711"/>
      <w:bookmarkStart w:id="71" w:name="_Toc364154707"/>
      <w:bookmarkStart w:id="72" w:name="_Toc367801332"/>
      <w:bookmarkStart w:id="73" w:name="_Toc367801612"/>
      <w:r w:rsidRPr="00F90571">
        <w:rPr>
          <w:rStyle w:val="CharDivNo"/>
        </w:rPr>
        <w:t xml:space="preserve">Division </w:t>
      </w:r>
      <w:r w:rsidR="00812253">
        <w:rPr>
          <w:rStyle w:val="CharDivNo"/>
        </w:rPr>
        <w:t>2</w:t>
      </w:r>
      <w:r w:rsidRPr="00F90571">
        <w:t> — </w:t>
      </w:r>
      <w:r w:rsidRPr="00F90571">
        <w:rPr>
          <w:rStyle w:val="CharDivText"/>
          <w:i/>
        </w:rPr>
        <w:t xml:space="preserve">Taxation Administration </w:t>
      </w:r>
      <w:r w:rsidR="006218AC" w:rsidRPr="00F90571">
        <w:rPr>
          <w:rStyle w:val="CharDivText"/>
          <w:i/>
        </w:rPr>
        <w:t>Act</w:t>
      </w:r>
      <w:r w:rsidR="006218AC">
        <w:rPr>
          <w:rStyle w:val="CharDivText"/>
          <w:i/>
        </w:rPr>
        <w:t> </w:t>
      </w:r>
      <w:r w:rsidR="006218AC" w:rsidRPr="00F90571">
        <w:rPr>
          <w:rStyle w:val="CharDivText"/>
          <w:i/>
        </w:rPr>
        <w:t>2</w:t>
      </w:r>
      <w:r w:rsidRPr="00F90571">
        <w:rPr>
          <w:rStyle w:val="CharDivText"/>
          <w:i/>
        </w:rPr>
        <w:t>003</w:t>
      </w:r>
      <w:r w:rsidRPr="00F90571">
        <w:rPr>
          <w:rStyle w:val="CharDivText"/>
        </w:rPr>
        <w:t xml:space="preserve"> amended</w:t>
      </w:r>
      <w:bookmarkEnd w:id="69"/>
      <w:bookmarkEnd w:id="70"/>
      <w:bookmarkEnd w:id="71"/>
      <w:bookmarkEnd w:id="72"/>
      <w:bookmarkEnd w:id="73"/>
    </w:p>
    <w:p w:rsidR="001328D1" w:rsidRPr="00F90571" w:rsidRDefault="00812253">
      <w:pPr>
        <w:pStyle w:val="Heading5"/>
        <w:rPr>
          <w:snapToGrid w:val="0"/>
        </w:rPr>
      </w:pPr>
      <w:bookmarkStart w:id="74" w:name="_Toc364154708"/>
      <w:bookmarkStart w:id="75" w:name="_Toc367801333"/>
      <w:bookmarkStart w:id="76" w:name="_Toc367801613"/>
      <w:r>
        <w:rPr>
          <w:rStyle w:val="CharSectno"/>
        </w:rPr>
        <w:t>10</w:t>
      </w:r>
      <w:r w:rsidR="001328D1" w:rsidRPr="00F90571">
        <w:rPr>
          <w:snapToGrid w:val="0"/>
        </w:rPr>
        <w:t>.</w:t>
      </w:r>
      <w:r w:rsidR="001328D1" w:rsidRPr="00F90571">
        <w:rPr>
          <w:snapToGrid w:val="0"/>
        </w:rPr>
        <w:tab/>
        <w:t>Act amended</w:t>
      </w:r>
      <w:bookmarkEnd w:id="74"/>
      <w:bookmarkEnd w:id="75"/>
      <w:bookmarkEnd w:id="76"/>
    </w:p>
    <w:p w:rsidR="001328D1" w:rsidRPr="00F90571" w:rsidRDefault="001328D1">
      <w:pPr>
        <w:pStyle w:val="Subsection"/>
      </w:pPr>
      <w:r w:rsidRPr="00F90571">
        <w:tab/>
      </w:r>
      <w:r w:rsidRPr="00F90571">
        <w:tab/>
        <w:t xml:space="preserve">This </w:t>
      </w:r>
      <w:r w:rsidR="008968A5" w:rsidRPr="00F90571">
        <w:t>Division</w:t>
      </w:r>
      <w:r w:rsidRPr="00F90571">
        <w:t xml:space="preserve"> amends the </w:t>
      </w:r>
      <w:r w:rsidR="005A4C16">
        <w:rPr>
          <w:i/>
        </w:rPr>
        <w:t>Taxation Administration Act 2003</w:t>
      </w:r>
      <w:r w:rsidRPr="00F90571">
        <w:t>.</w:t>
      </w:r>
    </w:p>
    <w:p w:rsidR="00B45624" w:rsidRPr="00F90571" w:rsidRDefault="00812253" w:rsidP="00B45624">
      <w:pPr>
        <w:pStyle w:val="Heading5"/>
      </w:pPr>
      <w:bookmarkStart w:id="77" w:name="_Toc364154709"/>
      <w:bookmarkStart w:id="78" w:name="_Toc367801334"/>
      <w:bookmarkStart w:id="79" w:name="_Toc367801614"/>
      <w:r>
        <w:rPr>
          <w:rStyle w:val="CharSectno"/>
        </w:rPr>
        <w:t>11</w:t>
      </w:r>
      <w:r w:rsidR="00B45624" w:rsidRPr="00F90571">
        <w:t>.</w:t>
      </w:r>
      <w:r w:rsidR="00B45624" w:rsidRPr="00F90571">
        <w:tab/>
      </w:r>
      <w:r w:rsidR="006218AC" w:rsidRPr="00F90571">
        <w:t>Section</w:t>
      </w:r>
      <w:r w:rsidR="006218AC">
        <w:t> </w:t>
      </w:r>
      <w:r w:rsidR="006218AC" w:rsidRPr="00F90571">
        <w:t>1</w:t>
      </w:r>
      <w:r w:rsidR="00B45624" w:rsidRPr="00F90571">
        <w:t>3 amended</w:t>
      </w:r>
      <w:bookmarkEnd w:id="77"/>
      <w:bookmarkEnd w:id="78"/>
      <w:bookmarkEnd w:id="79"/>
    </w:p>
    <w:p w:rsidR="00B45624" w:rsidRPr="00F90571" w:rsidRDefault="00411926" w:rsidP="00411926">
      <w:pPr>
        <w:pStyle w:val="Subsection"/>
      </w:pPr>
      <w:r>
        <w:tab/>
      </w:r>
      <w:r w:rsidR="00812253">
        <w:t>(1)</w:t>
      </w:r>
      <w:r>
        <w:tab/>
      </w:r>
      <w:r w:rsidR="00B45624" w:rsidRPr="00F90571">
        <w:t xml:space="preserve">In </w:t>
      </w:r>
      <w:r w:rsidR="006218AC" w:rsidRPr="00F90571">
        <w:t>section</w:t>
      </w:r>
      <w:r w:rsidR="006218AC">
        <w:t> </w:t>
      </w:r>
      <w:r w:rsidR="006218AC" w:rsidRPr="00F90571">
        <w:t>1</w:t>
      </w:r>
      <w:r w:rsidR="00B45624" w:rsidRPr="00F90571">
        <w:t>3(1)(a) delete “Act; or” and insert:</w:t>
      </w:r>
    </w:p>
    <w:p w:rsidR="00B45624" w:rsidRPr="00F90571" w:rsidRDefault="00B45624" w:rsidP="00B45624">
      <w:pPr>
        <w:pStyle w:val="BlankOpen"/>
      </w:pPr>
    </w:p>
    <w:p w:rsidR="00B45624" w:rsidRPr="00F90571" w:rsidRDefault="00B45624" w:rsidP="00B45624">
      <w:pPr>
        <w:pStyle w:val="Subsection"/>
      </w:pPr>
      <w:r w:rsidRPr="00F90571">
        <w:tab/>
      </w:r>
      <w:r w:rsidRPr="00F90571">
        <w:tab/>
        <w:t xml:space="preserve">Act or of a portion of </w:t>
      </w:r>
      <w:r w:rsidR="00FB5718">
        <w:t>suc</w:t>
      </w:r>
      <w:r w:rsidRPr="00F90571">
        <w:t>h</w:t>
      </w:r>
      <w:r w:rsidR="00FB5718">
        <w:t xml:space="preserve"> </w:t>
      </w:r>
      <w:r w:rsidRPr="00F90571">
        <w:t>a</w:t>
      </w:r>
      <w:r w:rsidR="00FB5718">
        <w:t>n</w:t>
      </w:r>
      <w:r w:rsidRPr="00F90571">
        <w:t xml:space="preserve"> amount; or</w:t>
      </w:r>
    </w:p>
    <w:p w:rsidR="00B45624" w:rsidRDefault="00B45624" w:rsidP="00B45624">
      <w:pPr>
        <w:pStyle w:val="BlankClose"/>
      </w:pPr>
    </w:p>
    <w:p w:rsidR="00411926" w:rsidRDefault="00411926" w:rsidP="00411926">
      <w:pPr>
        <w:pStyle w:val="Subsection"/>
      </w:pPr>
      <w:r>
        <w:tab/>
      </w:r>
      <w:r w:rsidR="00812253">
        <w:t>(2)</w:t>
      </w:r>
      <w:r>
        <w:tab/>
        <w:t xml:space="preserve">In </w:t>
      </w:r>
      <w:r w:rsidR="006C48F6">
        <w:t>section 1</w:t>
      </w:r>
      <w:r>
        <w:t>3(2) before “the components” insert:</w:t>
      </w:r>
    </w:p>
    <w:p w:rsidR="00411926" w:rsidRDefault="00411926" w:rsidP="00411926">
      <w:pPr>
        <w:pStyle w:val="BlankOpen"/>
      </w:pPr>
    </w:p>
    <w:p w:rsidR="00411926" w:rsidRDefault="00411926" w:rsidP="00411926">
      <w:pPr>
        <w:pStyle w:val="Subsection"/>
      </w:pPr>
      <w:r>
        <w:tab/>
      </w:r>
      <w:r>
        <w:tab/>
        <w:t>of</w:t>
      </w:r>
    </w:p>
    <w:p w:rsidR="00411926" w:rsidRPr="00411926" w:rsidRDefault="00411926" w:rsidP="00411926">
      <w:pPr>
        <w:pStyle w:val="BlankClose"/>
      </w:pPr>
    </w:p>
    <w:p w:rsidR="0011387F" w:rsidRPr="00F90571" w:rsidRDefault="00812253" w:rsidP="00856159">
      <w:pPr>
        <w:pStyle w:val="Heading5"/>
      </w:pPr>
      <w:bookmarkStart w:id="80" w:name="_Toc364154710"/>
      <w:bookmarkStart w:id="81" w:name="_Toc367801335"/>
      <w:bookmarkStart w:id="82" w:name="_Toc367801615"/>
      <w:r>
        <w:rPr>
          <w:rStyle w:val="CharSectno"/>
        </w:rPr>
        <w:t>12</w:t>
      </w:r>
      <w:r w:rsidR="0011387F" w:rsidRPr="00F90571">
        <w:t>.</w:t>
      </w:r>
      <w:r w:rsidR="0011387F" w:rsidRPr="00F90571">
        <w:tab/>
      </w:r>
      <w:r w:rsidR="006218AC" w:rsidRPr="00F90571">
        <w:t>Section</w:t>
      </w:r>
      <w:r w:rsidR="006218AC">
        <w:t> </w:t>
      </w:r>
      <w:r w:rsidR="006218AC" w:rsidRPr="00F90571">
        <w:t>1</w:t>
      </w:r>
      <w:r w:rsidR="0011387F" w:rsidRPr="00F90571">
        <w:t>6A inserted</w:t>
      </w:r>
      <w:bookmarkEnd w:id="80"/>
      <w:bookmarkEnd w:id="81"/>
      <w:bookmarkEnd w:id="82"/>
    </w:p>
    <w:p w:rsidR="0011387F" w:rsidRPr="00F90571" w:rsidRDefault="0011387F" w:rsidP="00856159">
      <w:pPr>
        <w:pStyle w:val="Subsection"/>
        <w:keepNext/>
      </w:pPr>
      <w:r w:rsidRPr="00F90571">
        <w:tab/>
      </w:r>
      <w:r w:rsidRPr="00F90571">
        <w:tab/>
        <w:t xml:space="preserve">After </w:t>
      </w:r>
      <w:r w:rsidR="006218AC" w:rsidRPr="00F90571">
        <w:t>section</w:t>
      </w:r>
      <w:r w:rsidR="006218AC">
        <w:t> </w:t>
      </w:r>
      <w:r w:rsidR="006218AC" w:rsidRPr="00F90571">
        <w:t>1</w:t>
      </w:r>
      <w:r w:rsidRPr="00F90571">
        <w:t>5 insert:</w:t>
      </w:r>
    </w:p>
    <w:p w:rsidR="0011387F" w:rsidRPr="00F90571" w:rsidRDefault="0011387F" w:rsidP="0011387F">
      <w:pPr>
        <w:pStyle w:val="BlankOpen"/>
      </w:pPr>
    </w:p>
    <w:p w:rsidR="0011387F" w:rsidRPr="00F90571" w:rsidRDefault="0011387F" w:rsidP="0011387F">
      <w:pPr>
        <w:pStyle w:val="zHeading5"/>
      </w:pPr>
      <w:bookmarkStart w:id="83" w:name="_Toc364154711"/>
      <w:bookmarkStart w:id="84" w:name="_Toc367801336"/>
      <w:bookmarkStart w:id="85" w:name="_Toc367801616"/>
      <w:r w:rsidRPr="00F90571">
        <w:t>16A.</w:t>
      </w:r>
      <w:r w:rsidRPr="00F90571">
        <w:tab/>
        <w:t>Interim assessments</w:t>
      </w:r>
      <w:bookmarkEnd w:id="83"/>
      <w:bookmarkEnd w:id="84"/>
      <w:bookmarkEnd w:id="85"/>
    </w:p>
    <w:p w:rsidR="00BA0D9D" w:rsidRPr="00F90571" w:rsidRDefault="00BA0D9D" w:rsidP="0011387F">
      <w:pPr>
        <w:pStyle w:val="zSubsection"/>
      </w:pPr>
      <w:r w:rsidRPr="00F90571">
        <w:tab/>
        <w:t>(1)</w:t>
      </w:r>
      <w:r w:rsidRPr="00F90571">
        <w:tab/>
        <w:t xml:space="preserve">The Commissioner may make an </w:t>
      </w:r>
      <w:r w:rsidR="00990989">
        <w:t xml:space="preserve">assessment (an </w:t>
      </w:r>
      <w:r w:rsidR="00990989" w:rsidRPr="00990989">
        <w:rPr>
          <w:rStyle w:val="CharDefText"/>
        </w:rPr>
        <w:t>interim assessment</w:t>
      </w:r>
      <w:r w:rsidR="00990989">
        <w:t xml:space="preserve">) </w:t>
      </w:r>
      <w:r w:rsidRPr="00F90571">
        <w:t xml:space="preserve">of </w:t>
      </w:r>
      <w:r w:rsidR="00990989">
        <w:t xml:space="preserve">a portion of the </w:t>
      </w:r>
      <w:r w:rsidRPr="00F90571">
        <w:t xml:space="preserve">tax payable by a person when a taxation Act specifically authorises </w:t>
      </w:r>
      <w:r w:rsidR="00F5563A" w:rsidRPr="00F90571">
        <w:t xml:space="preserve">the Commissioner </w:t>
      </w:r>
      <w:r w:rsidRPr="00F90571">
        <w:t>to do so.</w:t>
      </w:r>
    </w:p>
    <w:p w:rsidR="00BA0D9D" w:rsidRPr="00F90571" w:rsidRDefault="00BA0D9D" w:rsidP="0011387F">
      <w:pPr>
        <w:pStyle w:val="zSubsection"/>
      </w:pPr>
      <w:r w:rsidRPr="00F90571">
        <w:tab/>
        <w:t>(</w:t>
      </w:r>
      <w:r w:rsidR="001E476B">
        <w:t>2</w:t>
      </w:r>
      <w:r w:rsidRPr="00F90571">
        <w:t>)</w:t>
      </w:r>
      <w:r w:rsidRPr="00F90571">
        <w:tab/>
        <w:t xml:space="preserve">The Commissioner can make </w:t>
      </w:r>
      <w:r w:rsidR="00A566F2" w:rsidRPr="00F90571">
        <w:t xml:space="preserve">only </w:t>
      </w:r>
      <w:r w:rsidRPr="00F90571">
        <w:t>one interi</w:t>
      </w:r>
      <w:r w:rsidR="005A348F" w:rsidRPr="00F90571">
        <w:t>m assessment of the tax payable.</w:t>
      </w:r>
    </w:p>
    <w:p w:rsidR="005A348F" w:rsidRPr="00F90571" w:rsidRDefault="005A348F" w:rsidP="0011387F">
      <w:pPr>
        <w:pStyle w:val="zSubsection"/>
      </w:pPr>
      <w:r w:rsidRPr="00F90571">
        <w:tab/>
        <w:t>(</w:t>
      </w:r>
      <w:r w:rsidR="001E476B">
        <w:t>3</w:t>
      </w:r>
      <w:r w:rsidRPr="00F90571">
        <w:t>)</w:t>
      </w:r>
      <w:r w:rsidRPr="00F90571">
        <w:tab/>
        <w:t>The interim assessment must be followed by a</w:t>
      </w:r>
      <w:r w:rsidR="00E92993">
        <w:t xml:space="preserve"> complete </w:t>
      </w:r>
      <w:r w:rsidRPr="00F90571">
        <w:t>assessment, which the Commissioner must make</w:t>
      </w:r>
      <w:r w:rsidR="00C17488" w:rsidRPr="00F90571">
        <w:t xml:space="preserve"> when</w:t>
      </w:r>
      <w:r w:rsidR="008F636B" w:rsidRPr="00F90571">
        <w:t xml:space="preserve"> the Commissioner </w:t>
      </w:r>
      <w:r w:rsidRPr="00F90571">
        <w:t xml:space="preserve">— </w:t>
      </w:r>
    </w:p>
    <w:p w:rsidR="00BA0D9D" w:rsidRPr="00F90571" w:rsidRDefault="00BA0D9D" w:rsidP="00BA0D9D">
      <w:pPr>
        <w:pStyle w:val="zIndenta"/>
      </w:pPr>
      <w:r w:rsidRPr="00F90571">
        <w:tab/>
        <w:t>(a)</w:t>
      </w:r>
      <w:r w:rsidRPr="00F90571">
        <w:tab/>
        <w:t>h</w:t>
      </w:r>
      <w:r w:rsidR="0040153B" w:rsidRPr="00F90571">
        <w:t xml:space="preserve">as sufficient information to make </w:t>
      </w:r>
      <w:r w:rsidR="001E476B">
        <w:t xml:space="preserve">such </w:t>
      </w:r>
      <w:r w:rsidR="0040153B" w:rsidRPr="00F90571">
        <w:t>an assessment</w:t>
      </w:r>
      <w:r w:rsidR="000B268E" w:rsidRPr="00F90571">
        <w:t>; or</w:t>
      </w:r>
    </w:p>
    <w:p w:rsidR="000B268E" w:rsidRDefault="000B268E" w:rsidP="00BA0D9D">
      <w:pPr>
        <w:pStyle w:val="zIndenta"/>
      </w:pPr>
      <w:r w:rsidRPr="00F90571">
        <w:tab/>
        <w:t>(b)</w:t>
      </w:r>
      <w:r w:rsidRPr="00F90571">
        <w:tab/>
      </w:r>
      <w:r w:rsidR="005A348F" w:rsidRPr="00F90571">
        <w:t xml:space="preserve">makes </w:t>
      </w:r>
      <w:r w:rsidR="00C17488" w:rsidRPr="00F90571">
        <w:t>a compromise agreement.</w:t>
      </w:r>
    </w:p>
    <w:p w:rsidR="0011387F" w:rsidRPr="00F90571" w:rsidRDefault="0011387F" w:rsidP="0011387F">
      <w:pPr>
        <w:pStyle w:val="zSubsection"/>
      </w:pPr>
      <w:r w:rsidRPr="00F90571">
        <w:tab/>
        <w:t>(</w:t>
      </w:r>
      <w:r w:rsidR="00C908E2">
        <w:t>4</w:t>
      </w:r>
      <w:r w:rsidRPr="00F90571">
        <w:t>)</w:t>
      </w:r>
      <w:r w:rsidRPr="00F90571">
        <w:tab/>
        <w:t>An interim assessment does not bind th</w:t>
      </w:r>
      <w:r w:rsidR="007E3EDA" w:rsidRPr="00F90571">
        <w:t xml:space="preserve">e Commissioner in relation to </w:t>
      </w:r>
      <w:r w:rsidR="00A566F2">
        <w:t>an</w:t>
      </w:r>
      <w:r w:rsidRPr="00F90571">
        <w:t xml:space="preserve"> assessment made following the interim assessment.</w:t>
      </w:r>
    </w:p>
    <w:p w:rsidR="00E61AC0" w:rsidRDefault="00C908E2" w:rsidP="00C908E2">
      <w:pPr>
        <w:pStyle w:val="zSubsection"/>
      </w:pPr>
      <w:r w:rsidRPr="00F90571">
        <w:tab/>
        <w:t>(5)</w:t>
      </w:r>
      <w:r w:rsidRPr="00F90571">
        <w:tab/>
        <w:t xml:space="preserve">The </w:t>
      </w:r>
      <w:r w:rsidR="00583448">
        <w:t xml:space="preserve">complete </w:t>
      </w:r>
      <w:r w:rsidRPr="00F90571">
        <w:t xml:space="preserve">assessment </w:t>
      </w:r>
      <w:r w:rsidR="003E6EC3">
        <w:t xml:space="preserve">following the interim assessment </w:t>
      </w:r>
      <w:r w:rsidRPr="00F90571">
        <w:t>supersedes the interim assessment but does not affect any liability for</w:t>
      </w:r>
      <w:r w:rsidR="00E61AC0">
        <w:t xml:space="preserve"> — </w:t>
      </w:r>
    </w:p>
    <w:p w:rsidR="00C908E2" w:rsidRDefault="00E61AC0" w:rsidP="00E61AC0">
      <w:pPr>
        <w:pStyle w:val="zIndenta"/>
      </w:pPr>
      <w:r>
        <w:tab/>
        <w:t>(a)</w:t>
      </w:r>
      <w:r>
        <w:tab/>
      </w:r>
      <w:r w:rsidR="00C908E2" w:rsidRPr="00F90571">
        <w:t>penalty tax arisin</w:t>
      </w:r>
      <w:r>
        <w:t xml:space="preserve">g out of the interim </w:t>
      </w:r>
      <w:r w:rsidR="001C56E7">
        <w:t>assessment;</w:t>
      </w:r>
      <w:r w:rsidR="00A65BB9">
        <w:t xml:space="preserve"> or</w:t>
      </w:r>
    </w:p>
    <w:p w:rsidR="00E61AC0" w:rsidRPr="00F90571" w:rsidRDefault="00E61AC0" w:rsidP="00E61AC0">
      <w:pPr>
        <w:pStyle w:val="zIndenta"/>
      </w:pPr>
      <w:r>
        <w:tab/>
        <w:t>(b)</w:t>
      </w:r>
      <w:r>
        <w:tab/>
        <w:t>interest payable under a tax payment arrangement.</w:t>
      </w:r>
    </w:p>
    <w:p w:rsidR="003D3726" w:rsidRPr="00F90571" w:rsidRDefault="003D3726" w:rsidP="003D3726">
      <w:pPr>
        <w:pStyle w:val="zSubsection"/>
      </w:pPr>
      <w:r>
        <w:tab/>
        <w:t>(6)</w:t>
      </w:r>
      <w:r>
        <w:tab/>
        <w:t>The</w:t>
      </w:r>
      <w:r w:rsidRPr="00F90571">
        <w:t xml:space="preserve"> </w:t>
      </w:r>
      <w:r>
        <w:t xml:space="preserve">complete </w:t>
      </w:r>
      <w:r w:rsidRPr="00F90571">
        <w:t xml:space="preserve">assessment </w:t>
      </w:r>
      <w:r>
        <w:t xml:space="preserve">following the interim assessment </w:t>
      </w:r>
      <w:r w:rsidRPr="00F90571">
        <w:t>is not a reassessment</w:t>
      </w:r>
      <w:r>
        <w:t xml:space="preserve"> of the interim assessment</w:t>
      </w:r>
      <w:r w:rsidRPr="00F90571">
        <w:t>.</w:t>
      </w:r>
    </w:p>
    <w:p w:rsidR="00A51968" w:rsidRDefault="00233DC4" w:rsidP="00856159">
      <w:pPr>
        <w:pStyle w:val="zSubsection"/>
        <w:keepNext/>
      </w:pPr>
      <w:r w:rsidRPr="00F90571">
        <w:tab/>
        <w:t>(</w:t>
      </w:r>
      <w:r w:rsidR="003D3726">
        <w:t>7</w:t>
      </w:r>
      <w:r w:rsidRPr="00F90571">
        <w:t>)</w:t>
      </w:r>
      <w:r w:rsidRPr="00F90571">
        <w:tab/>
      </w:r>
      <w:r w:rsidR="00A51968">
        <w:t xml:space="preserve">The Commissioner is not prevented from making or enforcing an interim assessment by — </w:t>
      </w:r>
    </w:p>
    <w:p w:rsidR="00A51968" w:rsidRDefault="00A51968" w:rsidP="00A51968">
      <w:pPr>
        <w:pStyle w:val="zIndenta"/>
      </w:pPr>
      <w:r>
        <w:tab/>
        <w:t>(a)</w:t>
      </w:r>
      <w:r>
        <w:tab/>
        <w:t xml:space="preserve">the Commissioner having </w:t>
      </w:r>
      <w:r w:rsidR="009F3D09">
        <w:t xml:space="preserve">already </w:t>
      </w:r>
      <w:r>
        <w:t>made a</w:t>
      </w:r>
      <w:r w:rsidR="003D3726">
        <w:t>n assessment that is not a complete assessment</w:t>
      </w:r>
      <w:r w:rsidR="003C4EAA">
        <w:t xml:space="preserve">, </w:t>
      </w:r>
      <w:r w:rsidR="003D3726">
        <w:t xml:space="preserve">that is, an assessment that a person is liable to pay tax or that an </w:t>
      </w:r>
      <w:r w:rsidR="003C4EAA">
        <w:t xml:space="preserve">instrument, event or transaction is </w:t>
      </w:r>
      <w:r w:rsidR="003D3726">
        <w:t>liable to</w:t>
      </w:r>
      <w:r w:rsidR="003C4EAA">
        <w:t xml:space="preserve"> tax</w:t>
      </w:r>
      <w:r>
        <w:t>; or</w:t>
      </w:r>
    </w:p>
    <w:p w:rsidR="00A51968" w:rsidRDefault="00A51968" w:rsidP="00A51968">
      <w:pPr>
        <w:pStyle w:val="zIndenta"/>
      </w:pPr>
      <w:r>
        <w:tab/>
        <w:t>(b)</w:t>
      </w:r>
      <w:r>
        <w:tab/>
      </w:r>
      <w:r w:rsidR="00C51F96">
        <w:t xml:space="preserve">a person </w:t>
      </w:r>
      <w:r w:rsidR="003C4EAA">
        <w:t xml:space="preserve">making an objection or </w:t>
      </w:r>
      <w:r w:rsidR="00C51F96">
        <w:t xml:space="preserve">taking review proceedings in relation to </w:t>
      </w:r>
      <w:r w:rsidR="001D6CBA">
        <w:t>a</w:t>
      </w:r>
      <w:r w:rsidR="006470CF">
        <w:t>n</w:t>
      </w:r>
      <w:r w:rsidR="00C51F96">
        <w:t xml:space="preserve"> </w:t>
      </w:r>
      <w:r w:rsidR="003D3726">
        <w:t>assessment</w:t>
      </w:r>
      <w:r w:rsidR="00C51F96">
        <w:t xml:space="preserve"> referred to in </w:t>
      </w:r>
      <w:r w:rsidR="00856159">
        <w:t>paragraph (</w:t>
      </w:r>
      <w:r w:rsidR="00C51F96">
        <w:t>a).</w:t>
      </w:r>
    </w:p>
    <w:p w:rsidR="0090765C" w:rsidRPr="00F90571" w:rsidRDefault="0090765C" w:rsidP="0090765C">
      <w:pPr>
        <w:pStyle w:val="zSubsection"/>
      </w:pPr>
      <w:r w:rsidRPr="00F90571">
        <w:tab/>
        <w:t>(</w:t>
      </w:r>
      <w:r w:rsidR="008A587F">
        <w:t>8</w:t>
      </w:r>
      <w:r w:rsidRPr="00F90571">
        <w:t>)</w:t>
      </w:r>
      <w:r w:rsidRPr="00F90571">
        <w:tab/>
        <w:t>No action can be brought in any court or tribunal to compel the Commissioner to make an interim assessment.</w:t>
      </w:r>
    </w:p>
    <w:p w:rsidR="0011387F" w:rsidRPr="00F90571" w:rsidRDefault="0011387F" w:rsidP="0011387F">
      <w:pPr>
        <w:pStyle w:val="BlankClose"/>
      </w:pPr>
    </w:p>
    <w:p w:rsidR="008641F1" w:rsidRPr="00F90571" w:rsidRDefault="00812253" w:rsidP="008641F1">
      <w:pPr>
        <w:pStyle w:val="Heading5"/>
      </w:pPr>
      <w:bookmarkStart w:id="86" w:name="_Toc364154712"/>
      <w:bookmarkStart w:id="87" w:name="_Toc367801337"/>
      <w:bookmarkStart w:id="88" w:name="_Toc367801617"/>
      <w:r>
        <w:rPr>
          <w:rStyle w:val="CharSectno"/>
        </w:rPr>
        <w:t>13</w:t>
      </w:r>
      <w:r w:rsidR="008641F1" w:rsidRPr="00F90571">
        <w:t>.</w:t>
      </w:r>
      <w:r w:rsidR="008641F1" w:rsidRPr="00F90571">
        <w:tab/>
      </w:r>
      <w:r w:rsidR="006218AC" w:rsidRPr="00F90571">
        <w:t>Section</w:t>
      </w:r>
      <w:r w:rsidR="006218AC">
        <w:t> </w:t>
      </w:r>
      <w:r w:rsidR="006218AC" w:rsidRPr="00F90571">
        <w:t>1</w:t>
      </w:r>
      <w:r w:rsidR="008641F1" w:rsidRPr="00F90571">
        <w:t>6 amended</w:t>
      </w:r>
      <w:bookmarkEnd w:id="86"/>
      <w:bookmarkEnd w:id="87"/>
      <w:bookmarkEnd w:id="88"/>
    </w:p>
    <w:p w:rsidR="008641F1" w:rsidRPr="00F90571" w:rsidRDefault="008641F1" w:rsidP="008641F1">
      <w:pPr>
        <w:pStyle w:val="Subsection"/>
      </w:pPr>
      <w:r w:rsidRPr="00F90571">
        <w:tab/>
      </w:r>
      <w:r w:rsidRPr="00F90571">
        <w:tab/>
        <w:t xml:space="preserve">After </w:t>
      </w:r>
      <w:r w:rsidR="006218AC" w:rsidRPr="00F90571">
        <w:t>section</w:t>
      </w:r>
      <w:r w:rsidR="006218AC">
        <w:t> </w:t>
      </w:r>
      <w:r w:rsidR="006218AC" w:rsidRPr="00F90571">
        <w:t>1</w:t>
      </w:r>
      <w:r w:rsidRPr="00F90571">
        <w:t>6(2) insert:</w:t>
      </w:r>
    </w:p>
    <w:p w:rsidR="00905F67" w:rsidRPr="00F90571" w:rsidRDefault="00905F67" w:rsidP="00905F67">
      <w:pPr>
        <w:pStyle w:val="BlankOpen"/>
      </w:pPr>
    </w:p>
    <w:p w:rsidR="008641F1" w:rsidRDefault="00BE3629" w:rsidP="008641F1">
      <w:pPr>
        <w:pStyle w:val="zSubsection"/>
      </w:pPr>
      <w:r>
        <w:tab/>
        <w:t>(3A)</w:t>
      </w:r>
      <w:r>
        <w:tab/>
        <w:t xml:space="preserve">Despite </w:t>
      </w:r>
      <w:r w:rsidR="00856159">
        <w:t>subsections (</w:t>
      </w:r>
      <w:r>
        <w:t>1) and (2), t</w:t>
      </w:r>
      <w:r w:rsidR="008641F1" w:rsidRPr="00F90571">
        <w:t xml:space="preserve">he Commissioner </w:t>
      </w:r>
      <w:r>
        <w:t xml:space="preserve">cannot </w:t>
      </w:r>
      <w:r w:rsidR="008641F1" w:rsidRPr="00F90571">
        <w:t xml:space="preserve">make a reassessment </w:t>
      </w:r>
      <w:r w:rsidR="00905F67" w:rsidRPr="00F90571">
        <w:t xml:space="preserve">in relation to an interim assessment </w:t>
      </w:r>
      <w:r>
        <w:t xml:space="preserve">unless specifically required to do so by </w:t>
      </w:r>
      <w:r w:rsidR="006218AC">
        <w:t>section 3</w:t>
      </w:r>
      <w:r>
        <w:t xml:space="preserve">9(1) or </w:t>
      </w:r>
      <w:r w:rsidR="00905F67" w:rsidRPr="00F90571">
        <w:t>a direction given in the course of review proceedings.</w:t>
      </w:r>
    </w:p>
    <w:p w:rsidR="00A56685" w:rsidRPr="00F90571" w:rsidRDefault="003164BB" w:rsidP="008641F1">
      <w:pPr>
        <w:pStyle w:val="zSubsection"/>
      </w:pPr>
      <w:r>
        <w:tab/>
        <w:t>(</w:t>
      </w:r>
      <w:r w:rsidR="00A56685">
        <w:t>3B)</w:t>
      </w:r>
      <w:r w:rsidR="00A56685">
        <w:tab/>
      </w:r>
      <w:r>
        <w:t>A reference in this Act to an assessment following an interim assessment does not include a reference to a reassessment of an interim assessment.</w:t>
      </w:r>
    </w:p>
    <w:p w:rsidR="00905F67" w:rsidRPr="00F90571" w:rsidRDefault="00905F67" w:rsidP="00905F67">
      <w:pPr>
        <w:pStyle w:val="BlankClose"/>
      </w:pPr>
    </w:p>
    <w:p w:rsidR="002F7F7D" w:rsidRDefault="00812253" w:rsidP="00856159">
      <w:pPr>
        <w:pStyle w:val="Heading5"/>
        <w:spacing w:before="120"/>
      </w:pPr>
      <w:bookmarkStart w:id="89" w:name="_Toc364154713"/>
      <w:bookmarkStart w:id="90" w:name="_Toc367801338"/>
      <w:bookmarkStart w:id="91" w:name="_Toc367801618"/>
      <w:r>
        <w:rPr>
          <w:rStyle w:val="CharSectno"/>
        </w:rPr>
        <w:t>14</w:t>
      </w:r>
      <w:r w:rsidR="002F7F7D" w:rsidRPr="002F7F7D">
        <w:t>.</w:t>
      </w:r>
      <w:r w:rsidR="002F7F7D" w:rsidRPr="002F7F7D">
        <w:tab/>
      </w:r>
      <w:r w:rsidR="00D0647E">
        <w:t>Section 1</w:t>
      </w:r>
      <w:r w:rsidR="002F7F7D">
        <w:t>8 amended</w:t>
      </w:r>
      <w:bookmarkEnd w:id="89"/>
      <w:bookmarkEnd w:id="90"/>
      <w:bookmarkEnd w:id="91"/>
    </w:p>
    <w:p w:rsidR="002F7F7D" w:rsidRDefault="002F7F7D" w:rsidP="002F7F7D">
      <w:pPr>
        <w:pStyle w:val="Subsection"/>
      </w:pPr>
      <w:r>
        <w:tab/>
      </w:r>
      <w:r>
        <w:tab/>
        <w:t xml:space="preserve">In </w:t>
      </w:r>
      <w:r w:rsidR="00D0647E">
        <w:t>section 1</w:t>
      </w:r>
      <w:r>
        <w:t>8</w:t>
      </w:r>
      <w:r w:rsidR="00E318F5">
        <w:t>(1)</w:t>
      </w:r>
      <w:r>
        <w:t xml:space="preserve"> </w:t>
      </w:r>
      <w:r w:rsidR="00AD07C0">
        <w:t>delete</w:t>
      </w:r>
      <w:r>
        <w:t xml:space="preserve"> “</w:t>
      </w:r>
      <w:r w:rsidR="00AD07C0">
        <w:t xml:space="preserve">supersedes the </w:t>
      </w:r>
      <w:r>
        <w:t xml:space="preserve">original” </w:t>
      </w:r>
      <w:r w:rsidR="00AD07C0">
        <w:t xml:space="preserve">and </w:t>
      </w:r>
      <w:r>
        <w:t>insert:</w:t>
      </w:r>
    </w:p>
    <w:p w:rsidR="002F7F7D" w:rsidRDefault="002F7F7D" w:rsidP="002F7F7D">
      <w:pPr>
        <w:pStyle w:val="BlankOpen"/>
      </w:pPr>
    </w:p>
    <w:p w:rsidR="002F7F7D" w:rsidRDefault="002F7F7D" w:rsidP="002F7F7D">
      <w:pPr>
        <w:pStyle w:val="Subsection"/>
      </w:pPr>
      <w:r>
        <w:tab/>
      </w:r>
      <w:r>
        <w:tab/>
      </w:r>
      <w:r w:rsidR="00AD07C0">
        <w:t>of an</w:t>
      </w:r>
      <w:r>
        <w:t xml:space="preserve"> interim assessment</w:t>
      </w:r>
      <w:r w:rsidR="00AD07C0">
        <w:t xml:space="preserve"> or an original assessment supersedes the</w:t>
      </w:r>
    </w:p>
    <w:p w:rsidR="002F7F7D" w:rsidRDefault="002F7F7D" w:rsidP="002F7F7D">
      <w:pPr>
        <w:pStyle w:val="BlankClose"/>
      </w:pPr>
    </w:p>
    <w:p w:rsidR="0044718D" w:rsidRPr="00F90571" w:rsidRDefault="00812253" w:rsidP="001317C3">
      <w:pPr>
        <w:pStyle w:val="Heading5"/>
        <w:shd w:val="clear" w:color="auto" w:fill="FFFFFF" w:themeFill="background1"/>
      </w:pPr>
      <w:bookmarkStart w:id="92" w:name="_Toc364154714"/>
      <w:bookmarkStart w:id="93" w:name="_Toc367801339"/>
      <w:bookmarkStart w:id="94" w:name="_Toc367801619"/>
      <w:r>
        <w:rPr>
          <w:rStyle w:val="CharSectno"/>
        </w:rPr>
        <w:t>15</w:t>
      </w:r>
      <w:r w:rsidR="0044718D" w:rsidRPr="00F90571">
        <w:t>.</w:t>
      </w:r>
      <w:r w:rsidR="0044718D" w:rsidRPr="00F90571">
        <w:tab/>
      </w:r>
      <w:r w:rsidR="006218AC" w:rsidRPr="00F90571">
        <w:t>Section</w:t>
      </w:r>
      <w:r w:rsidR="006218AC">
        <w:t> </w:t>
      </w:r>
      <w:r w:rsidR="006218AC" w:rsidRPr="00F90571">
        <w:t>1</w:t>
      </w:r>
      <w:r w:rsidR="0044718D" w:rsidRPr="00F90571">
        <w:t>9 amended</w:t>
      </w:r>
      <w:bookmarkEnd w:id="92"/>
      <w:bookmarkEnd w:id="93"/>
      <w:bookmarkEnd w:id="94"/>
    </w:p>
    <w:p w:rsidR="0044718D" w:rsidRPr="00F90571" w:rsidRDefault="0044718D" w:rsidP="001317C3">
      <w:pPr>
        <w:pStyle w:val="Subsection"/>
        <w:shd w:val="clear" w:color="auto" w:fill="FFFFFF" w:themeFill="background1"/>
      </w:pPr>
      <w:r w:rsidRPr="00F90571">
        <w:tab/>
      </w:r>
      <w:r w:rsidRPr="00F90571">
        <w:tab/>
      </w:r>
      <w:r w:rsidR="00D179F0" w:rsidRPr="00F90571">
        <w:t xml:space="preserve">After </w:t>
      </w:r>
      <w:r w:rsidR="006218AC" w:rsidRPr="00F90571">
        <w:t>section</w:t>
      </w:r>
      <w:r w:rsidR="006218AC">
        <w:t> </w:t>
      </w:r>
      <w:r w:rsidR="006218AC" w:rsidRPr="00F90571">
        <w:t>1</w:t>
      </w:r>
      <w:r w:rsidR="00D179F0" w:rsidRPr="00F90571">
        <w:t>9(2</w:t>
      </w:r>
      <w:r w:rsidRPr="00F90571">
        <w:t>) insert:</w:t>
      </w:r>
    </w:p>
    <w:p w:rsidR="00D179F0" w:rsidRPr="00F90571" w:rsidRDefault="00D179F0" w:rsidP="001317C3">
      <w:pPr>
        <w:pStyle w:val="BlankOpen"/>
        <w:shd w:val="clear" w:color="auto" w:fill="FFFFFF" w:themeFill="background1"/>
      </w:pPr>
    </w:p>
    <w:p w:rsidR="0044718D" w:rsidRPr="00F90571" w:rsidRDefault="00D179F0" w:rsidP="002D30C4">
      <w:pPr>
        <w:pStyle w:val="zSubsection"/>
      </w:pPr>
      <w:r w:rsidRPr="00F90571">
        <w:tab/>
        <w:t>(3)</w:t>
      </w:r>
      <w:r w:rsidRPr="00F90571">
        <w:tab/>
      </w:r>
      <w:r w:rsidR="0044718D" w:rsidRPr="00F90571">
        <w:t xml:space="preserve">The Commissioner cannot make an interim assessment under this section but can make an assessment following an interim assessment </w:t>
      </w:r>
      <w:r w:rsidR="00581620">
        <w:t>under</w:t>
      </w:r>
      <w:r w:rsidR="001317C3">
        <w:t xml:space="preserve"> </w:t>
      </w:r>
      <w:r w:rsidR="00E1773D">
        <w:t xml:space="preserve">this </w:t>
      </w:r>
      <w:r w:rsidR="0044718D" w:rsidRPr="00F90571">
        <w:t>section</w:t>
      </w:r>
      <w:r w:rsidRPr="00F90571">
        <w:t>.</w:t>
      </w:r>
    </w:p>
    <w:p w:rsidR="00D179F0" w:rsidRPr="00BD4214" w:rsidRDefault="00D179F0" w:rsidP="00BD4214">
      <w:pPr>
        <w:pStyle w:val="BlankClose"/>
      </w:pPr>
    </w:p>
    <w:p w:rsidR="00601694" w:rsidRPr="00F90571" w:rsidRDefault="00812253" w:rsidP="00601694">
      <w:pPr>
        <w:pStyle w:val="Heading5"/>
      </w:pPr>
      <w:bookmarkStart w:id="95" w:name="_Toc364154715"/>
      <w:bookmarkStart w:id="96" w:name="_Toc367801340"/>
      <w:bookmarkStart w:id="97" w:name="_Toc367801620"/>
      <w:r>
        <w:rPr>
          <w:rStyle w:val="CharSectno"/>
        </w:rPr>
        <w:t>16</w:t>
      </w:r>
      <w:r w:rsidR="00601694" w:rsidRPr="00F90571">
        <w:t>.</w:t>
      </w:r>
      <w:r w:rsidR="00601694" w:rsidRPr="00F90571">
        <w:tab/>
      </w:r>
      <w:r w:rsidR="006218AC" w:rsidRPr="00F90571">
        <w:t>Section</w:t>
      </w:r>
      <w:r w:rsidR="006218AC">
        <w:t> </w:t>
      </w:r>
      <w:r w:rsidR="006218AC" w:rsidRPr="00F90571">
        <w:t>2</w:t>
      </w:r>
      <w:r w:rsidR="00601694" w:rsidRPr="00F90571">
        <w:t>0A amended</w:t>
      </w:r>
      <w:bookmarkEnd w:id="95"/>
      <w:bookmarkEnd w:id="96"/>
      <w:bookmarkEnd w:id="97"/>
    </w:p>
    <w:p w:rsidR="00601694" w:rsidRPr="00F90571" w:rsidRDefault="00601694" w:rsidP="00601694">
      <w:pPr>
        <w:pStyle w:val="Subsection"/>
      </w:pPr>
      <w:r w:rsidRPr="00F90571">
        <w:tab/>
      </w:r>
      <w:r w:rsidRPr="00F90571">
        <w:tab/>
        <w:t xml:space="preserve">After </w:t>
      </w:r>
      <w:r w:rsidR="006218AC" w:rsidRPr="00F90571">
        <w:t>section</w:t>
      </w:r>
      <w:r w:rsidR="006218AC">
        <w:t> </w:t>
      </w:r>
      <w:r w:rsidR="006218AC" w:rsidRPr="00F90571">
        <w:t>2</w:t>
      </w:r>
      <w:r w:rsidRPr="00F90571">
        <w:t>0A(1) insert:</w:t>
      </w:r>
    </w:p>
    <w:p w:rsidR="0011387F" w:rsidRPr="00F90571" w:rsidRDefault="0011387F" w:rsidP="0011387F">
      <w:pPr>
        <w:pStyle w:val="BlankOpen"/>
      </w:pPr>
    </w:p>
    <w:p w:rsidR="00601694" w:rsidRPr="00F90571" w:rsidRDefault="00601694" w:rsidP="00601694">
      <w:pPr>
        <w:pStyle w:val="zSubsection"/>
      </w:pPr>
      <w:r w:rsidRPr="00F90571">
        <w:tab/>
        <w:t>(2A)</w:t>
      </w:r>
      <w:r w:rsidRPr="00F90571">
        <w:tab/>
        <w:t xml:space="preserve">The Commissioner cannot make an interim assessment in accordance with a compromise agreement but can make an assessment </w:t>
      </w:r>
      <w:r w:rsidR="0011387F" w:rsidRPr="00F90571">
        <w:t xml:space="preserve">following an interim assessment </w:t>
      </w:r>
      <w:r w:rsidRPr="00F90571">
        <w:t>in accordance with a compromise agreement.</w:t>
      </w:r>
    </w:p>
    <w:p w:rsidR="0011387F" w:rsidRDefault="0011387F" w:rsidP="0011387F">
      <w:pPr>
        <w:pStyle w:val="BlankClose"/>
      </w:pPr>
    </w:p>
    <w:p w:rsidR="00CD7C3F" w:rsidRPr="00F90571" w:rsidRDefault="00812253" w:rsidP="00CD7C3F">
      <w:pPr>
        <w:pStyle w:val="Heading5"/>
      </w:pPr>
      <w:bookmarkStart w:id="98" w:name="_Toc364154716"/>
      <w:bookmarkStart w:id="99" w:name="_Toc367801341"/>
      <w:bookmarkStart w:id="100" w:name="_Toc367801621"/>
      <w:r>
        <w:rPr>
          <w:rStyle w:val="CharSectno"/>
        </w:rPr>
        <w:t>17</w:t>
      </w:r>
      <w:r w:rsidR="00CD7C3F" w:rsidRPr="00F90571">
        <w:t>.</w:t>
      </w:r>
      <w:r w:rsidR="00CD7C3F" w:rsidRPr="00F90571">
        <w:tab/>
      </w:r>
      <w:r w:rsidR="006218AC" w:rsidRPr="00F90571">
        <w:t>Section</w:t>
      </w:r>
      <w:r w:rsidR="006218AC">
        <w:t> </w:t>
      </w:r>
      <w:r w:rsidR="006218AC" w:rsidRPr="00F90571">
        <w:t>2</w:t>
      </w:r>
      <w:r w:rsidR="00CD7C3F" w:rsidRPr="00F90571">
        <w:t>4 amended</w:t>
      </w:r>
      <w:bookmarkEnd w:id="98"/>
      <w:bookmarkEnd w:id="99"/>
      <w:bookmarkEnd w:id="100"/>
    </w:p>
    <w:p w:rsidR="00CD7C3F" w:rsidRPr="00F90571" w:rsidRDefault="00CD7C3F" w:rsidP="00CD7C3F">
      <w:pPr>
        <w:pStyle w:val="Subsection"/>
      </w:pPr>
      <w:r w:rsidRPr="00F90571">
        <w:tab/>
      </w:r>
      <w:r w:rsidR="00812253">
        <w:t>(1)</w:t>
      </w:r>
      <w:r w:rsidRPr="00F90571">
        <w:tab/>
        <w:t xml:space="preserve">In </w:t>
      </w:r>
      <w:r w:rsidR="006218AC" w:rsidRPr="00F90571">
        <w:t>section</w:t>
      </w:r>
      <w:r w:rsidR="006218AC">
        <w:t> </w:t>
      </w:r>
      <w:r w:rsidR="006218AC" w:rsidRPr="00F90571">
        <w:t>2</w:t>
      </w:r>
      <w:r w:rsidRPr="00F90571">
        <w:t>4(2) delete “</w:t>
      </w:r>
      <w:r w:rsidR="006F68AF">
        <w:t>o</w:t>
      </w:r>
      <w:r w:rsidRPr="00F90571">
        <w:t>riginal”</w:t>
      </w:r>
      <w:r w:rsidR="006F68AF">
        <w:t>.</w:t>
      </w:r>
    </w:p>
    <w:p w:rsidR="00AC1D18" w:rsidRPr="00F90571" w:rsidRDefault="00AC1D18" w:rsidP="00AC1D18">
      <w:pPr>
        <w:pStyle w:val="Subsection"/>
      </w:pPr>
      <w:r w:rsidRPr="00F90571">
        <w:tab/>
      </w:r>
      <w:r w:rsidR="00812253">
        <w:t>(2)</w:t>
      </w:r>
      <w:r w:rsidR="000C7B9E" w:rsidRPr="00F90571">
        <w:tab/>
        <w:t xml:space="preserve">After </w:t>
      </w:r>
      <w:r w:rsidR="006218AC" w:rsidRPr="00F90571">
        <w:t>section</w:t>
      </w:r>
      <w:r w:rsidR="006218AC">
        <w:t> </w:t>
      </w:r>
      <w:r w:rsidR="006218AC" w:rsidRPr="00F90571">
        <w:t>2</w:t>
      </w:r>
      <w:r w:rsidR="000C7B9E" w:rsidRPr="00F90571">
        <w:t>4</w:t>
      </w:r>
      <w:r w:rsidRPr="00F90571">
        <w:t>(2) insert:</w:t>
      </w:r>
    </w:p>
    <w:p w:rsidR="001131B9" w:rsidRPr="00F90571" w:rsidRDefault="001131B9" w:rsidP="001131B9">
      <w:pPr>
        <w:pStyle w:val="BlankOpen"/>
      </w:pPr>
    </w:p>
    <w:p w:rsidR="00AC1D18" w:rsidRPr="00F90571" w:rsidRDefault="00AC1D18" w:rsidP="00AC1D18">
      <w:pPr>
        <w:pStyle w:val="zSubsection"/>
      </w:pPr>
      <w:r w:rsidRPr="00F90571">
        <w:tab/>
        <w:t>(3A)</w:t>
      </w:r>
      <w:r w:rsidRPr="00F90571">
        <w:tab/>
        <w:t>An ass</w:t>
      </w:r>
      <w:r w:rsidR="007E3EDA" w:rsidRPr="00F90571">
        <w:t xml:space="preserve">essment notice in relation to </w:t>
      </w:r>
      <w:r w:rsidR="00740F6D">
        <w:t>the</w:t>
      </w:r>
      <w:r w:rsidRPr="00F90571">
        <w:t xml:space="preserve"> assessment following an interim assessment must also — </w:t>
      </w:r>
    </w:p>
    <w:p w:rsidR="00AC1D18" w:rsidRPr="00F90571" w:rsidRDefault="00AC1D18" w:rsidP="00AC1D18">
      <w:pPr>
        <w:pStyle w:val="zIndenta"/>
      </w:pPr>
      <w:r w:rsidRPr="00F90571">
        <w:tab/>
        <w:t>(a)</w:t>
      </w:r>
      <w:r w:rsidRPr="00F90571">
        <w:tab/>
        <w:t>state whether the amount assessed is more or less tha</w:t>
      </w:r>
      <w:r w:rsidR="009C2B3E">
        <w:t>n</w:t>
      </w:r>
      <w:r w:rsidRPr="00F90571">
        <w:t xml:space="preserve"> the amount assessed </w:t>
      </w:r>
      <w:r w:rsidR="009C2B3E">
        <w:t>under</w:t>
      </w:r>
      <w:r w:rsidRPr="00F90571">
        <w:t xml:space="preserve"> the interim assessment; and</w:t>
      </w:r>
    </w:p>
    <w:p w:rsidR="00AC1D18" w:rsidRPr="00F90571" w:rsidRDefault="00AC1D18" w:rsidP="00AC1D18">
      <w:pPr>
        <w:pStyle w:val="zIndenta"/>
      </w:pPr>
      <w:r w:rsidRPr="00F90571">
        <w:tab/>
        <w:t>(b)</w:t>
      </w:r>
      <w:r w:rsidRPr="00F90571">
        <w:tab/>
        <w:t xml:space="preserve">show a credit for any amount of tax </w:t>
      </w:r>
      <w:r w:rsidR="001131B9" w:rsidRPr="00F90571">
        <w:t>that has been paid on the interim assessment; and</w:t>
      </w:r>
    </w:p>
    <w:p w:rsidR="001131B9" w:rsidRPr="00F90571" w:rsidRDefault="001131B9" w:rsidP="00AC1D18">
      <w:pPr>
        <w:pStyle w:val="zIndenta"/>
      </w:pPr>
      <w:r w:rsidRPr="00F90571">
        <w:tab/>
        <w:t>(c)</w:t>
      </w:r>
      <w:r w:rsidRPr="00F90571">
        <w:tab/>
        <w:t>if an amount of tax has been overpaid — state whether the overpaid amount is to be refunded or credited to the taxpayer.</w:t>
      </w:r>
    </w:p>
    <w:p w:rsidR="001131B9" w:rsidRPr="00F90571" w:rsidRDefault="001131B9" w:rsidP="001131B9">
      <w:pPr>
        <w:pStyle w:val="BlankClose"/>
      </w:pPr>
    </w:p>
    <w:p w:rsidR="004065C6" w:rsidRDefault="004065C6" w:rsidP="004065C6">
      <w:pPr>
        <w:pStyle w:val="Subsection"/>
      </w:pPr>
      <w:r>
        <w:tab/>
      </w:r>
      <w:r w:rsidR="00812253">
        <w:t>(3)</w:t>
      </w:r>
      <w:r>
        <w:tab/>
        <w:t xml:space="preserve">In </w:t>
      </w:r>
      <w:r w:rsidR="001F47A2">
        <w:t>section 2</w:t>
      </w:r>
      <w:r w:rsidR="00921DF7">
        <w:t>4(3) delete “must —”</w:t>
      </w:r>
      <w:r>
        <w:t xml:space="preserve"> and insert:</w:t>
      </w:r>
    </w:p>
    <w:p w:rsidR="004065C6" w:rsidRDefault="004065C6" w:rsidP="004065C6">
      <w:pPr>
        <w:pStyle w:val="BlankOpen"/>
      </w:pPr>
    </w:p>
    <w:p w:rsidR="004065C6" w:rsidRDefault="004065C6" w:rsidP="004065C6">
      <w:pPr>
        <w:pStyle w:val="Subsection"/>
      </w:pPr>
      <w:r>
        <w:tab/>
      </w:r>
      <w:r>
        <w:tab/>
        <w:t xml:space="preserve">must also — </w:t>
      </w:r>
    </w:p>
    <w:p w:rsidR="004065C6" w:rsidRPr="004065C6" w:rsidRDefault="004065C6" w:rsidP="004065C6">
      <w:pPr>
        <w:pStyle w:val="BlankClose"/>
      </w:pPr>
    </w:p>
    <w:p w:rsidR="00CD7C3F" w:rsidRPr="00F90571" w:rsidRDefault="00CD7C3F" w:rsidP="00CD7C3F">
      <w:pPr>
        <w:pStyle w:val="Subsection"/>
      </w:pPr>
      <w:r w:rsidRPr="00F90571">
        <w:tab/>
      </w:r>
      <w:r w:rsidR="00812253">
        <w:t>(4)</w:t>
      </w:r>
      <w:r w:rsidRPr="00F90571">
        <w:tab/>
        <w:t xml:space="preserve">In </w:t>
      </w:r>
      <w:r w:rsidR="006218AC" w:rsidRPr="00F90571">
        <w:t>section</w:t>
      </w:r>
      <w:r w:rsidR="006218AC">
        <w:t> </w:t>
      </w:r>
      <w:r w:rsidR="006218AC" w:rsidRPr="00F90571">
        <w:t>2</w:t>
      </w:r>
      <w:r w:rsidRPr="00F90571">
        <w:t>4(5)</w:t>
      </w:r>
      <w:r w:rsidR="009C2B3E">
        <w:t xml:space="preserve"> delete</w:t>
      </w:r>
      <w:r w:rsidRPr="00F90571">
        <w:t xml:space="preserve"> “an original assessment” and insert:</w:t>
      </w:r>
    </w:p>
    <w:p w:rsidR="00CD7C3F" w:rsidRPr="00F90571" w:rsidRDefault="00CD7C3F" w:rsidP="00CD7C3F">
      <w:pPr>
        <w:pStyle w:val="BlankOpen"/>
      </w:pPr>
    </w:p>
    <w:p w:rsidR="00624143" w:rsidRPr="00F90571" w:rsidRDefault="00624143" w:rsidP="00624143">
      <w:pPr>
        <w:pStyle w:val="Subsection"/>
      </w:pPr>
      <w:r w:rsidRPr="00F90571">
        <w:tab/>
      </w:r>
      <w:r w:rsidRPr="00F90571">
        <w:tab/>
        <w:t>a</w:t>
      </w:r>
      <w:r>
        <w:t>n</w:t>
      </w:r>
      <w:r w:rsidR="005A4F86">
        <w:t xml:space="preserve"> </w:t>
      </w:r>
      <w:r w:rsidRPr="00F90571">
        <w:t>assessment</w:t>
      </w:r>
      <w:r>
        <w:t xml:space="preserve"> </w:t>
      </w:r>
      <w:r w:rsidRPr="00F90571">
        <w:t>o</w:t>
      </w:r>
      <w:r>
        <w:t xml:space="preserve">ther than </w:t>
      </w:r>
      <w:r w:rsidRPr="00F90571">
        <w:t>a</w:t>
      </w:r>
      <w:r>
        <w:t xml:space="preserve"> re</w:t>
      </w:r>
      <w:r w:rsidRPr="00F90571">
        <w:t>assessment</w:t>
      </w:r>
    </w:p>
    <w:p w:rsidR="00CD7C3F" w:rsidRPr="00F90571" w:rsidRDefault="00CD7C3F" w:rsidP="00CD7C3F">
      <w:pPr>
        <w:pStyle w:val="BlankClose"/>
      </w:pPr>
    </w:p>
    <w:p w:rsidR="00154618" w:rsidRPr="00F90571" w:rsidRDefault="00812253" w:rsidP="00856159">
      <w:pPr>
        <w:pStyle w:val="Heading5"/>
        <w:spacing w:before="120"/>
      </w:pPr>
      <w:bookmarkStart w:id="101" w:name="_Toc364154717"/>
      <w:bookmarkStart w:id="102" w:name="_Toc367801342"/>
      <w:bookmarkStart w:id="103" w:name="_Toc367801622"/>
      <w:r>
        <w:rPr>
          <w:rStyle w:val="CharSectno"/>
        </w:rPr>
        <w:t>18</w:t>
      </w:r>
      <w:r w:rsidR="0090765C" w:rsidRPr="00F90571">
        <w:t>.</w:t>
      </w:r>
      <w:r w:rsidR="0090765C" w:rsidRPr="00F90571">
        <w:tab/>
      </w:r>
      <w:r w:rsidR="006218AC" w:rsidRPr="00F90571">
        <w:t>Section</w:t>
      </w:r>
      <w:r w:rsidR="006218AC">
        <w:t> </w:t>
      </w:r>
      <w:r w:rsidR="006218AC" w:rsidRPr="00F90571">
        <w:t>2</w:t>
      </w:r>
      <w:r w:rsidR="0090765C" w:rsidRPr="00F90571">
        <w:t>5 amended</w:t>
      </w:r>
      <w:bookmarkEnd w:id="101"/>
      <w:bookmarkEnd w:id="102"/>
      <w:bookmarkEnd w:id="103"/>
    </w:p>
    <w:p w:rsidR="00154618" w:rsidRPr="00F90571" w:rsidRDefault="00154618" w:rsidP="00154618">
      <w:pPr>
        <w:pStyle w:val="Subsection"/>
      </w:pPr>
      <w:r w:rsidRPr="00F90571">
        <w:tab/>
      </w:r>
      <w:r w:rsidR="00812253">
        <w:t>(1)</w:t>
      </w:r>
      <w:r w:rsidRPr="00F90571">
        <w:tab/>
        <w:t>I</w:t>
      </w:r>
      <w:r w:rsidR="00EF6647">
        <w:t xml:space="preserve">n </w:t>
      </w:r>
      <w:r w:rsidR="006218AC">
        <w:t>section 2</w:t>
      </w:r>
      <w:r w:rsidR="00EF6647">
        <w:t xml:space="preserve">5(2) </w:t>
      </w:r>
      <w:r w:rsidR="00E1773D">
        <w:t xml:space="preserve">delete </w:t>
      </w:r>
      <w:r w:rsidR="00EF6647" w:rsidRPr="00E1773D">
        <w:t>“</w:t>
      </w:r>
      <w:r w:rsidR="00E1773D">
        <w:t>prim</w:t>
      </w:r>
      <w:r w:rsidR="00EF6647" w:rsidRPr="00E1773D">
        <w:t>a</w:t>
      </w:r>
      <w:r w:rsidR="00E1773D">
        <w:t>ry liability</w:t>
      </w:r>
      <w:r w:rsidRPr="00E1773D">
        <w:t>”</w:t>
      </w:r>
      <w:r w:rsidRPr="00F90571">
        <w:t xml:space="preserve"> </w:t>
      </w:r>
      <w:r w:rsidR="00A31C95">
        <w:t xml:space="preserve">and </w:t>
      </w:r>
      <w:r w:rsidRPr="00F90571">
        <w:t>insert:</w:t>
      </w:r>
    </w:p>
    <w:p w:rsidR="00292AF0" w:rsidRPr="00F90571" w:rsidRDefault="00292AF0" w:rsidP="00292AF0">
      <w:pPr>
        <w:pStyle w:val="BlankOpen"/>
      </w:pPr>
    </w:p>
    <w:p w:rsidR="00154618" w:rsidRPr="00F90571" w:rsidRDefault="00292AF0" w:rsidP="00154618">
      <w:pPr>
        <w:pStyle w:val="Subsection"/>
      </w:pPr>
      <w:r w:rsidRPr="00F90571">
        <w:tab/>
      </w:r>
      <w:r w:rsidRPr="00F90571">
        <w:tab/>
      </w:r>
      <w:r w:rsidR="00E1773D">
        <w:t>prim</w:t>
      </w:r>
      <w:r w:rsidR="00E1773D" w:rsidRPr="00E1773D">
        <w:t>a</w:t>
      </w:r>
      <w:r w:rsidR="00E1773D">
        <w:t xml:space="preserve">ry liability, </w:t>
      </w:r>
      <w:r w:rsidR="00154618" w:rsidRPr="00E1773D">
        <w:t xml:space="preserve">other than </w:t>
      </w:r>
      <w:r w:rsidRPr="00E1773D">
        <w:t>an interim assessment</w:t>
      </w:r>
      <w:r w:rsidR="00E1773D">
        <w:t>,</w:t>
      </w:r>
    </w:p>
    <w:p w:rsidR="00292AF0" w:rsidRPr="00F90571" w:rsidRDefault="00292AF0" w:rsidP="00292AF0">
      <w:pPr>
        <w:pStyle w:val="BlankClose"/>
      </w:pPr>
    </w:p>
    <w:p w:rsidR="00292AF0" w:rsidRPr="00F90571" w:rsidRDefault="00292AF0" w:rsidP="00292AF0">
      <w:pPr>
        <w:pStyle w:val="Subsection"/>
      </w:pPr>
      <w:r w:rsidRPr="00F90571">
        <w:tab/>
      </w:r>
      <w:r w:rsidR="00812253">
        <w:t>(2)</w:t>
      </w:r>
      <w:r w:rsidRPr="00F90571">
        <w:tab/>
        <w:t xml:space="preserve">In </w:t>
      </w:r>
      <w:r w:rsidR="006218AC" w:rsidRPr="00F90571">
        <w:t>section</w:t>
      </w:r>
      <w:r w:rsidR="006218AC">
        <w:t> </w:t>
      </w:r>
      <w:r w:rsidR="006218AC" w:rsidRPr="00F90571">
        <w:t>2</w:t>
      </w:r>
      <w:r w:rsidRPr="00F90571">
        <w:t>5(3) after “relating to” insert:</w:t>
      </w:r>
    </w:p>
    <w:p w:rsidR="00292AF0" w:rsidRPr="00F90571" w:rsidRDefault="00292AF0" w:rsidP="00292AF0">
      <w:pPr>
        <w:pStyle w:val="BlankOpen"/>
      </w:pPr>
    </w:p>
    <w:p w:rsidR="00292AF0" w:rsidRPr="00F90571" w:rsidRDefault="00292AF0" w:rsidP="00292AF0">
      <w:pPr>
        <w:pStyle w:val="Subsection"/>
      </w:pPr>
      <w:r w:rsidRPr="00F90571">
        <w:tab/>
      </w:r>
      <w:r w:rsidRPr="00F90571">
        <w:tab/>
      </w:r>
      <w:r w:rsidR="002F5637">
        <w:t>an interim assessment,</w:t>
      </w:r>
    </w:p>
    <w:p w:rsidR="00292AF0" w:rsidRPr="00F90571" w:rsidRDefault="00292AF0" w:rsidP="00292AF0">
      <w:pPr>
        <w:pStyle w:val="BlankClose"/>
      </w:pPr>
    </w:p>
    <w:p w:rsidR="0090765C" w:rsidRPr="00F90571" w:rsidRDefault="00154618" w:rsidP="00154618">
      <w:pPr>
        <w:pStyle w:val="Subsection"/>
      </w:pPr>
      <w:r w:rsidRPr="00F90571">
        <w:tab/>
      </w:r>
      <w:r w:rsidR="00812253">
        <w:t>(3)</w:t>
      </w:r>
      <w:r w:rsidRPr="00F90571">
        <w:tab/>
      </w:r>
      <w:r w:rsidR="0090765C" w:rsidRPr="00F90571">
        <w:t xml:space="preserve">After </w:t>
      </w:r>
      <w:r w:rsidR="006218AC" w:rsidRPr="00F90571">
        <w:t>section</w:t>
      </w:r>
      <w:r w:rsidR="006218AC">
        <w:t> </w:t>
      </w:r>
      <w:r w:rsidR="006218AC" w:rsidRPr="00F90571">
        <w:t>2</w:t>
      </w:r>
      <w:r w:rsidR="0090765C" w:rsidRPr="00F90571">
        <w:t>5(3) insert:</w:t>
      </w:r>
    </w:p>
    <w:p w:rsidR="0090765C" w:rsidRPr="00F90571" w:rsidRDefault="0090765C" w:rsidP="0029158E">
      <w:pPr>
        <w:pStyle w:val="BlankOpen"/>
      </w:pPr>
    </w:p>
    <w:p w:rsidR="0090765C" w:rsidRPr="00F90571" w:rsidRDefault="0090765C" w:rsidP="0029158E">
      <w:pPr>
        <w:pStyle w:val="zSubsection"/>
        <w:keepNext/>
        <w:keepLines/>
      </w:pPr>
      <w:r w:rsidRPr="00F90571">
        <w:tab/>
        <w:t>(4)</w:t>
      </w:r>
      <w:r w:rsidRPr="00F90571">
        <w:tab/>
        <w:t xml:space="preserve">A statement of grounds relating to an interim assessment does not bind the Commissioner in relation </w:t>
      </w:r>
      <w:r w:rsidR="007E3EDA" w:rsidRPr="00F90571">
        <w:t xml:space="preserve">to </w:t>
      </w:r>
      <w:r w:rsidR="00750853">
        <w:t>an</w:t>
      </w:r>
      <w:r w:rsidRPr="00F90571">
        <w:t xml:space="preserve"> assessment following the interim assessment.</w:t>
      </w:r>
    </w:p>
    <w:p w:rsidR="0090765C" w:rsidRPr="00F90571" w:rsidRDefault="0090765C" w:rsidP="0029158E">
      <w:pPr>
        <w:pStyle w:val="BlankClose"/>
        <w:keepNext/>
      </w:pPr>
    </w:p>
    <w:p w:rsidR="00C10B5A" w:rsidRPr="00F90571" w:rsidRDefault="00812253" w:rsidP="00856159">
      <w:pPr>
        <w:pStyle w:val="Heading5"/>
        <w:spacing w:before="120"/>
      </w:pPr>
      <w:bookmarkStart w:id="104" w:name="_Toc364154718"/>
      <w:bookmarkStart w:id="105" w:name="_Toc367801343"/>
      <w:bookmarkStart w:id="106" w:name="_Toc367801623"/>
      <w:r>
        <w:rPr>
          <w:rStyle w:val="CharSectno"/>
        </w:rPr>
        <w:t>19</w:t>
      </w:r>
      <w:r w:rsidR="00C10B5A" w:rsidRPr="00F90571">
        <w:t>.</w:t>
      </w:r>
      <w:r w:rsidR="00C10B5A" w:rsidRPr="00F90571">
        <w:tab/>
      </w:r>
      <w:r w:rsidR="006218AC" w:rsidRPr="00F90571">
        <w:t>Section</w:t>
      </w:r>
      <w:r w:rsidR="006218AC">
        <w:t> </w:t>
      </w:r>
      <w:r w:rsidR="006218AC" w:rsidRPr="00F90571">
        <w:t>3</w:t>
      </w:r>
      <w:r w:rsidR="00C10B5A" w:rsidRPr="00F90571">
        <w:t>4 amended</w:t>
      </w:r>
      <w:bookmarkEnd w:id="104"/>
      <w:bookmarkEnd w:id="105"/>
      <w:bookmarkEnd w:id="106"/>
    </w:p>
    <w:p w:rsidR="00C10B5A" w:rsidRPr="00F90571" w:rsidRDefault="00C10B5A" w:rsidP="00C10B5A">
      <w:pPr>
        <w:pStyle w:val="Subsection"/>
      </w:pPr>
      <w:r w:rsidRPr="00F90571">
        <w:tab/>
      </w:r>
      <w:r w:rsidR="00812253">
        <w:t>(1)</w:t>
      </w:r>
      <w:r w:rsidRPr="00F90571">
        <w:tab/>
        <w:t xml:space="preserve">After </w:t>
      </w:r>
      <w:r w:rsidR="006218AC" w:rsidRPr="00F90571">
        <w:t>section</w:t>
      </w:r>
      <w:r w:rsidR="006218AC">
        <w:t> </w:t>
      </w:r>
      <w:r w:rsidR="006218AC" w:rsidRPr="00F90571">
        <w:t>3</w:t>
      </w:r>
      <w:r w:rsidRPr="00F90571">
        <w:t>4(2)(b) insert:</w:t>
      </w:r>
    </w:p>
    <w:p w:rsidR="00741A8E" w:rsidRPr="00F90571" w:rsidRDefault="00741A8E" w:rsidP="00856159">
      <w:pPr>
        <w:pStyle w:val="BlankOpen"/>
        <w:keepNext w:val="0"/>
      </w:pPr>
    </w:p>
    <w:p w:rsidR="00C10B5A" w:rsidRPr="00F90571" w:rsidRDefault="00C10B5A" w:rsidP="00856159">
      <w:pPr>
        <w:pStyle w:val="zIndenta"/>
        <w:keepLines/>
      </w:pPr>
      <w:r w:rsidRPr="00F90571">
        <w:tab/>
        <w:t>(ca)</w:t>
      </w:r>
      <w:r w:rsidRPr="00F90571">
        <w:tab/>
        <w:t xml:space="preserve">an interim assessment within </w:t>
      </w:r>
      <w:r w:rsidR="006218AC" w:rsidRPr="00F90571">
        <w:t>3</w:t>
      </w:r>
      <w:r w:rsidR="006218AC">
        <w:t> </w:t>
      </w:r>
      <w:r w:rsidR="006218AC" w:rsidRPr="00F90571">
        <w:t>years</w:t>
      </w:r>
      <w:r w:rsidRPr="00F90571">
        <w:t xml:space="preserve"> after </w:t>
      </w:r>
      <w:r w:rsidR="00741A8E" w:rsidRPr="00F90571">
        <w:t>the da</w:t>
      </w:r>
      <w:r w:rsidR="00615BB1">
        <w:t>te</w:t>
      </w:r>
      <w:r w:rsidR="00741A8E" w:rsidRPr="00F90571">
        <w:t xml:space="preserve"> on which the assessment notice for the interim assessment is </w:t>
      </w:r>
      <w:r w:rsidR="00741A8E" w:rsidRPr="00452D09">
        <w:t>issued;</w:t>
      </w:r>
    </w:p>
    <w:p w:rsidR="00741A8E" w:rsidRPr="00F90571" w:rsidRDefault="00741A8E" w:rsidP="00856159">
      <w:pPr>
        <w:pStyle w:val="BlankClose"/>
      </w:pPr>
    </w:p>
    <w:p w:rsidR="004D02A9" w:rsidRPr="00F90571" w:rsidRDefault="004D02A9" w:rsidP="004D02A9">
      <w:pPr>
        <w:pStyle w:val="Subsection"/>
      </w:pPr>
      <w:r w:rsidRPr="00F90571">
        <w:tab/>
      </w:r>
      <w:r w:rsidR="00812253">
        <w:t>(2)</w:t>
      </w:r>
      <w:r w:rsidRPr="00F90571">
        <w:tab/>
        <w:t xml:space="preserve">After </w:t>
      </w:r>
      <w:r w:rsidR="006218AC" w:rsidRPr="00F90571">
        <w:t>section</w:t>
      </w:r>
      <w:r w:rsidR="006218AC">
        <w:t> </w:t>
      </w:r>
      <w:r w:rsidR="006218AC" w:rsidRPr="00F90571">
        <w:t>3</w:t>
      </w:r>
      <w:r w:rsidRPr="00F90571">
        <w:t>4(2) insert:</w:t>
      </w:r>
    </w:p>
    <w:p w:rsidR="00CB0059" w:rsidRPr="00F90571" w:rsidRDefault="00CB0059" w:rsidP="00CB0059">
      <w:pPr>
        <w:pStyle w:val="BlankOpen"/>
      </w:pPr>
    </w:p>
    <w:p w:rsidR="00976A43" w:rsidRPr="00F90571" w:rsidRDefault="00976A43" w:rsidP="00976A43">
      <w:pPr>
        <w:pStyle w:val="zSubsection"/>
      </w:pPr>
      <w:r w:rsidRPr="00F90571">
        <w:tab/>
        <w:t>(3</w:t>
      </w:r>
      <w:r w:rsidR="009C2B3E">
        <w:t>A</w:t>
      </w:r>
      <w:r w:rsidRPr="00F90571">
        <w:t>)</w:t>
      </w:r>
      <w:r w:rsidRPr="00F90571">
        <w:tab/>
        <w:t xml:space="preserve">An objection </w:t>
      </w:r>
      <w:r w:rsidR="00666667">
        <w:t>agains</w:t>
      </w:r>
      <w:r w:rsidRPr="00F90571">
        <w:t>t an interim assessment can only be made against the validity or correctness of the interim assessment as at the date on which the assessment notice for the interim assessment was issued.</w:t>
      </w:r>
    </w:p>
    <w:p w:rsidR="009C2B3E" w:rsidRPr="00F90571" w:rsidRDefault="009C2B3E" w:rsidP="009C2B3E">
      <w:pPr>
        <w:pStyle w:val="zSubsection"/>
      </w:pPr>
      <w:r w:rsidRPr="00F90571">
        <w:tab/>
        <w:t>(3</w:t>
      </w:r>
      <w:r>
        <w:t>B</w:t>
      </w:r>
      <w:r w:rsidRPr="00F90571">
        <w:t>)</w:t>
      </w:r>
      <w:r w:rsidRPr="00F90571">
        <w:tab/>
        <w:t xml:space="preserve">A taxpayer ceases to be entitled to object to an interim assessment if </w:t>
      </w:r>
      <w:r>
        <w:t>the</w:t>
      </w:r>
      <w:r w:rsidRPr="00F90571">
        <w:t xml:space="preserve"> assessment following the interim assessment is made before an objection against the interim assessment is lodged.</w:t>
      </w:r>
    </w:p>
    <w:p w:rsidR="00CB0059" w:rsidRPr="00F90571" w:rsidRDefault="00CB0059" w:rsidP="00CB0059">
      <w:pPr>
        <w:pStyle w:val="BlankClose"/>
      </w:pPr>
    </w:p>
    <w:p w:rsidR="00741A8E" w:rsidRPr="00F90571" w:rsidRDefault="00812253" w:rsidP="00741A8E">
      <w:pPr>
        <w:pStyle w:val="Heading5"/>
      </w:pPr>
      <w:bookmarkStart w:id="107" w:name="_Toc364154719"/>
      <w:bookmarkStart w:id="108" w:name="_Toc367801344"/>
      <w:bookmarkStart w:id="109" w:name="_Toc367801624"/>
      <w:r>
        <w:rPr>
          <w:rStyle w:val="CharSectno"/>
        </w:rPr>
        <w:t>20</w:t>
      </w:r>
      <w:r w:rsidR="00741A8E" w:rsidRPr="00F90571">
        <w:t>.</w:t>
      </w:r>
      <w:r w:rsidR="00741A8E" w:rsidRPr="00F90571">
        <w:tab/>
      </w:r>
      <w:r w:rsidR="006218AC" w:rsidRPr="00F90571">
        <w:t>Section</w:t>
      </w:r>
      <w:r w:rsidR="006218AC">
        <w:t> </w:t>
      </w:r>
      <w:r w:rsidR="006218AC" w:rsidRPr="00F90571">
        <w:t>3</w:t>
      </w:r>
      <w:r w:rsidR="00741A8E" w:rsidRPr="00F90571">
        <w:t>6 amended</w:t>
      </w:r>
      <w:bookmarkEnd w:id="107"/>
      <w:bookmarkEnd w:id="108"/>
      <w:bookmarkEnd w:id="109"/>
    </w:p>
    <w:p w:rsidR="00741A8E" w:rsidRDefault="00741A8E" w:rsidP="00741A8E">
      <w:pPr>
        <w:pStyle w:val="Subsection"/>
      </w:pPr>
      <w:r w:rsidRPr="00F90571">
        <w:tab/>
      </w:r>
      <w:r w:rsidRPr="00F90571">
        <w:tab/>
      </w:r>
      <w:r w:rsidR="007E7A2D">
        <w:t xml:space="preserve">In </w:t>
      </w:r>
      <w:r w:rsidR="006218AC" w:rsidRPr="00F90571">
        <w:t>section</w:t>
      </w:r>
      <w:r w:rsidR="006218AC">
        <w:t> </w:t>
      </w:r>
      <w:r w:rsidR="006218AC" w:rsidRPr="00F90571">
        <w:t>3</w:t>
      </w:r>
      <w:r w:rsidRPr="00F90571">
        <w:t>6(</w:t>
      </w:r>
      <w:r w:rsidR="007E7A2D">
        <w:t>1</w:t>
      </w:r>
      <w:r w:rsidRPr="00F90571">
        <w:t>)</w:t>
      </w:r>
      <w:r w:rsidR="007E7A2D">
        <w:t>:</w:t>
      </w:r>
    </w:p>
    <w:p w:rsidR="007E7A2D" w:rsidRDefault="007E7A2D" w:rsidP="007E7A2D">
      <w:pPr>
        <w:pStyle w:val="Indenta"/>
      </w:pPr>
      <w:r>
        <w:tab/>
      </w:r>
      <w:r w:rsidR="00812253">
        <w:t>(a)</w:t>
      </w:r>
      <w:r>
        <w:tab/>
        <w:t xml:space="preserve">in </w:t>
      </w:r>
      <w:r w:rsidR="00856159">
        <w:t>paragraph (</w:t>
      </w:r>
      <w:r>
        <w:t>c) delete “grounds.” and insert:</w:t>
      </w:r>
    </w:p>
    <w:p w:rsidR="007E7A2D" w:rsidRDefault="007E7A2D" w:rsidP="007E7A2D">
      <w:pPr>
        <w:pStyle w:val="BlankOpen"/>
      </w:pPr>
    </w:p>
    <w:p w:rsidR="007E7A2D" w:rsidRDefault="007E7A2D" w:rsidP="007E7A2D">
      <w:pPr>
        <w:pStyle w:val="Indenta"/>
      </w:pPr>
      <w:r>
        <w:tab/>
      </w:r>
      <w:r>
        <w:tab/>
        <w:t>grounds; or</w:t>
      </w:r>
    </w:p>
    <w:p w:rsidR="007E7A2D" w:rsidRDefault="007E7A2D" w:rsidP="007E7A2D">
      <w:pPr>
        <w:pStyle w:val="BlankClose"/>
      </w:pPr>
    </w:p>
    <w:p w:rsidR="007E7A2D" w:rsidRPr="007E7A2D" w:rsidRDefault="007E7A2D" w:rsidP="007E7A2D">
      <w:pPr>
        <w:pStyle w:val="Indenta"/>
      </w:pPr>
      <w:r>
        <w:tab/>
      </w:r>
      <w:r w:rsidR="00812253">
        <w:t>(b)</w:t>
      </w:r>
      <w:r>
        <w:tab/>
        <w:t xml:space="preserve">after </w:t>
      </w:r>
      <w:r w:rsidR="00856159">
        <w:t>paragraph (</w:t>
      </w:r>
      <w:r>
        <w:t>c) insert:</w:t>
      </w:r>
    </w:p>
    <w:p w:rsidR="004C583D" w:rsidRPr="00F90571" w:rsidRDefault="004C583D" w:rsidP="004C583D">
      <w:pPr>
        <w:pStyle w:val="BlankOpen"/>
      </w:pPr>
    </w:p>
    <w:p w:rsidR="00741A8E" w:rsidRPr="00F90571" w:rsidRDefault="007E7A2D" w:rsidP="007E7A2D">
      <w:pPr>
        <w:pStyle w:val="zIndenta"/>
      </w:pPr>
      <w:r>
        <w:tab/>
        <w:t>(d)</w:t>
      </w:r>
      <w:r>
        <w:tab/>
        <w:t>if the assessment is a</w:t>
      </w:r>
      <w:r w:rsidR="00741A8E" w:rsidRPr="00F90571">
        <w:t xml:space="preserve">n </w:t>
      </w:r>
      <w:r>
        <w:t xml:space="preserve">interim assessment — the </w:t>
      </w:r>
      <w:r w:rsidR="00741A8E" w:rsidRPr="00F90571">
        <w:t>da</w:t>
      </w:r>
      <w:r>
        <w:t>te</w:t>
      </w:r>
      <w:r w:rsidR="00741A8E" w:rsidRPr="00F90571">
        <w:t xml:space="preserve"> on which the 3</w:t>
      </w:r>
      <w:r w:rsidR="00856159">
        <w:noBreakHyphen/>
      </w:r>
      <w:r w:rsidR="00741A8E" w:rsidRPr="00F90571">
        <w:t xml:space="preserve">year period referred to in </w:t>
      </w:r>
      <w:r w:rsidR="006218AC" w:rsidRPr="00F90571">
        <w:t>section</w:t>
      </w:r>
      <w:r w:rsidR="006218AC">
        <w:t> </w:t>
      </w:r>
      <w:r w:rsidR="006218AC" w:rsidRPr="00F90571">
        <w:t>3</w:t>
      </w:r>
      <w:r w:rsidR="00741A8E" w:rsidRPr="00F90571">
        <w:t>4(2)(ca) ends.</w:t>
      </w:r>
    </w:p>
    <w:p w:rsidR="004C583D" w:rsidRDefault="004C583D" w:rsidP="004C583D">
      <w:pPr>
        <w:pStyle w:val="BlankClose"/>
      </w:pPr>
    </w:p>
    <w:p w:rsidR="00CB0059" w:rsidRPr="00F90571" w:rsidRDefault="00812253" w:rsidP="00CB0059">
      <w:pPr>
        <w:pStyle w:val="Heading5"/>
      </w:pPr>
      <w:bookmarkStart w:id="110" w:name="_Toc364154720"/>
      <w:bookmarkStart w:id="111" w:name="_Toc367801345"/>
      <w:bookmarkStart w:id="112" w:name="_Toc367801625"/>
      <w:r>
        <w:rPr>
          <w:rStyle w:val="CharSectno"/>
        </w:rPr>
        <w:t>21</w:t>
      </w:r>
      <w:r w:rsidR="00CB0059" w:rsidRPr="00F90571">
        <w:t>.</w:t>
      </w:r>
      <w:r w:rsidR="00CB0059" w:rsidRPr="00F90571">
        <w:tab/>
      </w:r>
      <w:r w:rsidR="006218AC" w:rsidRPr="00F90571">
        <w:t>Section</w:t>
      </w:r>
      <w:r w:rsidR="006218AC">
        <w:t> </w:t>
      </w:r>
      <w:r w:rsidR="006218AC" w:rsidRPr="00F90571">
        <w:t>3</w:t>
      </w:r>
      <w:r w:rsidR="00CB0059" w:rsidRPr="00F90571">
        <w:t>7 amended</w:t>
      </w:r>
      <w:bookmarkEnd w:id="110"/>
      <w:bookmarkEnd w:id="111"/>
      <w:bookmarkEnd w:id="112"/>
    </w:p>
    <w:p w:rsidR="00CB0059" w:rsidRPr="00F90571" w:rsidRDefault="00843A5B" w:rsidP="00843A5B">
      <w:pPr>
        <w:pStyle w:val="Subsection"/>
      </w:pPr>
      <w:r w:rsidRPr="00F90571">
        <w:tab/>
      </w:r>
      <w:r w:rsidR="00812253">
        <w:t>(1)</w:t>
      </w:r>
      <w:r w:rsidRPr="00F90571">
        <w:tab/>
      </w:r>
      <w:r w:rsidR="00CB0059" w:rsidRPr="00F90571">
        <w:t xml:space="preserve">Delete </w:t>
      </w:r>
      <w:r w:rsidR="006218AC" w:rsidRPr="00F90571">
        <w:t>section</w:t>
      </w:r>
      <w:r w:rsidR="006218AC">
        <w:t> </w:t>
      </w:r>
      <w:r w:rsidR="006218AC" w:rsidRPr="00F90571">
        <w:t>3</w:t>
      </w:r>
      <w:r w:rsidR="00CB0059" w:rsidRPr="00F90571">
        <w:t>7(1)(b) and insert:</w:t>
      </w:r>
    </w:p>
    <w:p w:rsidR="00071044" w:rsidRPr="00F90571" w:rsidRDefault="00071044" w:rsidP="00071044">
      <w:pPr>
        <w:pStyle w:val="BlankOpen"/>
      </w:pPr>
    </w:p>
    <w:p w:rsidR="00071044" w:rsidRPr="00F90571" w:rsidRDefault="00CB0059" w:rsidP="000C7B9E">
      <w:pPr>
        <w:pStyle w:val="zIndenta"/>
      </w:pPr>
      <w:r w:rsidRPr="00F90571">
        <w:tab/>
        <w:t>(b)</w:t>
      </w:r>
      <w:r w:rsidRPr="00F90571">
        <w:tab/>
      </w:r>
      <w:r w:rsidR="002955C7" w:rsidRPr="00F90571">
        <w:t>if</w:t>
      </w:r>
      <w:r w:rsidR="000C7B9E" w:rsidRPr="00F90571">
        <w:t xml:space="preserve"> </w:t>
      </w:r>
      <w:r w:rsidR="00285D2E">
        <w:t>the</w:t>
      </w:r>
      <w:r w:rsidR="000C7B9E" w:rsidRPr="00F90571">
        <w:t xml:space="preserve"> objection </w:t>
      </w:r>
      <w:r w:rsidR="00285D2E">
        <w:t xml:space="preserve">is </w:t>
      </w:r>
      <w:r w:rsidR="00666667" w:rsidRPr="00F90571">
        <w:t xml:space="preserve">against </w:t>
      </w:r>
      <w:r w:rsidR="000C7B9E" w:rsidRPr="00F90571">
        <w:t xml:space="preserve">an interim assessment — </w:t>
      </w:r>
      <w:r w:rsidRPr="00F90571">
        <w:t xml:space="preserve">any </w:t>
      </w:r>
      <w:r w:rsidR="00071044" w:rsidRPr="00F90571">
        <w:t>other information relevant</w:t>
      </w:r>
      <w:r w:rsidR="000C7B9E" w:rsidRPr="00F90571">
        <w:t xml:space="preserve"> to considering the objection </w:t>
      </w:r>
      <w:r w:rsidR="005900AA" w:rsidRPr="00F90571">
        <w:t>that</w:t>
      </w:r>
      <w:r w:rsidR="000C7B9E" w:rsidRPr="00F90571">
        <w:t xml:space="preserve"> </w:t>
      </w:r>
      <w:r w:rsidR="00071044" w:rsidRPr="00F90571">
        <w:t xml:space="preserve">was obtained </w:t>
      </w:r>
      <w:r w:rsidR="005900AA" w:rsidRPr="00F90571">
        <w:t xml:space="preserve">by the Commissioner </w:t>
      </w:r>
      <w:r w:rsidR="00071044" w:rsidRPr="00F90571">
        <w:t>before the assessment notice for the interim assessment was iss</w:t>
      </w:r>
      <w:r w:rsidR="000C7B9E" w:rsidRPr="00F90571">
        <w:t>ued; and</w:t>
      </w:r>
    </w:p>
    <w:p w:rsidR="00CB0059" w:rsidRPr="00F90571" w:rsidRDefault="000C7B9E" w:rsidP="00AC3D70">
      <w:pPr>
        <w:pStyle w:val="zIndenta"/>
      </w:pPr>
      <w:r w:rsidRPr="00F90571">
        <w:tab/>
        <w:t>(c)</w:t>
      </w:r>
      <w:r w:rsidRPr="00F90571">
        <w:tab/>
      </w:r>
      <w:r w:rsidR="00285D2E" w:rsidRPr="00F90571">
        <w:t xml:space="preserve">if </w:t>
      </w:r>
      <w:r w:rsidR="00285D2E">
        <w:t>the</w:t>
      </w:r>
      <w:r w:rsidR="00285D2E" w:rsidRPr="00F90571">
        <w:t xml:space="preserve"> objection </w:t>
      </w:r>
      <w:r w:rsidR="00285D2E">
        <w:t xml:space="preserve">is not </w:t>
      </w:r>
      <w:r w:rsidR="00666667" w:rsidRPr="00F90571">
        <w:t xml:space="preserve">against </w:t>
      </w:r>
      <w:r w:rsidR="00285D2E" w:rsidRPr="00F90571">
        <w:t xml:space="preserve">an interim assessment  </w:t>
      </w:r>
      <w:r w:rsidRPr="00F90571">
        <w:t xml:space="preserve">— </w:t>
      </w:r>
      <w:r w:rsidR="00AC3D70" w:rsidRPr="00F90571">
        <w:t>any other information relevant to considering the objection, whether</w:t>
      </w:r>
      <w:r w:rsidR="00071044" w:rsidRPr="00F90571">
        <w:t xml:space="preserve"> obtained </w:t>
      </w:r>
      <w:r w:rsidR="005900AA" w:rsidRPr="00F90571">
        <w:t xml:space="preserve">by the Commissioner </w:t>
      </w:r>
      <w:r w:rsidR="00071044" w:rsidRPr="00F90571">
        <w:t>before or after the objection was lodged.</w:t>
      </w:r>
    </w:p>
    <w:p w:rsidR="00071044" w:rsidRPr="00F90571" w:rsidRDefault="00071044" w:rsidP="00071044">
      <w:pPr>
        <w:pStyle w:val="BlankClose"/>
      </w:pPr>
    </w:p>
    <w:p w:rsidR="00843A5B" w:rsidRPr="00F90571" w:rsidRDefault="00843A5B" w:rsidP="00843A5B">
      <w:pPr>
        <w:pStyle w:val="Subsection"/>
      </w:pPr>
      <w:r w:rsidRPr="00F90571">
        <w:tab/>
      </w:r>
      <w:r w:rsidR="00812253">
        <w:t>(2)</w:t>
      </w:r>
      <w:r w:rsidRPr="00F90571">
        <w:tab/>
      </w:r>
      <w:r w:rsidR="004808D4" w:rsidRPr="00F90571">
        <w:t xml:space="preserve">After </w:t>
      </w:r>
      <w:r w:rsidR="006218AC" w:rsidRPr="00F90571">
        <w:t>section</w:t>
      </w:r>
      <w:r w:rsidR="006218AC">
        <w:t> </w:t>
      </w:r>
      <w:r w:rsidR="006218AC" w:rsidRPr="00F90571">
        <w:t>3</w:t>
      </w:r>
      <w:r w:rsidR="004808D4" w:rsidRPr="00F90571">
        <w:t>7(3) insert:</w:t>
      </w:r>
    </w:p>
    <w:p w:rsidR="004808D4" w:rsidRPr="00F90571" w:rsidRDefault="004808D4" w:rsidP="004808D4">
      <w:pPr>
        <w:pStyle w:val="BlankOpen"/>
      </w:pPr>
    </w:p>
    <w:p w:rsidR="001D2C0E" w:rsidRPr="00F90571" w:rsidRDefault="00316621" w:rsidP="004808D4">
      <w:pPr>
        <w:pStyle w:val="zSubsection"/>
      </w:pPr>
      <w:r w:rsidRPr="00F90571">
        <w:tab/>
        <w:t>(4</w:t>
      </w:r>
      <w:r w:rsidR="001D2C0E" w:rsidRPr="00F90571">
        <w:t>A)</w:t>
      </w:r>
      <w:r w:rsidR="001D2C0E" w:rsidRPr="00F90571">
        <w:tab/>
        <w:t>The Commissioner is not required to consider, or to continue considering, an objection again</w:t>
      </w:r>
      <w:r w:rsidR="007E3EDA" w:rsidRPr="00F90571">
        <w:t>st an interim assessment once the</w:t>
      </w:r>
      <w:r w:rsidR="001D2C0E" w:rsidRPr="00F90571">
        <w:t xml:space="preserve"> assessment following the interim assessment is made.</w:t>
      </w:r>
    </w:p>
    <w:p w:rsidR="00843A5B" w:rsidRPr="00F90571" w:rsidRDefault="00316621" w:rsidP="004808D4">
      <w:pPr>
        <w:pStyle w:val="zSubsection"/>
      </w:pPr>
      <w:r w:rsidRPr="00F90571">
        <w:tab/>
        <w:t>(4</w:t>
      </w:r>
      <w:r w:rsidR="001D2C0E" w:rsidRPr="00F90571">
        <w:t>B</w:t>
      </w:r>
      <w:r w:rsidR="004808D4" w:rsidRPr="00F90571">
        <w:t>)</w:t>
      </w:r>
      <w:r w:rsidR="004808D4" w:rsidRPr="00F90571">
        <w:tab/>
      </w:r>
      <w:r w:rsidR="00E93516" w:rsidRPr="00F90571">
        <w:t xml:space="preserve">A </w:t>
      </w:r>
      <w:r w:rsidR="004A26AB" w:rsidRPr="00F90571">
        <w:t xml:space="preserve">decision on an objection </w:t>
      </w:r>
      <w:r w:rsidR="00E93516" w:rsidRPr="00F90571">
        <w:t>against an interim assessment</w:t>
      </w:r>
      <w:r w:rsidR="004A26AB" w:rsidRPr="00F90571">
        <w:t xml:space="preserve"> and a</w:t>
      </w:r>
      <w:r w:rsidR="004808D4" w:rsidRPr="00F90571">
        <w:t xml:space="preserve">ny findings </w:t>
      </w:r>
      <w:r w:rsidR="004A26AB" w:rsidRPr="00F90571">
        <w:t xml:space="preserve">made for </w:t>
      </w:r>
      <w:r w:rsidR="009C2B3E">
        <w:t xml:space="preserve">the </w:t>
      </w:r>
      <w:r w:rsidR="004A26AB" w:rsidRPr="00F90571">
        <w:t>purpose</w:t>
      </w:r>
      <w:r w:rsidR="009C2B3E">
        <w:t>s</w:t>
      </w:r>
      <w:r w:rsidR="004A26AB" w:rsidRPr="00F90571">
        <w:t xml:space="preserve"> of </w:t>
      </w:r>
      <w:r w:rsidR="00E93516" w:rsidRPr="00F90571">
        <w:t>the</w:t>
      </w:r>
      <w:r w:rsidR="004808D4" w:rsidRPr="00F90571">
        <w:t xml:space="preserve"> decision </w:t>
      </w:r>
      <w:r w:rsidR="00E93516" w:rsidRPr="00F90571">
        <w:t>do</w:t>
      </w:r>
      <w:r w:rsidR="00843A5B" w:rsidRPr="00F90571">
        <w:t xml:space="preserve"> not bind the Commissioner in </w:t>
      </w:r>
      <w:r w:rsidR="00A65BB9">
        <w:t>the</w:t>
      </w:r>
      <w:r w:rsidR="004A26AB" w:rsidRPr="00F90571">
        <w:t xml:space="preserve"> consideration of </w:t>
      </w:r>
      <w:r w:rsidR="004808D4" w:rsidRPr="00F90571">
        <w:t xml:space="preserve">an objection against </w:t>
      </w:r>
      <w:r w:rsidR="00750853">
        <w:t>an</w:t>
      </w:r>
      <w:r w:rsidR="00843A5B" w:rsidRPr="00F90571">
        <w:t xml:space="preserve"> assessment following the interim assessment.</w:t>
      </w:r>
    </w:p>
    <w:p w:rsidR="004808D4" w:rsidRPr="00F90571" w:rsidRDefault="004808D4" w:rsidP="004808D4">
      <w:pPr>
        <w:pStyle w:val="BlankClose"/>
      </w:pPr>
    </w:p>
    <w:p w:rsidR="003E04D1" w:rsidRPr="00F90571" w:rsidRDefault="00812253" w:rsidP="003E04D1">
      <w:pPr>
        <w:pStyle w:val="Heading5"/>
      </w:pPr>
      <w:bookmarkStart w:id="113" w:name="_Toc364154721"/>
      <w:bookmarkStart w:id="114" w:name="_Toc367801346"/>
      <w:bookmarkStart w:id="115" w:name="_Toc367801626"/>
      <w:r>
        <w:rPr>
          <w:rStyle w:val="CharSectno"/>
        </w:rPr>
        <w:t>22</w:t>
      </w:r>
      <w:r w:rsidR="003E04D1" w:rsidRPr="00F90571">
        <w:t>.</w:t>
      </w:r>
      <w:r w:rsidR="003E04D1" w:rsidRPr="00F90571">
        <w:tab/>
      </w:r>
      <w:r w:rsidR="006218AC" w:rsidRPr="00F90571">
        <w:t>Section</w:t>
      </w:r>
      <w:r w:rsidR="006218AC">
        <w:t> </w:t>
      </w:r>
      <w:r w:rsidR="006218AC" w:rsidRPr="00F90571">
        <w:t>4</w:t>
      </w:r>
      <w:r w:rsidR="003E04D1" w:rsidRPr="00F90571">
        <w:t>0 amended</w:t>
      </w:r>
      <w:bookmarkEnd w:id="113"/>
      <w:bookmarkEnd w:id="114"/>
      <w:bookmarkEnd w:id="115"/>
    </w:p>
    <w:p w:rsidR="003E04D1" w:rsidRPr="00F90571" w:rsidRDefault="003E04D1" w:rsidP="003E04D1">
      <w:pPr>
        <w:pStyle w:val="Subsection"/>
      </w:pPr>
      <w:r w:rsidRPr="00F90571">
        <w:tab/>
      </w:r>
      <w:r w:rsidRPr="00F90571">
        <w:tab/>
        <w:t xml:space="preserve">After </w:t>
      </w:r>
      <w:r w:rsidR="006218AC" w:rsidRPr="00F90571">
        <w:t>section</w:t>
      </w:r>
      <w:r w:rsidR="006218AC">
        <w:t> </w:t>
      </w:r>
      <w:r w:rsidR="006218AC" w:rsidRPr="00F90571">
        <w:t>4</w:t>
      </w:r>
      <w:r w:rsidRPr="00F90571">
        <w:t>0(1) insert:</w:t>
      </w:r>
    </w:p>
    <w:p w:rsidR="003E04D1" w:rsidRPr="00F90571" w:rsidRDefault="003E04D1" w:rsidP="003E04D1">
      <w:pPr>
        <w:pStyle w:val="BlankOpen"/>
      </w:pPr>
    </w:p>
    <w:p w:rsidR="003E04D1" w:rsidRPr="00F90571" w:rsidRDefault="003E04D1" w:rsidP="003B2386">
      <w:pPr>
        <w:pStyle w:val="zSubsection"/>
      </w:pPr>
      <w:r w:rsidRPr="00F90571">
        <w:tab/>
        <w:t>(2)</w:t>
      </w:r>
      <w:r w:rsidRPr="00F90571">
        <w:tab/>
        <w:t xml:space="preserve">A person ceases to be entitled to apply to the State Administrative Tribunal for a review of a decision on an objection </w:t>
      </w:r>
      <w:r w:rsidR="001857BA">
        <w:t>against</w:t>
      </w:r>
      <w:r w:rsidRPr="00F90571">
        <w:t xml:space="preserve"> an interim assessment if </w:t>
      </w:r>
      <w:r w:rsidR="00112495">
        <w:t xml:space="preserve">the </w:t>
      </w:r>
      <w:r w:rsidRPr="00F90571">
        <w:t xml:space="preserve">assessment following the interim assessment is made before the person makes an application under </w:t>
      </w:r>
      <w:r w:rsidR="00856159">
        <w:t>subsection (</w:t>
      </w:r>
      <w:r w:rsidRPr="00F90571">
        <w:t>1) for a review of the decision.</w:t>
      </w:r>
    </w:p>
    <w:p w:rsidR="003E04D1" w:rsidRPr="00F90571" w:rsidRDefault="003E04D1" w:rsidP="003E04D1">
      <w:pPr>
        <w:pStyle w:val="BlankClose"/>
      </w:pPr>
    </w:p>
    <w:p w:rsidR="00086948" w:rsidRPr="00F90571" w:rsidRDefault="00812253" w:rsidP="00856159">
      <w:pPr>
        <w:pStyle w:val="Heading5"/>
      </w:pPr>
      <w:bookmarkStart w:id="116" w:name="_Toc364154722"/>
      <w:bookmarkStart w:id="117" w:name="_Toc367801347"/>
      <w:bookmarkStart w:id="118" w:name="_Toc367801627"/>
      <w:r>
        <w:rPr>
          <w:rStyle w:val="CharSectno"/>
        </w:rPr>
        <w:t>23</w:t>
      </w:r>
      <w:r w:rsidR="00086948" w:rsidRPr="00F90571">
        <w:t>.</w:t>
      </w:r>
      <w:r w:rsidR="00086948" w:rsidRPr="00F90571">
        <w:tab/>
      </w:r>
      <w:r w:rsidR="006218AC" w:rsidRPr="00F90571">
        <w:t>Section</w:t>
      </w:r>
      <w:r w:rsidR="006218AC">
        <w:t> </w:t>
      </w:r>
      <w:r w:rsidR="006218AC" w:rsidRPr="00F90571">
        <w:t>4</w:t>
      </w:r>
      <w:r w:rsidR="00086948" w:rsidRPr="00F90571">
        <w:t>3 amended</w:t>
      </w:r>
      <w:bookmarkEnd w:id="116"/>
      <w:bookmarkEnd w:id="117"/>
      <w:bookmarkEnd w:id="118"/>
    </w:p>
    <w:p w:rsidR="00086948" w:rsidRPr="00F90571" w:rsidRDefault="00086948" w:rsidP="00856159">
      <w:pPr>
        <w:pStyle w:val="Subsection"/>
        <w:keepNext/>
      </w:pPr>
      <w:r w:rsidRPr="00F90571">
        <w:tab/>
      </w:r>
      <w:r w:rsidRPr="00F90571">
        <w:tab/>
        <w:t xml:space="preserve">After </w:t>
      </w:r>
      <w:r w:rsidR="006218AC" w:rsidRPr="00F90571">
        <w:t>section</w:t>
      </w:r>
      <w:r w:rsidR="006218AC">
        <w:t> </w:t>
      </w:r>
      <w:r w:rsidR="006218AC" w:rsidRPr="00F90571">
        <w:t>4</w:t>
      </w:r>
      <w:r w:rsidRPr="00F90571">
        <w:t>3(4) insert:</w:t>
      </w:r>
    </w:p>
    <w:p w:rsidR="008C35D6" w:rsidRPr="00F90571" w:rsidRDefault="008C35D6" w:rsidP="008C35D6">
      <w:pPr>
        <w:pStyle w:val="BlankOpen"/>
      </w:pPr>
    </w:p>
    <w:p w:rsidR="00086948" w:rsidRPr="00F90571" w:rsidRDefault="00086948" w:rsidP="00086948">
      <w:pPr>
        <w:pStyle w:val="zSubsection"/>
      </w:pPr>
      <w:r w:rsidRPr="00F90571">
        <w:tab/>
        <w:t>(5)</w:t>
      </w:r>
      <w:r w:rsidRPr="00F90571">
        <w:tab/>
        <w:t xml:space="preserve">The State Administrative Tribunal </w:t>
      </w:r>
      <w:r w:rsidR="008C35D6" w:rsidRPr="00F90571">
        <w:t xml:space="preserve">may, on its own initiative or the application of a party, dismiss a proceeding relating to an objection against an interim assessment once </w:t>
      </w:r>
      <w:r w:rsidR="007E3EDA" w:rsidRPr="00F90571">
        <w:t>the</w:t>
      </w:r>
      <w:r w:rsidR="008C35D6" w:rsidRPr="00F90571">
        <w:t xml:space="preserve"> assessment following the interim assessment is made.</w:t>
      </w:r>
    </w:p>
    <w:p w:rsidR="008C35D6" w:rsidRPr="00F90571" w:rsidRDefault="008C35D6" w:rsidP="008C35D6">
      <w:pPr>
        <w:pStyle w:val="BlankClose"/>
      </w:pPr>
    </w:p>
    <w:p w:rsidR="00E07438" w:rsidRPr="00F90571" w:rsidRDefault="00812253" w:rsidP="00E07438">
      <w:pPr>
        <w:pStyle w:val="Heading5"/>
      </w:pPr>
      <w:bookmarkStart w:id="119" w:name="_Toc364154723"/>
      <w:bookmarkStart w:id="120" w:name="_Toc367801348"/>
      <w:bookmarkStart w:id="121" w:name="_Toc367801628"/>
      <w:r>
        <w:rPr>
          <w:rStyle w:val="CharSectno"/>
        </w:rPr>
        <w:t>24</w:t>
      </w:r>
      <w:r w:rsidR="00E07438" w:rsidRPr="00F90571">
        <w:t>.</w:t>
      </w:r>
      <w:r w:rsidR="00E07438" w:rsidRPr="00F90571">
        <w:tab/>
      </w:r>
      <w:r w:rsidR="006218AC" w:rsidRPr="00F90571">
        <w:t>Section</w:t>
      </w:r>
      <w:r w:rsidR="006218AC">
        <w:t> </w:t>
      </w:r>
      <w:r w:rsidR="006218AC" w:rsidRPr="00F90571">
        <w:t>5</w:t>
      </w:r>
      <w:r w:rsidR="00E07438" w:rsidRPr="00F90571">
        <w:t>4 amended</w:t>
      </w:r>
      <w:bookmarkEnd w:id="119"/>
      <w:bookmarkEnd w:id="120"/>
      <w:bookmarkEnd w:id="121"/>
    </w:p>
    <w:p w:rsidR="00E07438" w:rsidRPr="00F90571" w:rsidRDefault="001C5A6C" w:rsidP="001C5A6C">
      <w:pPr>
        <w:pStyle w:val="Subsection"/>
      </w:pPr>
      <w:r w:rsidRPr="00F90571">
        <w:tab/>
      </w:r>
      <w:r w:rsidRPr="00F90571">
        <w:tab/>
        <w:t xml:space="preserve">After </w:t>
      </w:r>
      <w:r w:rsidR="006218AC" w:rsidRPr="00F90571">
        <w:t>section</w:t>
      </w:r>
      <w:r w:rsidR="006218AC">
        <w:t> </w:t>
      </w:r>
      <w:r w:rsidR="006218AC" w:rsidRPr="00F90571">
        <w:t>5</w:t>
      </w:r>
      <w:r w:rsidRPr="00F90571">
        <w:t>4(1) insert:</w:t>
      </w:r>
    </w:p>
    <w:p w:rsidR="007E3EDA" w:rsidRPr="00F90571" w:rsidRDefault="007E3EDA" w:rsidP="007E3EDA">
      <w:pPr>
        <w:pStyle w:val="BlankOpen"/>
      </w:pPr>
    </w:p>
    <w:p w:rsidR="001C5A6C" w:rsidRPr="00F90571" w:rsidRDefault="001C5A6C" w:rsidP="001C5A6C">
      <w:pPr>
        <w:pStyle w:val="zSubsection"/>
      </w:pPr>
      <w:r w:rsidRPr="00F90571">
        <w:tab/>
        <w:t>(2A)</w:t>
      </w:r>
      <w:r w:rsidRPr="00F90571">
        <w:tab/>
        <w:t xml:space="preserve">If the tax paid on an interim assessment exceeds the tax payable on </w:t>
      </w:r>
      <w:r w:rsidR="007E3EDA" w:rsidRPr="00F90571">
        <w:t>the</w:t>
      </w:r>
      <w:r w:rsidRPr="00F90571">
        <w:t xml:space="preserve"> assessment following the interim assessment, the Commissioner must refund the taxpayer these amounts — </w:t>
      </w:r>
    </w:p>
    <w:p w:rsidR="001C5A6C" w:rsidRPr="00F90571" w:rsidRDefault="001C5A6C" w:rsidP="001C5A6C">
      <w:pPr>
        <w:pStyle w:val="zIndenta"/>
      </w:pPr>
      <w:r w:rsidRPr="00F90571">
        <w:tab/>
        <w:t>(a)</w:t>
      </w:r>
      <w:r w:rsidRPr="00F90571">
        <w:tab/>
      </w:r>
      <w:r w:rsidR="007E3EDA" w:rsidRPr="00F90571">
        <w:t>the difference between the tax paid on the interim assessment and the tax payable on the assessment</w:t>
      </w:r>
      <w:r w:rsidR="00666667">
        <w:t xml:space="preserve"> following the interim assessment</w:t>
      </w:r>
      <w:r w:rsidR="007E3EDA" w:rsidRPr="00F90571">
        <w:t>;</w:t>
      </w:r>
    </w:p>
    <w:p w:rsidR="007E3EDA" w:rsidRPr="00F90571" w:rsidRDefault="007E3EDA" w:rsidP="001C5A6C">
      <w:pPr>
        <w:pStyle w:val="zIndenta"/>
      </w:pPr>
      <w:r w:rsidRPr="00F90571">
        <w:tab/>
        <w:t>(b)</w:t>
      </w:r>
      <w:r w:rsidRPr="00F90571">
        <w:tab/>
        <w:t>interest</w:t>
      </w:r>
      <w:r w:rsidR="00F421CC" w:rsidRPr="00F90571">
        <w:t>,</w:t>
      </w:r>
      <w:r w:rsidRPr="00F90571">
        <w:t xml:space="preserve"> calculated at the prescribed rate, </w:t>
      </w:r>
      <w:r w:rsidR="00F421CC" w:rsidRPr="00F90571">
        <w:t xml:space="preserve">on the amount referred to in </w:t>
      </w:r>
      <w:r w:rsidR="00856159">
        <w:t>paragraph (</w:t>
      </w:r>
      <w:r w:rsidR="00F421CC" w:rsidRPr="00F90571">
        <w:t xml:space="preserve">a) </w:t>
      </w:r>
      <w:r w:rsidRPr="00F90571">
        <w:t xml:space="preserve">during the period — </w:t>
      </w:r>
    </w:p>
    <w:p w:rsidR="007E3EDA" w:rsidRPr="00F90571" w:rsidRDefault="007E3EDA" w:rsidP="007E3EDA">
      <w:pPr>
        <w:pStyle w:val="zIndenti"/>
      </w:pPr>
      <w:r w:rsidRPr="00F90571">
        <w:tab/>
        <w:t>(i)</w:t>
      </w:r>
      <w:r w:rsidRPr="00F90571">
        <w:tab/>
        <w:t xml:space="preserve">beginning on the date on which the amount referred to in </w:t>
      </w:r>
      <w:r w:rsidR="00856159">
        <w:t>paragraph (</w:t>
      </w:r>
      <w:r w:rsidRPr="00F90571">
        <w:t>a) was paid by the taxpayer; and</w:t>
      </w:r>
    </w:p>
    <w:p w:rsidR="007E3EDA" w:rsidRPr="00F90571" w:rsidRDefault="007E3EDA" w:rsidP="00856159">
      <w:pPr>
        <w:pStyle w:val="zIndenti"/>
        <w:keepLines/>
      </w:pPr>
      <w:r w:rsidRPr="00F90571">
        <w:tab/>
        <w:t>(ii)</w:t>
      </w:r>
      <w:r w:rsidRPr="00F90571">
        <w:tab/>
        <w:t>ending on the date on which the Commissioner approves the refund</w:t>
      </w:r>
      <w:r w:rsidR="009C2B3E">
        <w:t xml:space="preserve">ing </w:t>
      </w:r>
      <w:r w:rsidRPr="00F90571">
        <w:t>of that amount.</w:t>
      </w:r>
    </w:p>
    <w:p w:rsidR="00666667" w:rsidRPr="00F90571" w:rsidRDefault="00666667" w:rsidP="00856159">
      <w:pPr>
        <w:pStyle w:val="BlankClose"/>
      </w:pPr>
    </w:p>
    <w:p w:rsidR="002F6E28" w:rsidRPr="00F90571" w:rsidRDefault="00812253" w:rsidP="00856159">
      <w:pPr>
        <w:pStyle w:val="Heading5"/>
      </w:pPr>
      <w:bookmarkStart w:id="122" w:name="_Toc364154724"/>
      <w:bookmarkStart w:id="123" w:name="_Toc367801349"/>
      <w:bookmarkStart w:id="124" w:name="_Toc367801629"/>
      <w:r>
        <w:rPr>
          <w:rStyle w:val="CharSectno"/>
        </w:rPr>
        <w:t>25</w:t>
      </w:r>
      <w:r w:rsidR="002F6E28" w:rsidRPr="00F90571">
        <w:t>.</w:t>
      </w:r>
      <w:r w:rsidR="002F6E28" w:rsidRPr="00F90571">
        <w:tab/>
      </w:r>
      <w:r w:rsidR="006218AC" w:rsidRPr="00F90571">
        <w:t>Section</w:t>
      </w:r>
      <w:r w:rsidR="006218AC">
        <w:t> </w:t>
      </w:r>
      <w:r w:rsidR="006218AC" w:rsidRPr="00F90571">
        <w:t>9</w:t>
      </w:r>
      <w:r w:rsidR="002F6E28" w:rsidRPr="00F90571">
        <w:t>6 amended</w:t>
      </w:r>
      <w:bookmarkEnd w:id="122"/>
      <w:bookmarkEnd w:id="123"/>
      <w:bookmarkEnd w:id="124"/>
    </w:p>
    <w:p w:rsidR="002F6E28" w:rsidRPr="00F90571" w:rsidRDefault="005D0F8F" w:rsidP="00856159">
      <w:pPr>
        <w:pStyle w:val="Subsection"/>
        <w:keepNext/>
      </w:pPr>
      <w:r w:rsidRPr="00F90571">
        <w:tab/>
      </w:r>
      <w:r w:rsidRPr="00F90571">
        <w:tab/>
        <w:t xml:space="preserve">After </w:t>
      </w:r>
      <w:r w:rsidR="006218AC" w:rsidRPr="00F90571">
        <w:t>section</w:t>
      </w:r>
      <w:r w:rsidR="006218AC">
        <w:t> </w:t>
      </w:r>
      <w:r w:rsidR="006218AC" w:rsidRPr="00F90571">
        <w:t>9</w:t>
      </w:r>
      <w:r w:rsidRPr="00F90571">
        <w:t>6(1) insert:</w:t>
      </w:r>
    </w:p>
    <w:p w:rsidR="002F6E28" w:rsidRPr="00F90571" w:rsidRDefault="002F6E28" w:rsidP="002F6E28">
      <w:pPr>
        <w:pStyle w:val="BlankOpen"/>
      </w:pPr>
    </w:p>
    <w:p w:rsidR="00286C4A" w:rsidRDefault="002F6E28" w:rsidP="002F6E28">
      <w:pPr>
        <w:pStyle w:val="zSubsection"/>
      </w:pPr>
      <w:r w:rsidRPr="00F90571">
        <w:tab/>
        <w:t>(2A)</w:t>
      </w:r>
      <w:r w:rsidRPr="00F90571">
        <w:tab/>
      </w:r>
      <w:r w:rsidR="00286C4A">
        <w:t>T</w:t>
      </w:r>
      <w:r w:rsidR="00286C4A" w:rsidRPr="00F90571">
        <w:t xml:space="preserve">he </w:t>
      </w:r>
      <w:r w:rsidR="00286C4A">
        <w:t xml:space="preserve">Commissioner may retain an </w:t>
      </w:r>
      <w:r w:rsidR="00286C4A" w:rsidRPr="00F90571">
        <w:t xml:space="preserve">instrument, </w:t>
      </w:r>
      <w:r w:rsidR="00140B13" w:rsidRPr="00F90571">
        <w:t xml:space="preserve">document </w:t>
      </w:r>
      <w:r w:rsidR="00286C4A" w:rsidRPr="00F90571">
        <w:t xml:space="preserve">or other </w:t>
      </w:r>
      <w:r w:rsidR="00140B13" w:rsidRPr="00F90571">
        <w:t xml:space="preserve">record </w:t>
      </w:r>
      <w:r w:rsidR="00286C4A">
        <w:t xml:space="preserve">in </w:t>
      </w:r>
      <w:r w:rsidR="00286C4A" w:rsidRPr="006470CF">
        <w:t>his</w:t>
      </w:r>
      <w:r w:rsidR="00286C4A" w:rsidRPr="00F90571">
        <w:t xml:space="preserve"> </w:t>
      </w:r>
      <w:r w:rsidR="00286C4A">
        <w:t>or her</w:t>
      </w:r>
      <w:r w:rsidR="00286C4A" w:rsidRPr="00F90571">
        <w:t xml:space="preserve"> </w:t>
      </w:r>
      <w:r w:rsidR="00286C4A">
        <w:t xml:space="preserve">possession under </w:t>
      </w:r>
      <w:r w:rsidR="00856159">
        <w:t>subsection (</w:t>
      </w:r>
      <w:r w:rsidR="00286C4A" w:rsidRPr="00F90571">
        <w:t>1)</w:t>
      </w:r>
      <w:r w:rsidR="00286C4A">
        <w:t xml:space="preserve"> even though </w:t>
      </w:r>
      <w:r w:rsidR="00286C4A" w:rsidRPr="00F90571">
        <w:t>the Commissioner</w:t>
      </w:r>
      <w:r w:rsidR="00286C4A">
        <w:t xml:space="preserve"> has made an </w:t>
      </w:r>
      <w:r w:rsidR="00286C4A" w:rsidRPr="00F90571">
        <w:t>interim assessment</w:t>
      </w:r>
      <w:r w:rsidR="00286C4A">
        <w:t xml:space="preserve"> and the tax </w:t>
      </w:r>
      <w:r w:rsidR="00286C4A" w:rsidRPr="00F90571">
        <w:t>payable on that assessment</w:t>
      </w:r>
      <w:r w:rsidR="00286C4A">
        <w:t xml:space="preserve"> has been paid</w:t>
      </w:r>
      <w:r w:rsidR="00286C4A" w:rsidRPr="00F90571">
        <w:t>.</w:t>
      </w:r>
    </w:p>
    <w:p w:rsidR="002F6E28" w:rsidRPr="00F90571" w:rsidRDefault="002F6E28" w:rsidP="002F6E28">
      <w:pPr>
        <w:pStyle w:val="BlankClose"/>
      </w:pPr>
    </w:p>
    <w:p w:rsidR="009F2A37" w:rsidRPr="00F90571" w:rsidRDefault="00812253" w:rsidP="009F2A37">
      <w:pPr>
        <w:pStyle w:val="Heading5"/>
      </w:pPr>
      <w:bookmarkStart w:id="125" w:name="_Toc364154725"/>
      <w:bookmarkStart w:id="126" w:name="_Toc367801350"/>
      <w:bookmarkStart w:id="127" w:name="_Toc367801630"/>
      <w:r>
        <w:rPr>
          <w:rStyle w:val="CharSectno"/>
        </w:rPr>
        <w:t>26</w:t>
      </w:r>
      <w:r w:rsidR="009F2A37" w:rsidRPr="00F90571">
        <w:t>.</w:t>
      </w:r>
      <w:r w:rsidR="009F2A37" w:rsidRPr="00F90571">
        <w:tab/>
      </w:r>
      <w:r w:rsidR="006218AC">
        <w:t>Part </w:t>
      </w:r>
      <w:r w:rsidR="006218AC" w:rsidRPr="00F90571">
        <w:t>1</w:t>
      </w:r>
      <w:r w:rsidR="009F2A37" w:rsidRPr="00F90571">
        <w:t xml:space="preserve">0 </w:t>
      </w:r>
      <w:r w:rsidR="006218AC" w:rsidRPr="00F90571">
        <w:t>Division</w:t>
      </w:r>
      <w:r w:rsidR="006218AC">
        <w:t> </w:t>
      </w:r>
      <w:r w:rsidR="006218AC" w:rsidRPr="00F90571">
        <w:t>7</w:t>
      </w:r>
      <w:r w:rsidR="009F2A37" w:rsidRPr="00F90571">
        <w:t xml:space="preserve"> inserted</w:t>
      </w:r>
      <w:bookmarkEnd w:id="125"/>
      <w:bookmarkEnd w:id="126"/>
      <w:bookmarkEnd w:id="127"/>
    </w:p>
    <w:p w:rsidR="009F2A37" w:rsidRPr="00F90571" w:rsidRDefault="009F2A37" w:rsidP="009F2A37">
      <w:pPr>
        <w:pStyle w:val="Subsection"/>
      </w:pPr>
      <w:r w:rsidRPr="00F90571">
        <w:tab/>
      </w:r>
      <w:r w:rsidRPr="00F90571">
        <w:tab/>
        <w:t xml:space="preserve">At the end of </w:t>
      </w:r>
      <w:r w:rsidR="006218AC">
        <w:t>Part </w:t>
      </w:r>
      <w:r w:rsidR="006218AC" w:rsidRPr="00F90571">
        <w:t>1</w:t>
      </w:r>
      <w:r w:rsidRPr="00F90571">
        <w:t>0 insert:</w:t>
      </w:r>
    </w:p>
    <w:p w:rsidR="002E4221" w:rsidRPr="00F90571" w:rsidRDefault="002E4221" w:rsidP="002E4221">
      <w:pPr>
        <w:pStyle w:val="BlankOpen"/>
      </w:pPr>
    </w:p>
    <w:p w:rsidR="009F2A37" w:rsidRPr="00F90571" w:rsidRDefault="006218AC" w:rsidP="009F2A37">
      <w:pPr>
        <w:pStyle w:val="zHeading3"/>
      </w:pPr>
      <w:bookmarkStart w:id="128" w:name="_Toc364084668"/>
      <w:bookmarkStart w:id="129" w:name="_Toc364084730"/>
      <w:bookmarkStart w:id="130" w:name="_Toc364154726"/>
      <w:bookmarkStart w:id="131" w:name="_Toc367801351"/>
      <w:bookmarkStart w:id="132" w:name="_Toc367801631"/>
      <w:r w:rsidRPr="00F90571">
        <w:t>Division</w:t>
      </w:r>
      <w:r>
        <w:t> </w:t>
      </w:r>
      <w:r w:rsidRPr="00F90571">
        <w:t>7</w:t>
      </w:r>
      <w:r w:rsidR="009F2A37" w:rsidRPr="00F90571">
        <w:t xml:space="preserve"> — Review of </w:t>
      </w:r>
      <w:r w:rsidR="00223BF7">
        <w:t xml:space="preserve">operation and effectiveness of </w:t>
      </w:r>
      <w:r w:rsidR="009F2A37" w:rsidRPr="00F90571">
        <w:t>interim assessments</w:t>
      </w:r>
      <w:bookmarkEnd w:id="128"/>
      <w:bookmarkEnd w:id="129"/>
      <w:bookmarkEnd w:id="130"/>
      <w:bookmarkEnd w:id="131"/>
      <w:bookmarkEnd w:id="132"/>
    </w:p>
    <w:p w:rsidR="009F2A37" w:rsidRPr="00F90571" w:rsidRDefault="009F2A37" w:rsidP="009F2A37">
      <w:pPr>
        <w:pStyle w:val="zHeading5"/>
      </w:pPr>
      <w:bookmarkStart w:id="133" w:name="_Toc364154727"/>
      <w:bookmarkStart w:id="134" w:name="_Toc367801352"/>
      <w:bookmarkStart w:id="135" w:name="_Toc367801632"/>
      <w:r w:rsidRPr="00F90571">
        <w:t>135.</w:t>
      </w:r>
      <w:r w:rsidRPr="00F90571">
        <w:tab/>
        <w:t>Review of operation and effectiveness</w:t>
      </w:r>
      <w:bookmarkEnd w:id="133"/>
      <w:bookmarkEnd w:id="134"/>
      <w:bookmarkEnd w:id="135"/>
    </w:p>
    <w:p w:rsidR="009F2A37" w:rsidRPr="00F90571" w:rsidRDefault="009F2A37" w:rsidP="009F2A37">
      <w:pPr>
        <w:pStyle w:val="zSubsection"/>
        <w:rPr>
          <w:snapToGrid w:val="0"/>
        </w:rPr>
      </w:pPr>
      <w:r w:rsidRPr="00F90571">
        <w:tab/>
        <w:t>(1)</w:t>
      </w:r>
      <w:r w:rsidRPr="00F90571">
        <w:tab/>
      </w:r>
      <w:r w:rsidR="002E4221" w:rsidRPr="00F90571">
        <w:t>The Minister must carry out a review of the operation and effectiveness of the provisions</w:t>
      </w:r>
      <w:r w:rsidR="002E4221" w:rsidRPr="006470CF">
        <w:t xml:space="preserve"> of this Act</w:t>
      </w:r>
      <w:r w:rsidR="002E4221" w:rsidRPr="00F90571">
        <w:t xml:space="preserve"> </w:t>
      </w:r>
      <w:r w:rsidR="005D0F8F" w:rsidRPr="00F90571">
        <w:t xml:space="preserve">and the </w:t>
      </w:r>
      <w:r w:rsidR="005D0F8F" w:rsidRPr="00F90571">
        <w:rPr>
          <w:i/>
        </w:rPr>
        <w:t xml:space="preserve">Duties </w:t>
      </w:r>
      <w:r w:rsidR="006218AC" w:rsidRPr="00F90571">
        <w:rPr>
          <w:i/>
        </w:rPr>
        <w:t>Act</w:t>
      </w:r>
      <w:r w:rsidR="006218AC">
        <w:rPr>
          <w:i/>
        </w:rPr>
        <w:t> </w:t>
      </w:r>
      <w:r w:rsidR="006218AC" w:rsidRPr="00F90571">
        <w:rPr>
          <w:i/>
        </w:rPr>
        <w:t>2</w:t>
      </w:r>
      <w:r w:rsidR="005D0F8F" w:rsidRPr="00F90571">
        <w:rPr>
          <w:i/>
        </w:rPr>
        <w:t>008</w:t>
      </w:r>
      <w:r w:rsidR="005D0F8F" w:rsidRPr="00F90571">
        <w:t xml:space="preserve"> </w:t>
      </w:r>
      <w:r w:rsidR="002E4221" w:rsidRPr="00F90571">
        <w:t xml:space="preserve">relating to interim assessments as soon as practicable after the </w:t>
      </w:r>
      <w:r w:rsidR="00A65BB9">
        <w:t>3</w:t>
      </w:r>
      <w:r w:rsidR="00A65BB9" w:rsidRPr="00A65BB9">
        <w:rPr>
          <w:vertAlign w:val="superscript"/>
        </w:rPr>
        <w:t>rd</w:t>
      </w:r>
      <w:r w:rsidR="00A65BB9">
        <w:t xml:space="preserve"> </w:t>
      </w:r>
      <w:r w:rsidR="002E4221" w:rsidRPr="00F90571">
        <w:t xml:space="preserve">anniversary of the commencement of the </w:t>
      </w:r>
      <w:r w:rsidR="005A4C16">
        <w:rPr>
          <w:i/>
          <w:snapToGrid w:val="0"/>
        </w:rPr>
        <w:t>Revenue Laws Amendment Act 2013</w:t>
      </w:r>
      <w:r w:rsidR="002E4221" w:rsidRPr="00F90571">
        <w:rPr>
          <w:snapToGrid w:val="0"/>
        </w:rPr>
        <w:t xml:space="preserve"> </w:t>
      </w:r>
      <w:r w:rsidR="006218AC">
        <w:rPr>
          <w:snapToGrid w:val="0"/>
        </w:rPr>
        <w:t>Part </w:t>
      </w:r>
      <w:r w:rsidR="005A4C16">
        <w:rPr>
          <w:snapToGrid w:val="0"/>
        </w:rPr>
        <w:t>2</w:t>
      </w:r>
      <w:r w:rsidR="002E4221" w:rsidRPr="00F90571">
        <w:rPr>
          <w:snapToGrid w:val="0"/>
        </w:rPr>
        <w:t>.</w:t>
      </w:r>
    </w:p>
    <w:p w:rsidR="002E4221" w:rsidRPr="00F90571" w:rsidRDefault="002E4221" w:rsidP="002E4221">
      <w:pPr>
        <w:pStyle w:val="zSubsection"/>
      </w:pPr>
      <w:r w:rsidRPr="00F90571">
        <w:tab/>
        <w:t>(2)</w:t>
      </w:r>
      <w:r w:rsidRPr="00F90571">
        <w:tab/>
        <w:t xml:space="preserve">The Minister must prepare a report </w:t>
      </w:r>
      <w:r w:rsidR="00736625" w:rsidRPr="00F90571">
        <w:t>based on</w:t>
      </w:r>
      <w:r w:rsidRPr="00F90571">
        <w:t xml:space="preserve"> the review and, as soon as is practicable after the report is prepared</w:t>
      </w:r>
      <w:r w:rsidR="00063C50">
        <w:t>,</w:t>
      </w:r>
      <w:r w:rsidRPr="00F90571">
        <w:t xml:space="preserve"> </w:t>
      </w:r>
      <w:r w:rsidRPr="00410E84">
        <w:t>and in any event n</w:t>
      </w:r>
      <w:r w:rsidR="00736625" w:rsidRPr="00410E84">
        <w:t>ot more than 12 months after the</w:t>
      </w:r>
      <w:r w:rsidRPr="00410E84">
        <w:t xml:space="preserve"> anniversary</w:t>
      </w:r>
      <w:r w:rsidR="00736625" w:rsidRPr="00410E84">
        <w:t xml:space="preserve"> referred to in </w:t>
      </w:r>
      <w:r w:rsidR="00856159">
        <w:t>subsection (</w:t>
      </w:r>
      <w:r w:rsidR="00736625" w:rsidRPr="00410E84">
        <w:t>1)</w:t>
      </w:r>
      <w:r w:rsidRPr="00F90571">
        <w:t>, cause it to be laid before each House of Parliament.</w:t>
      </w:r>
    </w:p>
    <w:p w:rsidR="002E4221" w:rsidRPr="00F90571" w:rsidRDefault="002E4221" w:rsidP="002E4221">
      <w:pPr>
        <w:pStyle w:val="BlankClose"/>
      </w:pPr>
    </w:p>
    <w:p w:rsidR="001328D1" w:rsidRPr="00F90571" w:rsidRDefault="00812253" w:rsidP="008968A5">
      <w:pPr>
        <w:pStyle w:val="Heading5"/>
      </w:pPr>
      <w:bookmarkStart w:id="136" w:name="_Toc364154728"/>
      <w:bookmarkStart w:id="137" w:name="_Toc367801353"/>
      <w:bookmarkStart w:id="138" w:name="_Toc367801633"/>
      <w:r>
        <w:rPr>
          <w:rStyle w:val="CharSectno"/>
        </w:rPr>
        <w:t>27</w:t>
      </w:r>
      <w:r w:rsidR="008968A5" w:rsidRPr="00F90571">
        <w:t>.</w:t>
      </w:r>
      <w:r w:rsidR="008968A5" w:rsidRPr="00F90571">
        <w:tab/>
        <w:t>Glossary amended</w:t>
      </w:r>
      <w:bookmarkEnd w:id="136"/>
      <w:bookmarkEnd w:id="137"/>
      <w:bookmarkEnd w:id="138"/>
    </w:p>
    <w:p w:rsidR="008968A5" w:rsidRPr="00F90571" w:rsidRDefault="008968A5" w:rsidP="008968A5">
      <w:pPr>
        <w:pStyle w:val="Subsection"/>
      </w:pPr>
      <w:r w:rsidRPr="00F90571">
        <w:tab/>
      </w:r>
      <w:r w:rsidR="00812253">
        <w:t>(1)</w:t>
      </w:r>
      <w:r w:rsidRPr="00F90571">
        <w:tab/>
        <w:t xml:space="preserve">In the Glossary </w:t>
      </w:r>
      <w:r w:rsidR="006218AC" w:rsidRPr="00F90571">
        <w:t>clause</w:t>
      </w:r>
      <w:r w:rsidR="006218AC">
        <w:t> </w:t>
      </w:r>
      <w:r w:rsidR="006218AC" w:rsidRPr="00F90571">
        <w:t>1</w:t>
      </w:r>
      <w:r w:rsidRPr="00F90571">
        <w:t xml:space="preserve"> delete the definition of </w:t>
      </w:r>
      <w:r w:rsidRPr="006470CF">
        <w:rPr>
          <w:b/>
          <w:i/>
        </w:rPr>
        <w:t>original assessment</w:t>
      </w:r>
      <w:r w:rsidRPr="00F90571">
        <w:t>.</w:t>
      </w:r>
    </w:p>
    <w:p w:rsidR="008968A5" w:rsidRPr="00F90571" w:rsidRDefault="008968A5" w:rsidP="008968A5">
      <w:pPr>
        <w:pStyle w:val="Subsection"/>
      </w:pPr>
      <w:r w:rsidRPr="00F90571">
        <w:tab/>
      </w:r>
      <w:r w:rsidR="00812253">
        <w:t>(2)</w:t>
      </w:r>
      <w:r w:rsidRPr="00F90571">
        <w:tab/>
        <w:t xml:space="preserve">In the Glossary </w:t>
      </w:r>
      <w:r w:rsidR="006218AC" w:rsidRPr="00F90571">
        <w:t>clause</w:t>
      </w:r>
      <w:r w:rsidR="006218AC">
        <w:t> </w:t>
      </w:r>
      <w:r w:rsidR="006218AC" w:rsidRPr="00F90571">
        <w:t>1</w:t>
      </w:r>
      <w:r w:rsidRPr="00F90571">
        <w:t xml:space="preserve"> insert in alphabetical order:</w:t>
      </w:r>
    </w:p>
    <w:p w:rsidR="00246CC3" w:rsidRPr="00F90571" w:rsidRDefault="00246CC3" w:rsidP="00246CC3">
      <w:pPr>
        <w:pStyle w:val="BlankOpen"/>
      </w:pPr>
    </w:p>
    <w:p w:rsidR="00FE4EE1" w:rsidRDefault="005A4F86" w:rsidP="007E66E5">
      <w:pPr>
        <w:pStyle w:val="zyDefstart"/>
      </w:pPr>
      <w:r>
        <w:tab/>
      </w:r>
      <w:r w:rsidRPr="005A4F86">
        <w:rPr>
          <w:rStyle w:val="CharDefText"/>
        </w:rPr>
        <w:t>complete</w:t>
      </w:r>
      <w:r w:rsidR="00A84FE6">
        <w:t>, in relation to an assessm</w:t>
      </w:r>
      <w:r w:rsidR="0032710D">
        <w:t>ent</w:t>
      </w:r>
      <w:r w:rsidR="00A84FE6">
        <w:t>, means that the</w:t>
      </w:r>
      <w:r>
        <w:t xml:space="preserve"> assessment </w:t>
      </w:r>
      <w:r w:rsidR="00FE4EE1">
        <w:t xml:space="preserve">is — </w:t>
      </w:r>
    </w:p>
    <w:p w:rsidR="00FE4EE1" w:rsidRDefault="00FE4EE1" w:rsidP="00FE4EE1">
      <w:pPr>
        <w:pStyle w:val="zyDefpara"/>
      </w:pPr>
      <w:r>
        <w:tab/>
        <w:t>(a)</w:t>
      </w:r>
      <w:r>
        <w:tab/>
      </w:r>
      <w:r w:rsidR="005A4F86">
        <w:t>of the tax payable by a person under a taxation Act</w:t>
      </w:r>
      <w:r>
        <w:t>;</w:t>
      </w:r>
      <w:r w:rsidR="005A4F86">
        <w:t xml:space="preserve"> or</w:t>
      </w:r>
    </w:p>
    <w:p w:rsidR="005A4F86" w:rsidRPr="005A4F86" w:rsidRDefault="00FE4EE1" w:rsidP="00FE4EE1">
      <w:pPr>
        <w:pStyle w:val="zyDefpara"/>
      </w:pPr>
      <w:r>
        <w:tab/>
        <w:t>(b)</w:t>
      </w:r>
      <w:r>
        <w:tab/>
      </w:r>
      <w:r w:rsidR="005A4F86">
        <w:t>that a person</w:t>
      </w:r>
      <w:r w:rsidR="00870BD7">
        <w:t>,</w:t>
      </w:r>
      <w:r w:rsidR="005A4F86">
        <w:t xml:space="preserve"> instrument, event or transaction is exempt from tax;</w:t>
      </w:r>
    </w:p>
    <w:p w:rsidR="00246CC3" w:rsidRDefault="00246CC3" w:rsidP="007E66E5">
      <w:pPr>
        <w:pStyle w:val="zyDefstart"/>
      </w:pPr>
      <w:r w:rsidRPr="00F90571">
        <w:tab/>
      </w:r>
      <w:r w:rsidRPr="00F90571">
        <w:rPr>
          <w:rStyle w:val="CharDefText"/>
        </w:rPr>
        <w:t>interim assessment</w:t>
      </w:r>
      <w:r w:rsidRPr="00F90571">
        <w:t xml:space="preserve"> </w:t>
      </w:r>
      <w:r w:rsidR="006106DB">
        <w:t xml:space="preserve">has the </w:t>
      </w:r>
      <w:r w:rsidRPr="00F90571">
        <w:t>mean</w:t>
      </w:r>
      <w:r w:rsidR="006106DB">
        <w:t>ing given in</w:t>
      </w:r>
      <w:r w:rsidR="006C396B">
        <w:t xml:space="preserve"> </w:t>
      </w:r>
      <w:r w:rsidRPr="00F90571">
        <w:t>section </w:t>
      </w:r>
      <w:r w:rsidR="006C396B">
        <w:t>16A</w:t>
      </w:r>
      <w:r w:rsidR="006106DB">
        <w:t>(1)</w:t>
      </w:r>
      <w:r w:rsidRPr="00F90571">
        <w:t>;</w:t>
      </w:r>
    </w:p>
    <w:p w:rsidR="008968A5" w:rsidRPr="00F90571" w:rsidRDefault="008968A5" w:rsidP="007E66E5">
      <w:pPr>
        <w:pStyle w:val="zyDefstart"/>
      </w:pPr>
      <w:r w:rsidRPr="00F90571">
        <w:tab/>
      </w:r>
      <w:r w:rsidRPr="00F90571">
        <w:rPr>
          <w:rStyle w:val="CharDefText"/>
        </w:rPr>
        <w:t>original assessment</w:t>
      </w:r>
      <w:r w:rsidRPr="00F90571">
        <w:t>, in relation to a reassessment of tax payable under</w:t>
      </w:r>
      <w:r w:rsidR="001D4CD7">
        <w:t xml:space="preserve"> a taxation Act</w:t>
      </w:r>
      <w:r w:rsidR="00224108">
        <w:t>,</w:t>
      </w:r>
      <w:r w:rsidR="001D4CD7">
        <w:t xml:space="preserve"> means — </w:t>
      </w:r>
    </w:p>
    <w:p w:rsidR="008968A5" w:rsidRDefault="008968A5" w:rsidP="007E66E5">
      <w:pPr>
        <w:pStyle w:val="zyDefpara"/>
      </w:pPr>
      <w:r w:rsidRPr="00F90571">
        <w:tab/>
        <w:t>(a)</w:t>
      </w:r>
      <w:r w:rsidRPr="00F90571">
        <w:tab/>
      </w:r>
      <w:r w:rsidR="001D4CD7" w:rsidRPr="00F90571">
        <w:t xml:space="preserve">a </w:t>
      </w:r>
      <w:r w:rsidR="00870BD7">
        <w:t xml:space="preserve">complete </w:t>
      </w:r>
      <w:r w:rsidR="001D4CD7" w:rsidRPr="00F90571">
        <w:t>self</w:t>
      </w:r>
      <w:r w:rsidR="00856159">
        <w:noBreakHyphen/>
      </w:r>
      <w:r w:rsidR="001D4CD7" w:rsidRPr="00F90571">
        <w:t>assessment</w:t>
      </w:r>
      <w:r w:rsidR="001D4CD7">
        <w:t xml:space="preserve"> </w:t>
      </w:r>
      <w:r w:rsidR="001D4CD7" w:rsidRPr="00870BD7">
        <w:t>made in relation to the tax</w:t>
      </w:r>
      <w:r w:rsidR="001D4CD7">
        <w:t>; or</w:t>
      </w:r>
    </w:p>
    <w:p w:rsidR="001D4CD7" w:rsidRDefault="001D4CD7" w:rsidP="007E66E5">
      <w:pPr>
        <w:pStyle w:val="zyDefpara"/>
      </w:pPr>
      <w:r>
        <w:tab/>
        <w:t>(b)</w:t>
      </w:r>
      <w:r>
        <w:tab/>
      </w:r>
      <w:r w:rsidRPr="00F90571">
        <w:t>if no self</w:t>
      </w:r>
      <w:r w:rsidR="00856159">
        <w:noBreakHyphen/>
      </w:r>
      <w:r w:rsidRPr="00F90571">
        <w:t>assessment is made</w:t>
      </w:r>
      <w:r>
        <w:t xml:space="preserve"> — </w:t>
      </w:r>
      <w:r w:rsidRPr="00F90571">
        <w:t xml:space="preserve">the first </w:t>
      </w:r>
      <w:r w:rsidR="00870BD7">
        <w:t xml:space="preserve">complete </w:t>
      </w:r>
      <w:r w:rsidRPr="00F90571">
        <w:t>official assessment</w:t>
      </w:r>
      <w:r w:rsidRPr="001D4CD7">
        <w:t xml:space="preserve"> </w:t>
      </w:r>
      <w:r w:rsidR="003E7FF6">
        <w:t>made in relation to the tax, other than an interim assessment</w:t>
      </w:r>
      <w:r>
        <w:t>,</w:t>
      </w:r>
    </w:p>
    <w:p w:rsidR="001D4CD7" w:rsidRPr="001D4CD7" w:rsidRDefault="001D4CD7" w:rsidP="007E66E5">
      <w:pPr>
        <w:pStyle w:val="zyDefstart"/>
      </w:pPr>
      <w:r>
        <w:tab/>
        <w:t xml:space="preserve">but </w:t>
      </w:r>
      <w:r w:rsidRPr="00F90571">
        <w:t>does not include a reassessment;</w:t>
      </w:r>
    </w:p>
    <w:p w:rsidR="00EA50A6" w:rsidRPr="00F90571" w:rsidRDefault="00EA50A6" w:rsidP="00246CC3">
      <w:pPr>
        <w:pStyle w:val="BlankClose"/>
      </w:pPr>
    </w:p>
    <w:p w:rsidR="008968A5" w:rsidRPr="00F90571" w:rsidRDefault="00246CC3" w:rsidP="00246CC3">
      <w:pPr>
        <w:pStyle w:val="Subsection"/>
      </w:pPr>
      <w:r w:rsidRPr="00F90571">
        <w:tab/>
      </w:r>
      <w:r w:rsidR="00812253">
        <w:t>(3)</w:t>
      </w:r>
      <w:r w:rsidRPr="00F90571">
        <w:tab/>
        <w:t xml:space="preserve">In the Glossary </w:t>
      </w:r>
      <w:r w:rsidR="006218AC" w:rsidRPr="00F90571">
        <w:t>clause</w:t>
      </w:r>
      <w:r w:rsidR="006218AC">
        <w:t> </w:t>
      </w:r>
      <w:r w:rsidR="006218AC" w:rsidRPr="00F90571">
        <w:t>1</w:t>
      </w:r>
      <w:r w:rsidRPr="00F90571">
        <w:t xml:space="preserve"> in the definition of </w:t>
      </w:r>
      <w:r w:rsidRPr="006470CF">
        <w:rPr>
          <w:b/>
          <w:i/>
        </w:rPr>
        <w:t>assessment</w:t>
      </w:r>
      <w:r w:rsidRPr="00F90571">
        <w:t xml:space="preserve"> delete “</w:t>
      </w:r>
      <w:r w:rsidRPr="00F33AB1">
        <w:rPr>
          <w:sz w:val="22"/>
          <w:szCs w:val="22"/>
        </w:rPr>
        <w:t xml:space="preserve">a </w:t>
      </w:r>
      <w:r w:rsidR="00A86C90" w:rsidRPr="00F33AB1">
        <w:rPr>
          <w:sz w:val="22"/>
          <w:szCs w:val="22"/>
        </w:rPr>
        <w:t>self</w:t>
      </w:r>
      <w:r w:rsidR="00856159">
        <w:rPr>
          <w:sz w:val="22"/>
          <w:szCs w:val="22"/>
        </w:rPr>
        <w:noBreakHyphen/>
      </w:r>
      <w:r w:rsidR="00A86C90" w:rsidRPr="00F33AB1">
        <w:rPr>
          <w:sz w:val="22"/>
          <w:szCs w:val="22"/>
        </w:rPr>
        <w:t xml:space="preserve">assessment, an official assessment, a </w:t>
      </w:r>
      <w:r w:rsidRPr="00F33AB1">
        <w:rPr>
          <w:sz w:val="22"/>
          <w:szCs w:val="22"/>
        </w:rPr>
        <w:t>reassessment</w:t>
      </w:r>
      <w:r w:rsidR="00A86C90" w:rsidRPr="00F33AB1">
        <w:rPr>
          <w:sz w:val="22"/>
          <w:szCs w:val="22"/>
        </w:rPr>
        <w:t xml:space="preserve"> or a compromise assessment;</w:t>
      </w:r>
      <w:r w:rsidRPr="00F33AB1">
        <w:rPr>
          <w:sz w:val="22"/>
          <w:szCs w:val="22"/>
        </w:rPr>
        <w:t>”</w:t>
      </w:r>
      <w:r w:rsidRPr="00F90571">
        <w:t xml:space="preserve"> and insert:</w:t>
      </w:r>
    </w:p>
    <w:p w:rsidR="00E77C2C" w:rsidRDefault="00E77C2C" w:rsidP="00E77C2C">
      <w:pPr>
        <w:pStyle w:val="BlankOpen"/>
      </w:pPr>
    </w:p>
    <w:p w:rsidR="00246CC3" w:rsidRPr="00F33AB1" w:rsidRDefault="00246CC3" w:rsidP="00246CC3">
      <w:pPr>
        <w:pStyle w:val="Subsection"/>
        <w:rPr>
          <w:sz w:val="22"/>
          <w:szCs w:val="22"/>
        </w:rPr>
      </w:pPr>
      <w:r w:rsidRPr="00F90571">
        <w:tab/>
      </w:r>
      <w:r w:rsidRPr="00F90571">
        <w:tab/>
      </w:r>
      <w:r w:rsidR="00AB14A5" w:rsidRPr="00F33AB1">
        <w:rPr>
          <w:sz w:val="22"/>
          <w:szCs w:val="22"/>
        </w:rPr>
        <w:t>a self</w:t>
      </w:r>
      <w:r w:rsidR="00856159">
        <w:rPr>
          <w:sz w:val="22"/>
          <w:szCs w:val="22"/>
        </w:rPr>
        <w:noBreakHyphen/>
      </w:r>
      <w:r w:rsidR="00AB14A5" w:rsidRPr="00F33AB1">
        <w:rPr>
          <w:sz w:val="22"/>
          <w:szCs w:val="22"/>
        </w:rPr>
        <w:t>assessment or an official assessment;</w:t>
      </w:r>
    </w:p>
    <w:p w:rsidR="00E77C2C" w:rsidRDefault="00E77C2C" w:rsidP="00E77C2C">
      <w:pPr>
        <w:pStyle w:val="BlankClose"/>
      </w:pPr>
    </w:p>
    <w:p w:rsidR="002D30C4" w:rsidRDefault="002D30C4" w:rsidP="002D30C4">
      <w:pPr>
        <w:pStyle w:val="Subsection"/>
      </w:pPr>
      <w:r>
        <w:tab/>
      </w:r>
      <w:r w:rsidR="00812253">
        <w:t>(4)</w:t>
      </w:r>
      <w:r>
        <w:tab/>
      </w:r>
      <w:r w:rsidRPr="00F90571">
        <w:t>In the Glossary clause</w:t>
      </w:r>
      <w:r>
        <w:t> </w:t>
      </w:r>
      <w:r w:rsidRPr="00F90571">
        <w:t xml:space="preserve">1 in the definition of </w:t>
      </w:r>
      <w:r w:rsidRPr="006470CF">
        <w:rPr>
          <w:b/>
          <w:i/>
        </w:rPr>
        <w:t>previous assessment</w:t>
      </w:r>
      <w:r w:rsidRPr="002D30C4">
        <w:t xml:space="preserve"> </w:t>
      </w:r>
      <w:r>
        <w:t>delete “</w:t>
      </w:r>
      <w:r w:rsidR="002E533E" w:rsidRPr="00992B69">
        <w:rPr>
          <w:sz w:val="22"/>
          <w:szCs w:val="22"/>
        </w:rPr>
        <w:t>reassessment whether the reviewed assessment was an original assessment or an earlier</w:t>
      </w:r>
      <w:r w:rsidR="002E533E">
        <w:t>”</w:t>
      </w:r>
      <w:r w:rsidR="001D6CBA">
        <w:t>.</w:t>
      </w:r>
    </w:p>
    <w:p w:rsidR="006501DF" w:rsidRDefault="006501DF" w:rsidP="006501DF">
      <w:pPr>
        <w:pStyle w:val="Subsection"/>
      </w:pPr>
      <w:r>
        <w:tab/>
      </w:r>
      <w:r w:rsidR="00812253">
        <w:t>(5)</w:t>
      </w:r>
      <w:r>
        <w:tab/>
      </w:r>
      <w:r w:rsidRPr="00F90571">
        <w:t>In the Glossary clause</w:t>
      </w:r>
      <w:r>
        <w:t> </w:t>
      </w:r>
      <w:r w:rsidRPr="00F90571">
        <w:t xml:space="preserve">1 in the definition of </w:t>
      </w:r>
      <w:r w:rsidRPr="006470CF">
        <w:rPr>
          <w:b/>
          <w:i/>
        </w:rPr>
        <w:t>reassessment</w:t>
      </w:r>
      <w:r w:rsidRPr="002D30C4">
        <w:t xml:space="preserve"> </w:t>
      </w:r>
      <w:r>
        <w:t>before “</w:t>
      </w:r>
      <w:r>
        <w:rPr>
          <w:sz w:val="22"/>
          <w:szCs w:val="22"/>
        </w:rPr>
        <w:t>original</w:t>
      </w:r>
      <w:r>
        <w:t>” insert:</w:t>
      </w:r>
    </w:p>
    <w:p w:rsidR="006501DF" w:rsidRDefault="006501DF" w:rsidP="006501DF">
      <w:pPr>
        <w:pStyle w:val="BlankOpen"/>
      </w:pPr>
    </w:p>
    <w:p w:rsidR="006501DF" w:rsidRPr="00F33AB1" w:rsidRDefault="006501DF" w:rsidP="006501DF">
      <w:pPr>
        <w:pStyle w:val="Subsection"/>
        <w:rPr>
          <w:sz w:val="22"/>
          <w:szCs w:val="22"/>
        </w:rPr>
      </w:pPr>
      <w:r w:rsidRPr="00F90571">
        <w:tab/>
      </w:r>
      <w:r w:rsidRPr="00F90571">
        <w:tab/>
      </w:r>
      <w:r w:rsidRPr="006501DF">
        <w:rPr>
          <w:sz w:val="22"/>
          <w:szCs w:val="22"/>
        </w:rPr>
        <w:t xml:space="preserve">interim </w:t>
      </w:r>
      <w:r w:rsidRPr="00F33AB1">
        <w:rPr>
          <w:sz w:val="22"/>
          <w:szCs w:val="22"/>
        </w:rPr>
        <w:t>assessment or</w:t>
      </w:r>
      <w:r w:rsidR="000B2124">
        <w:rPr>
          <w:sz w:val="22"/>
          <w:szCs w:val="22"/>
        </w:rPr>
        <w:t xml:space="preserve"> an</w:t>
      </w:r>
    </w:p>
    <w:p w:rsidR="006501DF" w:rsidRDefault="006501DF" w:rsidP="006501DF">
      <w:pPr>
        <w:pStyle w:val="BlankClose"/>
      </w:pPr>
    </w:p>
    <w:p w:rsidR="00992044" w:rsidRPr="00F90571" w:rsidRDefault="00992044" w:rsidP="00992044">
      <w:pPr>
        <w:pStyle w:val="Heading2"/>
        <w:rPr>
          <w:rStyle w:val="CharPartText"/>
        </w:rPr>
      </w:pPr>
      <w:bookmarkStart w:id="139" w:name="_Toc364084671"/>
      <w:bookmarkStart w:id="140" w:name="_Toc364084733"/>
      <w:bookmarkStart w:id="141" w:name="_Toc364154729"/>
      <w:bookmarkStart w:id="142" w:name="_Toc367801354"/>
      <w:bookmarkStart w:id="143" w:name="_Toc367801634"/>
      <w:r w:rsidRPr="00F90571">
        <w:rPr>
          <w:rStyle w:val="CharPartNo"/>
        </w:rPr>
        <w:t xml:space="preserve">Part </w:t>
      </w:r>
      <w:r w:rsidR="00812253">
        <w:rPr>
          <w:rStyle w:val="CharPartNo"/>
        </w:rPr>
        <w:t>3</w:t>
      </w:r>
      <w:r w:rsidRPr="00F90571">
        <w:rPr>
          <w:rStyle w:val="CharDivNo"/>
        </w:rPr>
        <w:t> </w:t>
      </w:r>
      <w:r w:rsidRPr="00F90571">
        <w:t>—</w:t>
      </w:r>
      <w:r w:rsidRPr="00F90571">
        <w:rPr>
          <w:rStyle w:val="CharDivText"/>
        </w:rPr>
        <w:t> </w:t>
      </w:r>
      <w:r w:rsidRPr="00F90571">
        <w:rPr>
          <w:rStyle w:val="CharPartText"/>
        </w:rPr>
        <w:t>Valuation of property, consideration or benefit</w:t>
      </w:r>
      <w:bookmarkEnd w:id="139"/>
      <w:bookmarkEnd w:id="140"/>
      <w:bookmarkEnd w:id="141"/>
      <w:bookmarkEnd w:id="142"/>
      <w:bookmarkEnd w:id="143"/>
    </w:p>
    <w:p w:rsidR="00AA54D3" w:rsidRPr="00F90571" w:rsidRDefault="00812253" w:rsidP="00AA54D3">
      <w:pPr>
        <w:pStyle w:val="Heading5"/>
      </w:pPr>
      <w:bookmarkStart w:id="144" w:name="_Toc364154730"/>
      <w:bookmarkStart w:id="145" w:name="_Toc367801355"/>
      <w:bookmarkStart w:id="146" w:name="_Toc367801635"/>
      <w:r>
        <w:rPr>
          <w:rStyle w:val="CharSectno"/>
        </w:rPr>
        <w:t>28</w:t>
      </w:r>
      <w:r w:rsidR="00AA54D3" w:rsidRPr="00F90571">
        <w:t>.</w:t>
      </w:r>
      <w:r w:rsidR="00AA54D3" w:rsidRPr="00F90571">
        <w:tab/>
        <w:t>Act amended</w:t>
      </w:r>
      <w:bookmarkEnd w:id="144"/>
      <w:bookmarkEnd w:id="145"/>
      <w:bookmarkEnd w:id="146"/>
    </w:p>
    <w:p w:rsidR="00AA54D3" w:rsidRPr="00F90571" w:rsidRDefault="00AA54D3" w:rsidP="00AA54D3">
      <w:pPr>
        <w:pStyle w:val="Subsection"/>
      </w:pPr>
      <w:r w:rsidRPr="00F90571">
        <w:tab/>
      </w:r>
      <w:r w:rsidRPr="00F90571">
        <w:tab/>
        <w:t xml:space="preserve">This Part amends the </w:t>
      </w:r>
      <w:r w:rsidR="005A4C16">
        <w:rPr>
          <w:i/>
        </w:rPr>
        <w:t>Taxation Administration Act 2003</w:t>
      </w:r>
      <w:r w:rsidRPr="00F90571">
        <w:t>.</w:t>
      </w:r>
    </w:p>
    <w:p w:rsidR="00992044" w:rsidRPr="00F90571" w:rsidRDefault="00812253" w:rsidP="00992044">
      <w:pPr>
        <w:pStyle w:val="Heading5"/>
      </w:pPr>
      <w:bookmarkStart w:id="147" w:name="_Toc364154731"/>
      <w:bookmarkStart w:id="148" w:name="_Toc367801356"/>
      <w:bookmarkStart w:id="149" w:name="_Toc367801636"/>
      <w:r>
        <w:rPr>
          <w:rStyle w:val="CharSectno"/>
        </w:rPr>
        <w:t>29</w:t>
      </w:r>
      <w:r w:rsidR="00992044" w:rsidRPr="00F90571">
        <w:t>.</w:t>
      </w:r>
      <w:r w:rsidR="00992044" w:rsidRPr="00F90571">
        <w:tab/>
      </w:r>
      <w:r w:rsidR="006218AC" w:rsidRPr="00F90571">
        <w:t>Section</w:t>
      </w:r>
      <w:r w:rsidR="006218AC">
        <w:t> </w:t>
      </w:r>
      <w:r w:rsidR="006218AC" w:rsidRPr="00F90571">
        <w:t>2</w:t>
      </w:r>
      <w:r w:rsidR="00992044" w:rsidRPr="00F90571">
        <w:t xml:space="preserve">1 </w:t>
      </w:r>
      <w:r w:rsidR="00E12964" w:rsidRPr="00F90571">
        <w:t>amended</w:t>
      </w:r>
      <w:bookmarkEnd w:id="147"/>
      <w:bookmarkEnd w:id="148"/>
      <w:bookmarkEnd w:id="149"/>
    </w:p>
    <w:p w:rsidR="00AA54D3" w:rsidRPr="00F90571" w:rsidRDefault="00AA54D3" w:rsidP="00AA54D3">
      <w:pPr>
        <w:pStyle w:val="Subsection"/>
      </w:pPr>
      <w:r w:rsidRPr="00F90571">
        <w:tab/>
      </w:r>
      <w:r w:rsidRPr="00F90571">
        <w:tab/>
        <w:t xml:space="preserve">Delete </w:t>
      </w:r>
      <w:r w:rsidR="006218AC" w:rsidRPr="00F90571">
        <w:t>section</w:t>
      </w:r>
      <w:r w:rsidR="006218AC">
        <w:t> </w:t>
      </w:r>
      <w:r w:rsidR="006218AC" w:rsidRPr="00F90571">
        <w:t>2</w:t>
      </w:r>
      <w:r w:rsidRPr="00F90571">
        <w:t>1</w:t>
      </w:r>
      <w:r w:rsidR="00E12964" w:rsidRPr="00F90571">
        <w:t>(1)</w:t>
      </w:r>
      <w:r w:rsidRPr="00F90571">
        <w:t xml:space="preserve"> and insert:</w:t>
      </w:r>
    </w:p>
    <w:p w:rsidR="00E76325" w:rsidRPr="00F90571" w:rsidRDefault="00E76325" w:rsidP="00E76325">
      <w:pPr>
        <w:pStyle w:val="BlankOpen"/>
      </w:pPr>
    </w:p>
    <w:p w:rsidR="00E12964" w:rsidRPr="00F90571" w:rsidRDefault="00D5706C" w:rsidP="00D5706C">
      <w:pPr>
        <w:pStyle w:val="zSubsection"/>
      </w:pPr>
      <w:r w:rsidRPr="00F90571">
        <w:tab/>
        <w:t>(1)</w:t>
      </w:r>
      <w:r w:rsidRPr="00F90571">
        <w:tab/>
      </w:r>
      <w:r w:rsidR="00E12964" w:rsidRPr="00F90571">
        <w:t xml:space="preserve">If it is necessary to ascertain the value of any property, consideration or benefit for the purposes of a taxation Act, the Commissioner may require the taxpayer to provide — </w:t>
      </w:r>
    </w:p>
    <w:p w:rsidR="00E12964" w:rsidRPr="00F90571" w:rsidRDefault="00E12964" w:rsidP="00E12964">
      <w:pPr>
        <w:pStyle w:val="zIndenta"/>
      </w:pPr>
      <w:r w:rsidRPr="00F90571">
        <w:tab/>
        <w:t>(a)</w:t>
      </w:r>
      <w:r w:rsidRPr="00F90571">
        <w:tab/>
        <w:t>a written valuation of the property, consideration or benefit by a qualified valuer; and</w:t>
      </w:r>
    </w:p>
    <w:p w:rsidR="00AA54D3" w:rsidRPr="00F90571" w:rsidRDefault="00E12964" w:rsidP="00E12964">
      <w:pPr>
        <w:pStyle w:val="zIndenta"/>
      </w:pPr>
      <w:r w:rsidRPr="00F90571">
        <w:tab/>
        <w:t>(b)</w:t>
      </w:r>
      <w:r w:rsidRPr="00F90571">
        <w:tab/>
        <w:t xml:space="preserve">any </w:t>
      </w:r>
      <w:r w:rsidR="002A435D" w:rsidRPr="00F90571">
        <w:t xml:space="preserve">document </w:t>
      </w:r>
      <w:r w:rsidR="00E72EDC">
        <w:t xml:space="preserve">or other record </w:t>
      </w:r>
      <w:r w:rsidRPr="00F90571">
        <w:t>in the possession or control of the taxpayer that is relevant to determining the value of the property, consideration or benefit.</w:t>
      </w:r>
    </w:p>
    <w:p w:rsidR="00FB66D0" w:rsidRDefault="00E12964" w:rsidP="00E12964">
      <w:pPr>
        <w:pStyle w:val="zSubsection"/>
      </w:pPr>
      <w:r w:rsidRPr="00F90571">
        <w:tab/>
        <w:t>(2A)</w:t>
      </w:r>
      <w:r w:rsidRPr="00F90571">
        <w:tab/>
      </w:r>
      <w:r w:rsidR="009628BC">
        <w:t xml:space="preserve">A requirement under </w:t>
      </w:r>
      <w:r w:rsidR="00856159">
        <w:t>subsection (</w:t>
      </w:r>
      <w:r w:rsidR="009628BC">
        <w:t xml:space="preserve">1) may include that — </w:t>
      </w:r>
    </w:p>
    <w:p w:rsidR="009628BC" w:rsidRDefault="009628BC" w:rsidP="009628BC">
      <w:pPr>
        <w:pStyle w:val="zIndenta"/>
      </w:pPr>
      <w:r>
        <w:tab/>
        <w:t>(a)</w:t>
      </w:r>
      <w:r>
        <w:tab/>
      </w:r>
      <w:r w:rsidR="000F7042">
        <w:t>a</w:t>
      </w:r>
      <w:r>
        <w:t xml:space="preserve"> valuation, document or other record be provided </w:t>
      </w:r>
      <w:r w:rsidR="00AE5E67">
        <w:t xml:space="preserve">in an </w:t>
      </w:r>
      <w:r>
        <w:t>electronic</w:t>
      </w:r>
      <w:r w:rsidR="00AE5E67">
        <w:t xml:space="preserve"> form</w:t>
      </w:r>
      <w:r>
        <w:t>a</w:t>
      </w:r>
      <w:r w:rsidR="00AE5E67">
        <w:t>t</w:t>
      </w:r>
      <w:r>
        <w:t>; and</w:t>
      </w:r>
    </w:p>
    <w:p w:rsidR="009628BC" w:rsidRDefault="009628BC" w:rsidP="009628BC">
      <w:pPr>
        <w:pStyle w:val="zIndenta"/>
      </w:pPr>
      <w:r>
        <w:tab/>
        <w:t>(b)</w:t>
      </w:r>
      <w:r>
        <w:tab/>
      </w:r>
      <w:r w:rsidR="000F7042">
        <w:t xml:space="preserve">a valuation include </w:t>
      </w:r>
      <w:r w:rsidR="00722123">
        <w:t xml:space="preserve">or be accompanied by </w:t>
      </w:r>
      <w:r w:rsidR="000F7042">
        <w:t xml:space="preserve">the methods, models and assumptions </w:t>
      </w:r>
      <w:r w:rsidR="00C7717E">
        <w:t xml:space="preserve">(if any) </w:t>
      </w:r>
      <w:r w:rsidR="000F7042">
        <w:t xml:space="preserve">used </w:t>
      </w:r>
      <w:r w:rsidR="0054533F">
        <w:t>in arriving at the valuation</w:t>
      </w:r>
      <w:r w:rsidR="00722123">
        <w:t xml:space="preserve">; and </w:t>
      </w:r>
    </w:p>
    <w:p w:rsidR="0054533F" w:rsidRDefault="0054533F" w:rsidP="009628BC">
      <w:pPr>
        <w:pStyle w:val="zIndenta"/>
      </w:pPr>
      <w:r>
        <w:tab/>
        <w:t>(c)</w:t>
      </w:r>
      <w:r>
        <w:tab/>
        <w:t>if methods, models and assumptions must be provided electronically — they be provided in a form that allows the Commissioner to examine and test them for the purposes of determining whether to adopt the valuation.</w:t>
      </w:r>
    </w:p>
    <w:p w:rsidR="00E12964" w:rsidRPr="00F90571" w:rsidRDefault="00FB66D0" w:rsidP="00E12964">
      <w:pPr>
        <w:pStyle w:val="zSubsection"/>
      </w:pPr>
      <w:r>
        <w:tab/>
        <w:t>(2B)</w:t>
      </w:r>
      <w:r>
        <w:tab/>
      </w:r>
      <w:r w:rsidR="00C5341A">
        <w:t>A</w:t>
      </w:r>
      <w:r w:rsidR="00E12964" w:rsidRPr="00F90571">
        <w:t xml:space="preserve"> </w:t>
      </w:r>
      <w:r w:rsidR="000F3C57">
        <w:t>taxpayer may</w:t>
      </w:r>
      <w:r w:rsidR="00C5341A">
        <w:t>, in a particular case,</w:t>
      </w:r>
      <w:r w:rsidR="000F3C57">
        <w:t xml:space="preserve"> </w:t>
      </w:r>
      <w:r w:rsidR="00C5341A">
        <w:t>comply with a requirement under</w:t>
      </w:r>
      <w:r w:rsidR="00C5341A" w:rsidRPr="00F90571">
        <w:t xml:space="preserve"> </w:t>
      </w:r>
      <w:r w:rsidR="00856159">
        <w:t>subsection (</w:t>
      </w:r>
      <w:r w:rsidR="00C5341A" w:rsidRPr="00F90571">
        <w:t>1)(a)</w:t>
      </w:r>
      <w:r w:rsidR="00C5341A">
        <w:t xml:space="preserve"> by </w:t>
      </w:r>
      <w:r w:rsidR="000F3C57">
        <w:t>provid</w:t>
      </w:r>
      <w:r w:rsidR="00C5341A">
        <w:t xml:space="preserve">ing </w:t>
      </w:r>
      <w:r w:rsidR="000F3C57" w:rsidRPr="00F90571">
        <w:t xml:space="preserve">other evidence </w:t>
      </w:r>
      <w:r w:rsidR="00666A5A" w:rsidRPr="00F90571">
        <w:t>as to</w:t>
      </w:r>
      <w:r w:rsidR="00E12964" w:rsidRPr="00F90571">
        <w:t xml:space="preserve"> the value of the property, consideration or benefit</w:t>
      </w:r>
      <w:r w:rsidR="00666A5A" w:rsidRPr="00F90571">
        <w:t xml:space="preserve"> satisfactory</w:t>
      </w:r>
      <w:r w:rsidR="000F3C57">
        <w:t xml:space="preserve"> to the Commissioner</w:t>
      </w:r>
      <w:r w:rsidR="00E12964" w:rsidRPr="00F90571">
        <w:t>.</w:t>
      </w:r>
    </w:p>
    <w:p w:rsidR="00C5341A" w:rsidRDefault="00C5341A" w:rsidP="00E76325">
      <w:pPr>
        <w:pStyle w:val="BlankClose"/>
      </w:pPr>
    </w:p>
    <w:p w:rsidR="00E76325" w:rsidRPr="00F90571" w:rsidRDefault="00812253" w:rsidP="00E76325">
      <w:pPr>
        <w:pStyle w:val="Heading5"/>
      </w:pPr>
      <w:bookmarkStart w:id="150" w:name="_Toc364154732"/>
      <w:bookmarkStart w:id="151" w:name="_Toc367801357"/>
      <w:bookmarkStart w:id="152" w:name="_Toc367801637"/>
      <w:r>
        <w:rPr>
          <w:rStyle w:val="CharSectno"/>
        </w:rPr>
        <w:t>30</w:t>
      </w:r>
      <w:r w:rsidR="00E76325" w:rsidRPr="00F90571">
        <w:t>.</w:t>
      </w:r>
      <w:r w:rsidR="00E76325" w:rsidRPr="00F90571">
        <w:tab/>
      </w:r>
      <w:r w:rsidR="006218AC" w:rsidRPr="00F90571">
        <w:t>Section</w:t>
      </w:r>
      <w:r w:rsidR="006218AC">
        <w:t> </w:t>
      </w:r>
      <w:r w:rsidR="006218AC" w:rsidRPr="00F90571">
        <w:t>2</w:t>
      </w:r>
      <w:r w:rsidR="00E76325" w:rsidRPr="00F90571">
        <w:t>3A inserted</w:t>
      </w:r>
      <w:bookmarkEnd w:id="150"/>
      <w:bookmarkEnd w:id="151"/>
      <w:bookmarkEnd w:id="152"/>
    </w:p>
    <w:p w:rsidR="00E76325" w:rsidRPr="00F90571" w:rsidRDefault="00E76325" w:rsidP="00E76325">
      <w:pPr>
        <w:pStyle w:val="Subsection"/>
      </w:pPr>
      <w:r w:rsidRPr="00F90571">
        <w:tab/>
      </w:r>
      <w:r w:rsidRPr="00F90571">
        <w:tab/>
      </w:r>
      <w:r w:rsidR="000969C1" w:rsidRPr="00F90571">
        <w:t xml:space="preserve">At the end of </w:t>
      </w:r>
      <w:r w:rsidR="006218AC">
        <w:t>Part </w:t>
      </w:r>
      <w:r w:rsidR="006218AC" w:rsidRPr="00F90571">
        <w:t>3</w:t>
      </w:r>
      <w:r w:rsidR="000969C1" w:rsidRPr="00F90571">
        <w:t xml:space="preserve"> </w:t>
      </w:r>
      <w:r w:rsidR="006218AC" w:rsidRPr="00F90571">
        <w:t>Division</w:t>
      </w:r>
      <w:r w:rsidR="006218AC">
        <w:t> </w:t>
      </w:r>
      <w:r w:rsidR="006218AC" w:rsidRPr="00F90571">
        <w:t>1</w:t>
      </w:r>
      <w:r w:rsidRPr="00F90571">
        <w:t xml:space="preserve"> insert:</w:t>
      </w:r>
    </w:p>
    <w:p w:rsidR="0040426E" w:rsidRPr="00F90571" w:rsidRDefault="0040426E" w:rsidP="0040426E">
      <w:pPr>
        <w:pStyle w:val="BlankOpen"/>
      </w:pPr>
    </w:p>
    <w:p w:rsidR="00E76325" w:rsidRPr="00F90571" w:rsidRDefault="00E76325" w:rsidP="00E76325">
      <w:pPr>
        <w:pStyle w:val="zHeading5"/>
      </w:pPr>
      <w:bookmarkStart w:id="153" w:name="_Toc364154733"/>
      <w:bookmarkStart w:id="154" w:name="_Toc367801358"/>
      <w:bookmarkStart w:id="155" w:name="_Toc367801638"/>
      <w:r w:rsidRPr="00F90571">
        <w:t>23A.</w:t>
      </w:r>
      <w:r w:rsidRPr="00F90571">
        <w:tab/>
        <w:t xml:space="preserve">Recovery of </w:t>
      </w:r>
      <w:r w:rsidR="00111E81" w:rsidRPr="00F90571">
        <w:t>valuation costs</w:t>
      </w:r>
      <w:bookmarkEnd w:id="153"/>
      <w:bookmarkEnd w:id="154"/>
      <w:bookmarkEnd w:id="155"/>
    </w:p>
    <w:p w:rsidR="00E76325" w:rsidRPr="00F90571" w:rsidRDefault="00943B36" w:rsidP="00E76325">
      <w:pPr>
        <w:pStyle w:val="zSubsection"/>
      </w:pPr>
      <w:r>
        <w:tab/>
        <w:t>(</w:t>
      </w:r>
      <w:r w:rsidR="00A17914">
        <w:t>1</w:t>
      </w:r>
      <w:r>
        <w:t>)</w:t>
      </w:r>
      <w:r>
        <w:tab/>
      </w:r>
      <w:r w:rsidR="005D32FC" w:rsidRPr="00F90571">
        <w:t xml:space="preserve">The Commissioner may recover from a taxpayer the costs of obtaining a valuation under </w:t>
      </w:r>
      <w:r w:rsidR="006218AC" w:rsidRPr="00F90571">
        <w:t>section</w:t>
      </w:r>
      <w:r w:rsidR="006218AC">
        <w:t> </w:t>
      </w:r>
      <w:r w:rsidR="006218AC" w:rsidRPr="00F90571">
        <w:t>2</w:t>
      </w:r>
      <w:r w:rsidR="005D32FC" w:rsidRPr="00F90571">
        <w:t xml:space="preserve">2(1)(a) if — </w:t>
      </w:r>
    </w:p>
    <w:p w:rsidR="005D32FC" w:rsidRPr="00F90571" w:rsidRDefault="005D32FC" w:rsidP="005D32FC">
      <w:pPr>
        <w:pStyle w:val="zIndenta"/>
      </w:pPr>
      <w:r w:rsidRPr="00F90571">
        <w:tab/>
        <w:t>(a)</w:t>
      </w:r>
      <w:r w:rsidRPr="00F90571">
        <w:tab/>
      </w:r>
      <w:r w:rsidR="0090062F" w:rsidRPr="00F90571">
        <w:t xml:space="preserve">the taxpayer </w:t>
      </w:r>
      <w:r w:rsidR="003E4E9C" w:rsidRPr="00F90571">
        <w:t xml:space="preserve">does not comply with a requirement under </w:t>
      </w:r>
      <w:r w:rsidR="006218AC" w:rsidRPr="00F90571">
        <w:t>section</w:t>
      </w:r>
      <w:r w:rsidR="006218AC">
        <w:t> </w:t>
      </w:r>
      <w:r w:rsidR="006218AC" w:rsidRPr="00F90571">
        <w:t>2</w:t>
      </w:r>
      <w:r w:rsidR="003E4E9C" w:rsidRPr="00F90571">
        <w:t>1(1)</w:t>
      </w:r>
      <w:r w:rsidR="0068166E" w:rsidRPr="00F90571">
        <w:t>(a)</w:t>
      </w:r>
      <w:r w:rsidR="003E4E9C" w:rsidRPr="00F90571">
        <w:t>; or</w:t>
      </w:r>
    </w:p>
    <w:p w:rsidR="003E4E9C" w:rsidRPr="00F90571" w:rsidRDefault="003E4E9C" w:rsidP="005D32FC">
      <w:pPr>
        <w:pStyle w:val="zIndenta"/>
      </w:pPr>
      <w:r w:rsidRPr="00F90571">
        <w:tab/>
        <w:t>(b)</w:t>
      </w:r>
      <w:r w:rsidRPr="00F90571">
        <w:tab/>
        <w:t xml:space="preserve">the Commissioner is not satisfied with </w:t>
      </w:r>
      <w:r w:rsidR="00431808">
        <w:t>a</w:t>
      </w:r>
      <w:r w:rsidRPr="00F90571">
        <w:t xml:space="preserve"> valuation provided by the taxpayer</w:t>
      </w:r>
      <w:r w:rsidR="00D35189">
        <w:t xml:space="preserve"> (</w:t>
      </w:r>
      <w:r w:rsidR="00431808">
        <w:t>whether or not</w:t>
      </w:r>
      <w:r w:rsidRPr="00F90571">
        <w:t xml:space="preserve"> </w:t>
      </w:r>
      <w:r w:rsidR="0090062F" w:rsidRPr="00F90571">
        <w:t>in compliance with</w:t>
      </w:r>
      <w:r w:rsidRPr="00F90571">
        <w:t xml:space="preserve"> </w:t>
      </w:r>
      <w:r w:rsidR="00431808">
        <w:t xml:space="preserve">a requirement under </w:t>
      </w:r>
      <w:r w:rsidR="0090062F" w:rsidRPr="00F90571">
        <w:t>section 21(1)</w:t>
      </w:r>
      <w:r w:rsidR="0068166E" w:rsidRPr="00F90571">
        <w:t>(a)</w:t>
      </w:r>
      <w:r w:rsidR="00D35189">
        <w:t>)</w:t>
      </w:r>
      <w:r w:rsidR="0090062F" w:rsidRPr="00F90571">
        <w:t xml:space="preserve"> </w:t>
      </w:r>
      <w:r w:rsidR="002748E0">
        <w:t xml:space="preserve">and the value on which </w:t>
      </w:r>
      <w:r w:rsidRPr="00F90571">
        <w:t>t</w:t>
      </w:r>
      <w:r w:rsidR="002748E0">
        <w:t xml:space="preserve">he </w:t>
      </w:r>
      <w:r w:rsidR="002748E0" w:rsidRPr="00F90571">
        <w:t xml:space="preserve">taxpayer’s liability is </w:t>
      </w:r>
      <w:r w:rsidR="00402283">
        <w:t>assessed</w:t>
      </w:r>
      <w:r w:rsidR="0090062F" w:rsidRPr="00F90571">
        <w:t xml:space="preserve"> exceeds the </w:t>
      </w:r>
      <w:r w:rsidR="00A17914" w:rsidRPr="000E423F">
        <w:t>designated</w:t>
      </w:r>
      <w:r w:rsidR="00402283">
        <w:t xml:space="preserve"> </w:t>
      </w:r>
      <w:r w:rsidR="0090062F" w:rsidRPr="00F90571">
        <w:t>valuation provided by the taxpayer by 15% or more.</w:t>
      </w:r>
    </w:p>
    <w:p w:rsidR="00D35189" w:rsidRDefault="0090062F" w:rsidP="0090062F">
      <w:pPr>
        <w:pStyle w:val="zSubsection"/>
      </w:pPr>
      <w:r w:rsidRPr="00F90571">
        <w:tab/>
        <w:t>(</w:t>
      </w:r>
      <w:r w:rsidR="00A17914">
        <w:t>2</w:t>
      </w:r>
      <w:r w:rsidRPr="00F90571">
        <w:t>)</w:t>
      </w:r>
      <w:r w:rsidRPr="00F90571">
        <w:tab/>
      </w:r>
      <w:r w:rsidR="000F6409" w:rsidRPr="00F90571">
        <w:t xml:space="preserve">However, </w:t>
      </w:r>
      <w:r w:rsidR="00E27129" w:rsidRPr="00F90571">
        <w:t xml:space="preserve">if </w:t>
      </w:r>
      <w:r w:rsidR="005F25AF">
        <w:t>the v</w:t>
      </w:r>
      <w:r w:rsidR="00E27129" w:rsidRPr="00F90571">
        <w:t>a</w:t>
      </w:r>
      <w:r w:rsidR="005F25AF">
        <w:t>lidity or correct</w:t>
      </w:r>
      <w:r w:rsidR="00E27129" w:rsidRPr="00F90571">
        <w:t>n</w:t>
      </w:r>
      <w:r w:rsidR="005F25AF">
        <w:t>ess</w:t>
      </w:r>
      <w:r w:rsidR="00E27129" w:rsidRPr="00F90571">
        <w:t xml:space="preserve"> o</w:t>
      </w:r>
      <w:r w:rsidR="005F25AF">
        <w:t xml:space="preserve">f </w:t>
      </w:r>
      <w:r w:rsidR="00E27129" w:rsidRPr="00F90571">
        <w:t>t</w:t>
      </w:r>
      <w:r w:rsidR="005F25AF">
        <w:t xml:space="preserve">he assessment </w:t>
      </w:r>
      <w:r w:rsidR="002748E0">
        <w:t xml:space="preserve">referred to in </w:t>
      </w:r>
      <w:r w:rsidR="00856159">
        <w:t>subsection (</w:t>
      </w:r>
      <w:r w:rsidR="00A17914">
        <w:t>1</w:t>
      </w:r>
      <w:r w:rsidR="002748E0">
        <w:t>)(b)</w:t>
      </w:r>
      <w:r w:rsidR="005F25AF">
        <w:t xml:space="preserve"> is challenged by the taxpayer</w:t>
      </w:r>
      <w:r w:rsidR="00E27129" w:rsidRPr="00F90571">
        <w:t>, the Commissioner can only</w:t>
      </w:r>
      <w:r w:rsidR="000F6409" w:rsidRPr="00F90571">
        <w:t xml:space="preserve"> </w:t>
      </w:r>
      <w:r w:rsidR="00E27129" w:rsidRPr="00F90571">
        <w:t xml:space="preserve">recover the costs </w:t>
      </w:r>
      <w:r w:rsidR="005F25AF">
        <w:t xml:space="preserve">of obtaining the valuation </w:t>
      </w:r>
      <w:r w:rsidR="00E27129" w:rsidRPr="00F90571">
        <w:t>if</w:t>
      </w:r>
      <w:r w:rsidR="00D35189">
        <w:t xml:space="preserve"> — </w:t>
      </w:r>
    </w:p>
    <w:p w:rsidR="0040426E" w:rsidRDefault="00D35189" w:rsidP="00D35189">
      <w:pPr>
        <w:pStyle w:val="zIndenta"/>
      </w:pPr>
      <w:r>
        <w:tab/>
        <w:t>(a)</w:t>
      </w:r>
      <w:r>
        <w:tab/>
      </w:r>
      <w:r w:rsidR="006D6A30" w:rsidRPr="00F90571">
        <w:t xml:space="preserve">the value on which the final assessment of the taxpayer’s liability is </w:t>
      </w:r>
      <w:r w:rsidR="006D6A30">
        <w:t>based</w:t>
      </w:r>
      <w:r w:rsidR="006D6A30" w:rsidRPr="00F90571">
        <w:t xml:space="preserve"> </w:t>
      </w:r>
      <w:r w:rsidR="0040426E" w:rsidRPr="00F90571">
        <w:t xml:space="preserve">exceeds the </w:t>
      </w:r>
      <w:r w:rsidR="00A17914" w:rsidRPr="000E423F">
        <w:t>designated</w:t>
      </w:r>
      <w:r w:rsidR="00402283">
        <w:t xml:space="preserve"> </w:t>
      </w:r>
      <w:r w:rsidR="0040426E" w:rsidRPr="00F90571">
        <w:t>valuation provided</w:t>
      </w:r>
      <w:r>
        <w:t xml:space="preserve"> by the taxpayer by 15% or more; and</w:t>
      </w:r>
    </w:p>
    <w:p w:rsidR="00D35189" w:rsidRDefault="00D35189" w:rsidP="00D35189">
      <w:pPr>
        <w:pStyle w:val="zIndenta"/>
      </w:pPr>
      <w:r>
        <w:tab/>
        <w:t>(b)</w:t>
      </w:r>
      <w:r>
        <w:tab/>
      </w:r>
      <w:r w:rsidR="008C3B82">
        <w:t xml:space="preserve">the </w:t>
      </w:r>
      <w:r w:rsidR="002748E0" w:rsidRPr="00F90571">
        <w:t xml:space="preserve">value on which the taxpayer’s liability is </w:t>
      </w:r>
      <w:r w:rsidR="002748E0">
        <w:t>as</w:t>
      </w:r>
      <w:r w:rsidR="00402283">
        <w:t>sess</w:t>
      </w:r>
      <w:r w:rsidR="002748E0">
        <w:t>ed</w:t>
      </w:r>
      <w:r w:rsidR="002748E0" w:rsidRPr="00F90571">
        <w:t xml:space="preserve"> </w:t>
      </w:r>
      <w:r w:rsidR="002748E0">
        <w:t xml:space="preserve">referred to in </w:t>
      </w:r>
      <w:r w:rsidR="00856159">
        <w:t>subsection (</w:t>
      </w:r>
      <w:r w:rsidR="002748E0">
        <w:t xml:space="preserve">1)(b) </w:t>
      </w:r>
      <w:r w:rsidR="006D6A30">
        <w:t xml:space="preserve">does not vary from </w:t>
      </w:r>
      <w:r w:rsidR="006D6A30" w:rsidRPr="00F90571">
        <w:t xml:space="preserve">the value on which the final assessment of the taxpayer’s liability is </w:t>
      </w:r>
      <w:r w:rsidR="006D6A30">
        <w:t xml:space="preserve">based </w:t>
      </w:r>
      <w:r w:rsidR="008C3B82">
        <w:t>by 15% or more.</w:t>
      </w:r>
    </w:p>
    <w:p w:rsidR="00087B13" w:rsidRDefault="00402283" w:rsidP="0090062F">
      <w:pPr>
        <w:pStyle w:val="zSubsection"/>
      </w:pPr>
      <w:r>
        <w:tab/>
        <w:t>(</w:t>
      </w:r>
      <w:r w:rsidR="00A17914">
        <w:t>3</w:t>
      </w:r>
      <w:r>
        <w:t>)</w:t>
      </w:r>
      <w:r>
        <w:tab/>
      </w:r>
      <w:r w:rsidR="00C07AD2">
        <w:t xml:space="preserve">In </w:t>
      </w:r>
      <w:r w:rsidR="00DE76EC">
        <w:t xml:space="preserve">this </w:t>
      </w:r>
      <w:r w:rsidR="001F47A2">
        <w:t>section</w:t>
      </w:r>
      <w:r w:rsidR="00C07AD2">
        <w:t xml:space="preserve"> and </w:t>
      </w:r>
      <w:r w:rsidR="00C42D68">
        <w:t>section 2</w:t>
      </w:r>
      <w:r w:rsidR="00C07AD2">
        <w:t xml:space="preserve">7A(3), a reference to </w:t>
      </w:r>
      <w:r w:rsidR="00DE76EC">
        <w:t>the</w:t>
      </w:r>
      <w:r w:rsidR="00C07AD2">
        <w:t xml:space="preserve"> </w:t>
      </w:r>
      <w:r w:rsidR="0065256C" w:rsidRPr="000E423F">
        <w:t>designated</w:t>
      </w:r>
      <w:r w:rsidR="00C07AD2">
        <w:t xml:space="preserve"> </w:t>
      </w:r>
      <w:r w:rsidR="00C07AD2" w:rsidRPr="00F90571">
        <w:t>valuation provided</w:t>
      </w:r>
      <w:r w:rsidR="00C07AD2">
        <w:t xml:space="preserve"> by the taxpayer is a reference to</w:t>
      </w:r>
      <w:r w:rsidR="00087B13">
        <w:t xml:space="preserve"> — </w:t>
      </w:r>
    </w:p>
    <w:p w:rsidR="00087B13" w:rsidRDefault="00087B13" w:rsidP="00087B13">
      <w:pPr>
        <w:pStyle w:val="zIndenta"/>
      </w:pPr>
      <w:r>
        <w:tab/>
        <w:t>(a)</w:t>
      </w:r>
      <w:r>
        <w:tab/>
      </w:r>
      <w:r w:rsidR="00486598">
        <w:t>a</w:t>
      </w:r>
      <w:r w:rsidR="00C07AD2">
        <w:t xml:space="preserve"> valuation nominated by the taxpayer</w:t>
      </w:r>
      <w:r w:rsidR="00486598">
        <w:t xml:space="preserve"> for the purposes</w:t>
      </w:r>
      <w:r w:rsidR="00486598" w:rsidRPr="006470CF">
        <w:t xml:space="preserve"> of this section</w:t>
      </w:r>
      <w:r w:rsidR="00486598">
        <w:t>;</w:t>
      </w:r>
      <w:r w:rsidR="00C07AD2">
        <w:t xml:space="preserve"> or</w:t>
      </w:r>
    </w:p>
    <w:p w:rsidR="00402283" w:rsidRDefault="00087B13" w:rsidP="00087B13">
      <w:pPr>
        <w:pStyle w:val="zIndenta"/>
      </w:pPr>
      <w:r>
        <w:tab/>
        <w:t>(b)</w:t>
      </w:r>
      <w:r>
        <w:tab/>
        <w:t>i</w:t>
      </w:r>
      <w:r w:rsidR="00C07AD2">
        <w:t>n the absence of a nomination</w:t>
      </w:r>
      <w:r w:rsidR="00486598">
        <w:t xml:space="preserve"> — </w:t>
      </w:r>
      <w:r w:rsidR="00C07AD2">
        <w:t>the last valuation provided by the taxpayer prior to the Commissioner seeking a valuation under sec</w:t>
      </w:r>
      <w:r w:rsidR="00FA7C7A">
        <w:t>tion 22(1)(a); or</w:t>
      </w:r>
    </w:p>
    <w:p w:rsidR="00FA7C7A" w:rsidRDefault="00FA7C7A" w:rsidP="00087B13">
      <w:pPr>
        <w:pStyle w:val="zIndenta"/>
      </w:pPr>
      <w:r>
        <w:tab/>
        <w:t>(c)</w:t>
      </w:r>
      <w:r>
        <w:tab/>
        <w:t xml:space="preserve">a valuation accepted as the designated valuation </w:t>
      </w:r>
      <w:r w:rsidR="00236696">
        <w:t xml:space="preserve">by the Commissioner </w:t>
      </w:r>
      <w:r>
        <w:t xml:space="preserve">under </w:t>
      </w:r>
      <w:r w:rsidR="00856159">
        <w:t>subsection (</w:t>
      </w:r>
      <w:r>
        <w:t>7).</w:t>
      </w:r>
    </w:p>
    <w:p w:rsidR="00A17914" w:rsidRDefault="00A17914" w:rsidP="00A17914">
      <w:pPr>
        <w:pStyle w:val="zSubsection"/>
      </w:pPr>
      <w:r w:rsidRPr="00F90571">
        <w:tab/>
        <w:t>(</w:t>
      </w:r>
      <w:r>
        <w:t>4</w:t>
      </w:r>
      <w:r w:rsidRPr="00F90571">
        <w:t>)</w:t>
      </w:r>
      <w:r w:rsidRPr="00F90571">
        <w:tab/>
      </w:r>
      <w:r>
        <w:t>If a taxpayer provides a valuation (whether or not</w:t>
      </w:r>
      <w:r w:rsidRPr="00F90571">
        <w:t xml:space="preserve"> in compliance with </w:t>
      </w:r>
      <w:r>
        <w:t xml:space="preserve">a requirement under </w:t>
      </w:r>
      <w:r w:rsidRPr="00F90571">
        <w:t>section 21(1)(a)</w:t>
      </w:r>
      <w:r>
        <w:t>), the Commissioner may ask the taxpayer whether the taxpayer wishes to nominate that valuation for the purposes</w:t>
      </w:r>
      <w:r w:rsidRPr="006470CF">
        <w:t xml:space="preserve"> of this section</w:t>
      </w:r>
      <w:r>
        <w:t>.</w:t>
      </w:r>
    </w:p>
    <w:p w:rsidR="00A17914" w:rsidRDefault="00A17914" w:rsidP="00A17914">
      <w:pPr>
        <w:pStyle w:val="zSubsection"/>
      </w:pPr>
      <w:r>
        <w:tab/>
        <w:t>(5)</w:t>
      </w:r>
      <w:r>
        <w:tab/>
      </w:r>
      <w:r w:rsidR="0099761A">
        <w:t>The</w:t>
      </w:r>
      <w:r>
        <w:t xml:space="preserve"> nomination must be in writing.</w:t>
      </w:r>
    </w:p>
    <w:p w:rsidR="00A17914" w:rsidRDefault="00A17914" w:rsidP="00A17914">
      <w:pPr>
        <w:pStyle w:val="zSubsection"/>
      </w:pPr>
      <w:r>
        <w:tab/>
        <w:t>(6)</w:t>
      </w:r>
      <w:r>
        <w:tab/>
      </w:r>
      <w:r w:rsidR="00856159">
        <w:t>Subsection (</w:t>
      </w:r>
      <w:r>
        <w:t>1)(b) does not apply if the Commissioner has not sought a nomination from the taxpayer</w:t>
      </w:r>
      <w:r w:rsidR="0099761A">
        <w:t xml:space="preserve"> in relation to the valuation</w:t>
      </w:r>
      <w:r>
        <w:t>.</w:t>
      </w:r>
    </w:p>
    <w:p w:rsidR="00402283" w:rsidRDefault="00D96698" w:rsidP="0090062F">
      <w:pPr>
        <w:pStyle w:val="zSubsection"/>
      </w:pPr>
      <w:r>
        <w:tab/>
        <w:t>(7)</w:t>
      </w:r>
      <w:r>
        <w:tab/>
      </w:r>
      <w:r w:rsidR="00D94315">
        <w:t>The Commissioner may accept a valuation</w:t>
      </w:r>
      <w:r w:rsidR="00DE76EC">
        <w:t>,</w:t>
      </w:r>
      <w:r w:rsidR="00D94315">
        <w:t xml:space="preserve"> provided by the taxpayer after the </w:t>
      </w:r>
      <w:r w:rsidR="00DE76EC">
        <w:t xml:space="preserve">taxpayer has nominated a valuation or after the Commissioner has sought a valuation, </w:t>
      </w:r>
      <w:r w:rsidR="00D94315">
        <w:t>as the designated valuation</w:t>
      </w:r>
      <w:r w:rsidR="00C70C9A">
        <w:t xml:space="preserve"> for the purposes</w:t>
      </w:r>
      <w:r w:rsidR="00C70C9A" w:rsidRPr="006470CF">
        <w:t xml:space="preserve"> of this section</w:t>
      </w:r>
      <w:r w:rsidR="00C70C9A">
        <w:t xml:space="preserve"> </w:t>
      </w:r>
      <w:r w:rsidR="00DE76EC">
        <w:t xml:space="preserve">but only </w:t>
      </w:r>
      <w:r w:rsidR="00C70C9A">
        <w:t>if satisfied that it is reasonable to do so in all the circumstances.</w:t>
      </w:r>
    </w:p>
    <w:p w:rsidR="00931439" w:rsidRDefault="00931439" w:rsidP="00931439">
      <w:pPr>
        <w:pStyle w:val="zSubsection"/>
      </w:pPr>
      <w:r>
        <w:tab/>
        <w:t>(8)</w:t>
      </w:r>
      <w:r>
        <w:tab/>
        <w:t xml:space="preserve">In </w:t>
      </w:r>
      <w:r w:rsidR="00856159">
        <w:t>subsection (</w:t>
      </w:r>
      <w:r>
        <w:t xml:space="preserve">2), </w:t>
      </w:r>
      <w:r w:rsidRPr="00F90571">
        <w:t>the final assessment</w:t>
      </w:r>
      <w:r>
        <w:t xml:space="preserve"> of the taxpayer’s liability is </w:t>
      </w:r>
      <w:r w:rsidRPr="00F90571">
        <w:t xml:space="preserve">the assessment </w:t>
      </w:r>
      <w:r>
        <w:t>applicable</w:t>
      </w:r>
      <w:r w:rsidRPr="00F90571">
        <w:t xml:space="preserve"> </w:t>
      </w:r>
      <w:r>
        <w:t>after</w:t>
      </w:r>
      <w:r w:rsidRPr="00F90571">
        <w:t xml:space="preserve"> </w:t>
      </w:r>
      <w:r>
        <w:t xml:space="preserve">the </w:t>
      </w:r>
      <w:r w:rsidRPr="00F90571">
        <w:t xml:space="preserve">objection </w:t>
      </w:r>
      <w:r>
        <w:t xml:space="preserve">and any subsequent </w:t>
      </w:r>
      <w:r w:rsidRPr="00F90571">
        <w:t xml:space="preserve">review proceedings </w:t>
      </w:r>
      <w:r>
        <w:t>are</w:t>
      </w:r>
      <w:r w:rsidRPr="00F90571">
        <w:t xml:space="preserve"> discontinued or otherwise finally determined</w:t>
      </w:r>
      <w:r>
        <w:t>.</w:t>
      </w:r>
    </w:p>
    <w:p w:rsidR="00DC4468" w:rsidRDefault="00A7726E" w:rsidP="00A7726E">
      <w:pPr>
        <w:pStyle w:val="zSubsection"/>
      </w:pPr>
      <w:r w:rsidRPr="00F90571">
        <w:tab/>
        <w:t>(</w:t>
      </w:r>
      <w:r w:rsidR="000A364F">
        <w:t>9</w:t>
      </w:r>
      <w:r w:rsidRPr="00F90571">
        <w:t>)</w:t>
      </w:r>
      <w:r w:rsidRPr="00F90571">
        <w:tab/>
      </w:r>
      <w:r w:rsidR="00DC4468">
        <w:t xml:space="preserve">A reference in this section to </w:t>
      </w:r>
      <w:r w:rsidR="005426D6">
        <w:t>a</w:t>
      </w:r>
      <w:r w:rsidR="00DC4468">
        <w:t xml:space="preserve"> valuation does not include a reference to a valuation obtained because of or in the course of an objection or review proceedings.</w:t>
      </w:r>
    </w:p>
    <w:p w:rsidR="00A7726E" w:rsidRPr="00F90571" w:rsidRDefault="00DC4468" w:rsidP="00A7726E">
      <w:pPr>
        <w:pStyle w:val="zSubsection"/>
      </w:pPr>
      <w:r>
        <w:tab/>
        <w:t>(</w:t>
      </w:r>
      <w:r w:rsidR="00402283">
        <w:t>1</w:t>
      </w:r>
      <w:r w:rsidR="000A364F">
        <w:t>0</w:t>
      </w:r>
      <w:r>
        <w:t>)</w:t>
      </w:r>
      <w:r>
        <w:tab/>
      </w:r>
      <w:r w:rsidR="00A7726E" w:rsidRPr="00F90571">
        <w:t>For the purpose</w:t>
      </w:r>
      <w:r w:rsidR="00A7726E" w:rsidRPr="006470CF">
        <w:t xml:space="preserve"> of </w:t>
      </w:r>
      <w:r w:rsidR="005426D6" w:rsidRPr="006470CF">
        <w:t xml:space="preserve">this </w:t>
      </w:r>
      <w:r w:rsidR="00BE4070" w:rsidRPr="006470CF">
        <w:t>section</w:t>
      </w:r>
      <w:r w:rsidR="00A7726E" w:rsidRPr="00F90571">
        <w:t xml:space="preserve">, </w:t>
      </w:r>
      <w:r w:rsidR="005426D6">
        <w:t xml:space="preserve">if </w:t>
      </w:r>
      <w:r w:rsidR="00A7726E" w:rsidRPr="00F90571">
        <w:t xml:space="preserve">a valuation gives a range of values </w:t>
      </w:r>
      <w:r w:rsidR="00E15048">
        <w:t>and</w:t>
      </w:r>
      <w:r w:rsidR="005426D6">
        <w:t xml:space="preserve"> a preferred value is not provided in or with it, the valuation </w:t>
      </w:r>
      <w:r w:rsidR="00A7726E" w:rsidRPr="00F90571">
        <w:t>is taken to fix a value at the median point in the range.</w:t>
      </w:r>
    </w:p>
    <w:p w:rsidR="0040426E" w:rsidRDefault="0040426E" w:rsidP="0040426E">
      <w:pPr>
        <w:pStyle w:val="BlankClose"/>
      </w:pPr>
    </w:p>
    <w:p w:rsidR="00027EA1" w:rsidRDefault="00812253" w:rsidP="00856159">
      <w:pPr>
        <w:pStyle w:val="Heading5"/>
        <w:spacing w:before="120"/>
      </w:pPr>
      <w:bookmarkStart w:id="156" w:name="_Toc364154734"/>
      <w:bookmarkStart w:id="157" w:name="_Toc367801359"/>
      <w:bookmarkStart w:id="158" w:name="_Toc367801639"/>
      <w:r>
        <w:rPr>
          <w:rStyle w:val="CharSectno"/>
        </w:rPr>
        <w:t>31</w:t>
      </w:r>
      <w:r w:rsidR="00027EA1" w:rsidRPr="00027EA1">
        <w:t>.</w:t>
      </w:r>
      <w:r w:rsidR="00027EA1" w:rsidRPr="00027EA1">
        <w:tab/>
      </w:r>
      <w:r w:rsidR="003866A8">
        <w:t>Section 2</w:t>
      </w:r>
      <w:r w:rsidR="00027EA1">
        <w:t>4 amended</w:t>
      </w:r>
      <w:bookmarkEnd w:id="156"/>
      <w:bookmarkEnd w:id="157"/>
      <w:bookmarkEnd w:id="158"/>
    </w:p>
    <w:p w:rsidR="00027EA1" w:rsidRDefault="00027EA1" w:rsidP="00027EA1">
      <w:pPr>
        <w:pStyle w:val="Subsection"/>
      </w:pPr>
      <w:r>
        <w:tab/>
      </w:r>
      <w:r w:rsidR="00812253">
        <w:t>(1)</w:t>
      </w:r>
      <w:r>
        <w:tab/>
        <w:t xml:space="preserve">After </w:t>
      </w:r>
      <w:r w:rsidR="003866A8">
        <w:t>section 2</w:t>
      </w:r>
      <w:r>
        <w:t>4(2)(b) insert:</w:t>
      </w:r>
    </w:p>
    <w:p w:rsidR="001F0F13" w:rsidRDefault="001F0F13" w:rsidP="001F0F13">
      <w:pPr>
        <w:pStyle w:val="BlankOpen"/>
      </w:pPr>
    </w:p>
    <w:p w:rsidR="00027EA1" w:rsidRDefault="00027EA1" w:rsidP="00027EA1">
      <w:pPr>
        <w:pStyle w:val="zIndenta"/>
      </w:pPr>
      <w:r>
        <w:tab/>
        <w:t>(ca)</w:t>
      </w:r>
      <w:r>
        <w:tab/>
        <w:t xml:space="preserve">state the amount of the costs of obtaining a valuation (if any) that are recoverable under </w:t>
      </w:r>
      <w:r w:rsidR="003866A8">
        <w:t>section 2</w:t>
      </w:r>
      <w:r>
        <w:t>3A; and</w:t>
      </w:r>
    </w:p>
    <w:p w:rsidR="001F0F13" w:rsidRDefault="001F0F13" w:rsidP="001F0F13">
      <w:pPr>
        <w:pStyle w:val="BlankClose"/>
      </w:pPr>
    </w:p>
    <w:p w:rsidR="001F0F13" w:rsidRDefault="001F0F13" w:rsidP="001F0F13">
      <w:pPr>
        <w:pStyle w:val="Subsection"/>
      </w:pPr>
      <w:r>
        <w:tab/>
      </w:r>
      <w:r w:rsidR="00812253">
        <w:t>(2)</w:t>
      </w:r>
      <w:r>
        <w:tab/>
        <w:t xml:space="preserve">In </w:t>
      </w:r>
      <w:r w:rsidR="003866A8">
        <w:t>section 2</w:t>
      </w:r>
      <w:r>
        <w:t>4(6)</w:t>
      </w:r>
      <w:r w:rsidR="008B7C9F">
        <w:t xml:space="preserve"> delete “tax or penalty tax, or both,” and insert:</w:t>
      </w:r>
    </w:p>
    <w:p w:rsidR="008B7C9F" w:rsidRDefault="008B7C9F" w:rsidP="008B7C9F">
      <w:pPr>
        <w:pStyle w:val="BlankOpen"/>
      </w:pPr>
    </w:p>
    <w:p w:rsidR="008B7C9F" w:rsidRDefault="008B7C9F" w:rsidP="001F0F13">
      <w:pPr>
        <w:pStyle w:val="Subsection"/>
      </w:pPr>
      <w:r>
        <w:tab/>
      </w:r>
      <w:r>
        <w:tab/>
        <w:t xml:space="preserve">tax, penalty tax or costs of </w:t>
      </w:r>
      <w:r w:rsidR="00E47CA4">
        <w:t>valuation</w:t>
      </w:r>
      <w:r>
        <w:t>, or any of them,</w:t>
      </w:r>
    </w:p>
    <w:p w:rsidR="008B7C9F" w:rsidRDefault="008B7C9F" w:rsidP="008B7C9F">
      <w:pPr>
        <w:pStyle w:val="BlankClose"/>
      </w:pPr>
    </w:p>
    <w:p w:rsidR="00E47CA4" w:rsidRDefault="00E47CA4" w:rsidP="00E47CA4">
      <w:pPr>
        <w:pStyle w:val="Subsection"/>
      </w:pPr>
      <w:r>
        <w:tab/>
      </w:r>
      <w:r w:rsidR="00812253">
        <w:t>(3)</w:t>
      </w:r>
      <w:r>
        <w:tab/>
        <w:t xml:space="preserve">After </w:t>
      </w:r>
      <w:r w:rsidR="003866A8">
        <w:t>section 2</w:t>
      </w:r>
      <w:r>
        <w:t>4(6) insert:</w:t>
      </w:r>
    </w:p>
    <w:p w:rsidR="00722123" w:rsidRDefault="00722123" w:rsidP="00722123">
      <w:pPr>
        <w:pStyle w:val="BlankOpen"/>
      </w:pPr>
    </w:p>
    <w:p w:rsidR="00E47CA4" w:rsidRDefault="00E47CA4" w:rsidP="00E47CA4">
      <w:pPr>
        <w:pStyle w:val="zSubsection"/>
      </w:pPr>
      <w:r>
        <w:tab/>
        <w:t>(7)</w:t>
      </w:r>
      <w:r>
        <w:tab/>
        <w:t xml:space="preserve">In </w:t>
      </w:r>
      <w:r w:rsidR="00856159">
        <w:t>subsection (</w:t>
      </w:r>
      <w:r>
        <w:t xml:space="preserve">6) — </w:t>
      </w:r>
    </w:p>
    <w:p w:rsidR="00E47CA4" w:rsidRDefault="00E47CA4" w:rsidP="00E47CA4">
      <w:pPr>
        <w:pStyle w:val="zDefstart"/>
      </w:pPr>
      <w:r>
        <w:tab/>
      </w:r>
      <w:r w:rsidRPr="00E47CA4">
        <w:rPr>
          <w:rStyle w:val="CharDefText"/>
        </w:rPr>
        <w:t>costs of valuation</w:t>
      </w:r>
      <w:r>
        <w:t xml:space="preserve"> mean</w:t>
      </w:r>
      <w:r w:rsidR="00A65BB9">
        <w:t>s</w:t>
      </w:r>
      <w:r>
        <w:t xml:space="preserve"> the costs of obtaining a valuation that are recoverable under </w:t>
      </w:r>
      <w:r w:rsidR="003866A8">
        <w:t>section 2</w:t>
      </w:r>
      <w:r>
        <w:t>3A.</w:t>
      </w:r>
    </w:p>
    <w:p w:rsidR="00722123" w:rsidRDefault="00722123" w:rsidP="00722123">
      <w:pPr>
        <w:pStyle w:val="BlankClose"/>
      </w:pPr>
    </w:p>
    <w:p w:rsidR="006742DB" w:rsidRDefault="00812253" w:rsidP="006742DB">
      <w:pPr>
        <w:pStyle w:val="Heading5"/>
      </w:pPr>
      <w:bookmarkStart w:id="159" w:name="_Toc364154735"/>
      <w:bookmarkStart w:id="160" w:name="_Toc367801360"/>
      <w:bookmarkStart w:id="161" w:name="_Toc367801640"/>
      <w:r>
        <w:rPr>
          <w:rStyle w:val="CharSectno"/>
        </w:rPr>
        <w:t>32</w:t>
      </w:r>
      <w:r w:rsidR="006742DB" w:rsidRPr="006742DB">
        <w:t>.</w:t>
      </w:r>
      <w:r w:rsidR="006742DB" w:rsidRPr="006742DB">
        <w:tab/>
      </w:r>
      <w:r w:rsidR="003866A8">
        <w:t>Section 2</w:t>
      </w:r>
      <w:r w:rsidR="006742DB">
        <w:t>5 amended</w:t>
      </w:r>
      <w:bookmarkEnd w:id="159"/>
      <w:bookmarkEnd w:id="160"/>
      <w:bookmarkEnd w:id="161"/>
    </w:p>
    <w:p w:rsidR="006742DB" w:rsidRDefault="006742DB" w:rsidP="006742DB">
      <w:pPr>
        <w:pStyle w:val="Subsection"/>
      </w:pPr>
      <w:r>
        <w:tab/>
      </w:r>
      <w:r>
        <w:tab/>
      </w:r>
      <w:r w:rsidR="004D5456">
        <w:t xml:space="preserve">In </w:t>
      </w:r>
      <w:r w:rsidR="003866A8">
        <w:t>section 2</w:t>
      </w:r>
      <w:r w:rsidR="004D5456">
        <w:t xml:space="preserve">5(3) </w:t>
      </w:r>
      <w:r w:rsidR="00B07634">
        <w:t>delete</w:t>
      </w:r>
      <w:r w:rsidR="004D5456">
        <w:t xml:space="preserve"> “penalty tax” </w:t>
      </w:r>
      <w:r w:rsidR="00B07634">
        <w:t xml:space="preserve">and </w:t>
      </w:r>
      <w:r w:rsidR="004D5456">
        <w:t>insert:</w:t>
      </w:r>
    </w:p>
    <w:p w:rsidR="004D5456" w:rsidRDefault="004D5456" w:rsidP="004D5456">
      <w:pPr>
        <w:pStyle w:val="BlankOpen"/>
      </w:pPr>
    </w:p>
    <w:p w:rsidR="004D5456" w:rsidRDefault="004D5456" w:rsidP="006742DB">
      <w:pPr>
        <w:pStyle w:val="Subsection"/>
      </w:pPr>
      <w:r>
        <w:tab/>
      </w:r>
      <w:r>
        <w:tab/>
      </w:r>
      <w:r w:rsidR="00B07634">
        <w:t xml:space="preserve">penalty tax </w:t>
      </w:r>
      <w:r>
        <w:t xml:space="preserve">or an assessment of the costs of obtaining a valuation that are recoverable under </w:t>
      </w:r>
      <w:r w:rsidR="003866A8">
        <w:t>section 2</w:t>
      </w:r>
      <w:r>
        <w:t>3A,</w:t>
      </w:r>
    </w:p>
    <w:p w:rsidR="004D5456" w:rsidRPr="006742DB" w:rsidRDefault="004D5456" w:rsidP="004D5456">
      <w:pPr>
        <w:pStyle w:val="BlankClose"/>
      </w:pPr>
    </w:p>
    <w:p w:rsidR="0051293A" w:rsidRPr="00F90571" w:rsidRDefault="00812253" w:rsidP="00CC1A64">
      <w:pPr>
        <w:pStyle w:val="Heading5"/>
      </w:pPr>
      <w:bookmarkStart w:id="162" w:name="_Toc364154736"/>
      <w:bookmarkStart w:id="163" w:name="_Toc367801361"/>
      <w:bookmarkStart w:id="164" w:name="_Toc367801641"/>
      <w:r>
        <w:rPr>
          <w:rStyle w:val="CharSectno"/>
        </w:rPr>
        <w:t>33</w:t>
      </w:r>
      <w:r w:rsidR="00CC1A64" w:rsidRPr="00F90571">
        <w:t>.</w:t>
      </w:r>
      <w:r w:rsidR="00CC1A64" w:rsidRPr="00F90571">
        <w:tab/>
      </w:r>
      <w:r w:rsidR="006218AC" w:rsidRPr="00F90571">
        <w:t>Section</w:t>
      </w:r>
      <w:r w:rsidR="006218AC">
        <w:t> </w:t>
      </w:r>
      <w:r w:rsidR="006218AC" w:rsidRPr="00F90571">
        <w:t>2</w:t>
      </w:r>
      <w:r w:rsidR="00CC1A64" w:rsidRPr="00F90571">
        <w:t>7A inserted</w:t>
      </w:r>
      <w:bookmarkEnd w:id="162"/>
      <w:bookmarkEnd w:id="163"/>
      <w:bookmarkEnd w:id="164"/>
    </w:p>
    <w:p w:rsidR="00CC1A64" w:rsidRPr="00F90571" w:rsidRDefault="00CC1A64" w:rsidP="00CC1A64">
      <w:pPr>
        <w:pStyle w:val="Subsection"/>
      </w:pPr>
      <w:r w:rsidRPr="00F90571">
        <w:tab/>
      </w:r>
      <w:r w:rsidRPr="00F90571">
        <w:tab/>
        <w:t xml:space="preserve">After </w:t>
      </w:r>
      <w:r w:rsidR="006218AC" w:rsidRPr="00F90571">
        <w:t>section</w:t>
      </w:r>
      <w:r w:rsidR="006218AC">
        <w:t> </w:t>
      </w:r>
      <w:r w:rsidR="006218AC" w:rsidRPr="00F90571">
        <w:t>2</w:t>
      </w:r>
      <w:r w:rsidRPr="00F90571">
        <w:t>6 insert:</w:t>
      </w:r>
    </w:p>
    <w:p w:rsidR="00C65569" w:rsidRPr="00F90571" w:rsidRDefault="00C65569" w:rsidP="00C65569">
      <w:pPr>
        <w:pStyle w:val="BlankOpen"/>
      </w:pPr>
    </w:p>
    <w:p w:rsidR="00CC1A64" w:rsidRPr="00F90571" w:rsidRDefault="00CC1A64" w:rsidP="00CC1A64">
      <w:pPr>
        <w:pStyle w:val="zHeading5"/>
      </w:pPr>
      <w:bookmarkStart w:id="165" w:name="_Toc364154737"/>
      <w:bookmarkStart w:id="166" w:name="_Toc367801362"/>
      <w:bookmarkStart w:id="167" w:name="_Toc367801642"/>
      <w:r w:rsidRPr="00F90571">
        <w:t>27A.</w:t>
      </w:r>
      <w:r w:rsidRPr="00F90571">
        <w:tab/>
        <w:t>Penalty tax for undervaluation</w:t>
      </w:r>
      <w:bookmarkEnd w:id="165"/>
      <w:bookmarkEnd w:id="166"/>
      <w:bookmarkEnd w:id="167"/>
    </w:p>
    <w:p w:rsidR="009D5A86" w:rsidRDefault="00CC1A64" w:rsidP="00CC1A64">
      <w:pPr>
        <w:pStyle w:val="zSubsection"/>
      </w:pPr>
      <w:r w:rsidRPr="00F90571">
        <w:tab/>
        <w:t>(1)</w:t>
      </w:r>
      <w:r w:rsidRPr="00F90571">
        <w:tab/>
      </w:r>
      <w:r w:rsidR="009D5A86">
        <w:t>This section does not apply to a taxpayer in relation to a failure to comply with a requirement under section 21(1)(a).</w:t>
      </w:r>
    </w:p>
    <w:p w:rsidR="00CC1A64" w:rsidRPr="00F90571" w:rsidRDefault="009D5A86" w:rsidP="00CC1A64">
      <w:pPr>
        <w:pStyle w:val="zSubsection"/>
      </w:pPr>
      <w:r>
        <w:tab/>
        <w:t>(2)</w:t>
      </w:r>
      <w:r>
        <w:tab/>
      </w:r>
      <w:r w:rsidR="00182C23">
        <w:t xml:space="preserve">If the costs of </w:t>
      </w:r>
      <w:r w:rsidR="00182C23" w:rsidRPr="00F90571">
        <w:t xml:space="preserve">obtaining a valuation </w:t>
      </w:r>
      <w:r w:rsidR="00182C23">
        <w:t xml:space="preserve">are recoverable </w:t>
      </w:r>
      <w:r w:rsidR="00182C23" w:rsidRPr="00F90571">
        <w:t>under section</w:t>
      </w:r>
      <w:r w:rsidR="00182C23">
        <w:t> </w:t>
      </w:r>
      <w:r w:rsidR="00182C23" w:rsidRPr="00F90571">
        <w:t>2</w:t>
      </w:r>
      <w:r w:rsidR="00182C23">
        <w:t>3A</w:t>
      </w:r>
      <w:r w:rsidR="004F48BC">
        <w:t xml:space="preserve"> and the Commissioner decides to recover those costs</w:t>
      </w:r>
      <w:r w:rsidR="006742DB">
        <w:t xml:space="preserve"> </w:t>
      </w:r>
      <w:r w:rsidR="006742DB" w:rsidRPr="005426D6">
        <w:t>from the taxpayer</w:t>
      </w:r>
      <w:r w:rsidR="00182C23">
        <w:t>, th</w:t>
      </w:r>
      <w:r w:rsidR="001C5579">
        <w:t>e</w:t>
      </w:r>
      <w:r w:rsidR="00182C23">
        <w:t xml:space="preserve"> </w:t>
      </w:r>
      <w:r w:rsidR="00CC1A64" w:rsidRPr="00F90571">
        <w:t xml:space="preserve">taxpayer is </w:t>
      </w:r>
      <w:r w:rsidR="004F48BC" w:rsidRPr="005426D6">
        <w:t>also</w:t>
      </w:r>
      <w:r w:rsidR="004F48BC">
        <w:t xml:space="preserve"> </w:t>
      </w:r>
      <w:r w:rsidR="00CC1A64" w:rsidRPr="00F90571">
        <w:t>liable to pay penalty tax.</w:t>
      </w:r>
    </w:p>
    <w:p w:rsidR="00CC1A64" w:rsidRPr="00F90571" w:rsidRDefault="00CC1A64" w:rsidP="00CC1A64">
      <w:pPr>
        <w:pStyle w:val="zSubsection"/>
      </w:pPr>
      <w:r w:rsidRPr="00F90571">
        <w:tab/>
        <w:t>(</w:t>
      </w:r>
      <w:r w:rsidR="009479CF">
        <w:t>3</w:t>
      </w:r>
      <w:r w:rsidRPr="00F90571">
        <w:t>)</w:t>
      </w:r>
      <w:r w:rsidRPr="00F90571">
        <w:tab/>
        <w:t xml:space="preserve">The amount of penalty tax payable is the difference between — </w:t>
      </w:r>
    </w:p>
    <w:p w:rsidR="00CC1A64" w:rsidRPr="00F90571" w:rsidRDefault="00CC1A64" w:rsidP="00CC1A64">
      <w:pPr>
        <w:pStyle w:val="zIndenta"/>
      </w:pPr>
      <w:r w:rsidRPr="00F90571">
        <w:tab/>
        <w:t>(a)</w:t>
      </w:r>
      <w:r w:rsidRPr="00F90571">
        <w:tab/>
      </w:r>
      <w:r w:rsidR="005F77D9">
        <w:t xml:space="preserve">what would be </w:t>
      </w:r>
      <w:r w:rsidRPr="00F90571">
        <w:t xml:space="preserve">the amount of the taxpayer’s primary liability </w:t>
      </w:r>
      <w:r w:rsidR="00A0377B">
        <w:t>if</w:t>
      </w:r>
      <w:r w:rsidR="005F77D9">
        <w:t xml:space="preserve"> the </w:t>
      </w:r>
      <w:r w:rsidR="00A17914" w:rsidRPr="00E15048">
        <w:t>designated</w:t>
      </w:r>
      <w:r w:rsidR="005A2565">
        <w:t xml:space="preserve"> </w:t>
      </w:r>
      <w:r w:rsidR="005F77D9">
        <w:t xml:space="preserve">valuation provided </w:t>
      </w:r>
      <w:r w:rsidRPr="00F90571">
        <w:t xml:space="preserve">by the </w:t>
      </w:r>
      <w:r w:rsidR="005F77D9">
        <w:t xml:space="preserve">taxpayer </w:t>
      </w:r>
      <w:r w:rsidR="00A0377B">
        <w:t xml:space="preserve">were </w:t>
      </w:r>
      <w:r w:rsidR="005F77D9">
        <w:t xml:space="preserve">used </w:t>
      </w:r>
      <w:r w:rsidR="00A0377B">
        <w:t xml:space="preserve">in </w:t>
      </w:r>
      <w:r w:rsidR="005F77D9">
        <w:t>assess</w:t>
      </w:r>
      <w:r w:rsidR="00A0377B">
        <w:t>ing</w:t>
      </w:r>
      <w:r w:rsidR="005F77D9">
        <w:t xml:space="preserve"> the taxpayer’s liability</w:t>
      </w:r>
      <w:r w:rsidR="00E04EBA" w:rsidRPr="00F90571">
        <w:t>; and</w:t>
      </w:r>
    </w:p>
    <w:p w:rsidR="00006BC7" w:rsidRPr="00A17914" w:rsidRDefault="00E04EBA" w:rsidP="00CC1A64">
      <w:pPr>
        <w:pStyle w:val="zIndenta"/>
      </w:pPr>
      <w:r w:rsidRPr="00F90571">
        <w:tab/>
        <w:t>(b)</w:t>
      </w:r>
      <w:r w:rsidRPr="00F90571">
        <w:tab/>
      </w:r>
      <w:r w:rsidR="00006BC7" w:rsidRPr="00A17914">
        <w:t xml:space="preserve">the lesser of — </w:t>
      </w:r>
    </w:p>
    <w:p w:rsidR="00E04EBA" w:rsidRPr="00A17914" w:rsidRDefault="00006BC7" w:rsidP="00006BC7">
      <w:pPr>
        <w:pStyle w:val="zIndenti"/>
      </w:pPr>
      <w:r w:rsidRPr="00A17914">
        <w:tab/>
        <w:t>(i)</w:t>
      </w:r>
      <w:r w:rsidRPr="00A17914">
        <w:tab/>
      </w:r>
      <w:r w:rsidR="00A0377B" w:rsidRPr="00A17914">
        <w:t xml:space="preserve">the amount of the taxpayer’s primary liability </w:t>
      </w:r>
      <w:r w:rsidR="00FA1090" w:rsidRPr="00A17914">
        <w:t>assessed on the value referred to in section 23A(1)(b)</w:t>
      </w:r>
      <w:r w:rsidRPr="00A17914">
        <w:t>; and</w:t>
      </w:r>
    </w:p>
    <w:p w:rsidR="00006BC7" w:rsidRDefault="00006BC7" w:rsidP="00006BC7">
      <w:pPr>
        <w:pStyle w:val="zIndenti"/>
      </w:pPr>
      <w:r w:rsidRPr="00A17914">
        <w:tab/>
        <w:t>(ii)</w:t>
      </w:r>
      <w:r w:rsidRPr="00A17914">
        <w:tab/>
      </w:r>
      <w:r w:rsidR="00931439" w:rsidRPr="00A17914">
        <w:t>if the validity or correctness of the assessment is challenged by the taxpayer —</w:t>
      </w:r>
      <w:r w:rsidR="00931439">
        <w:t xml:space="preserve"> </w:t>
      </w:r>
      <w:r w:rsidRPr="00F90571">
        <w:t xml:space="preserve">the amount of the taxpayer’s primary liability as assessed </w:t>
      </w:r>
      <w:r>
        <w:t>in the final assessment of the ta</w:t>
      </w:r>
      <w:r w:rsidRPr="00F90571">
        <w:t>xpayer</w:t>
      </w:r>
      <w:r>
        <w:t>’s liability</w:t>
      </w:r>
      <w:r w:rsidRPr="00F90571">
        <w:t>.</w:t>
      </w:r>
    </w:p>
    <w:p w:rsidR="00931439" w:rsidRDefault="00931439" w:rsidP="00931439">
      <w:pPr>
        <w:pStyle w:val="zSubsection"/>
      </w:pPr>
      <w:r>
        <w:tab/>
        <w:t>(4)</w:t>
      </w:r>
      <w:r>
        <w:tab/>
        <w:t xml:space="preserve">In </w:t>
      </w:r>
      <w:r w:rsidR="00856159">
        <w:t>subsection (</w:t>
      </w:r>
      <w:r>
        <w:t xml:space="preserve">3)(b)(ii), </w:t>
      </w:r>
      <w:r w:rsidRPr="00F90571">
        <w:t>the final assessment</w:t>
      </w:r>
      <w:r>
        <w:t xml:space="preserve"> of the taxpayer’s liability is </w:t>
      </w:r>
      <w:r w:rsidRPr="00F90571">
        <w:t xml:space="preserve">the assessment </w:t>
      </w:r>
      <w:r>
        <w:t>applicable</w:t>
      </w:r>
      <w:r w:rsidRPr="00F90571">
        <w:t xml:space="preserve"> </w:t>
      </w:r>
      <w:r>
        <w:t>after</w:t>
      </w:r>
      <w:r w:rsidRPr="00F90571">
        <w:t xml:space="preserve"> </w:t>
      </w:r>
      <w:r>
        <w:t xml:space="preserve">the </w:t>
      </w:r>
      <w:r w:rsidRPr="00F90571">
        <w:t xml:space="preserve">objection </w:t>
      </w:r>
      <w:r>
        <w:t xml:space="preserve">and any subsequent </w:t>
      </w:r>
      <w:r w:rsidRPr="00F90571">
        <w:t xml:space="preserve">review proceedings </w:t>
      </w:r>
      <w:r>
        <w:t>are</w:t>
      </w:r>
      <w:r w:rsidRPr="00F90571">
        <w:t xml:space="preserve"> discontinued or otherwise finally determined</w:t>
      </w:r>
      <w:r>
        <w:t>.</w:t>
      </w:r>
    </w:p>
    <w:p w:rsidR="00FA1090" w:rsidRPr="00F90571" w:rsidRDefault="00006BC7" w:rsidP="00FA1090">
      <w:pPr>
        <w:pStyle w:val="zSubsection"/>
      </w:pPr>
      <w:r>
        <w:tab/>
        <w:t>(5)</w:t>
      </w:r>
      <w:r>
        <w:tab/>
      </w:r>
      <w:r w:rsidR="00FA1090" w:rsidRPr="00F90571">
        <w:t>For the purpose</w:t>
      </w:r>
      <w:r w:rsidR="00FA1090" w:rsidRPr="006470CF">
        <w:t xml:space="preserve"> of this section</w:t>
      </w:r>
      <w:r w:rsidR="00FA1090" w:rsidRPr="00F90571">
        <w:t xml:space="preserve">, </w:t>
      </w:r>
      <w:r w:rsidR="00FA1090">
        <w:t xml:space="preserve">if </w:t>
      </w:r>
      <w:r w:rsidR="00FA1090" w:rsidRPr="00F90571">
        <w:t xml:space="preserve">a valuation gives a range of values </w:t>
      </w:r>
      <w:r w:rsidR="00E15048">
        <w:t>and</w:t>
      </w:r>
      <w:r w:rsidR="00FA1090">
        <w:t xml:space="preserve"> a preferred value is not provided in or with it, the valuation </w:t>
      </w:r>
      <w:r w:rsidR="00FA1090" w:rsidRPr="00F90571">
        <w:t>is taken to fix a value at the median point in the range.</w:t>
      </w:r>
    </w:p>
    <w:p w:rsidR="00C65569" w:rsidRPr="00F90571" w:rsidRDefault="00C65569" w:rsidP="00C65569">
      <w:pPr>
        <w:pStyle w:val="BlankClose"/>
      </w:pPr>
    </w:p>
    <w:p w:rsidR="007F7A89" w:rsidRPr="00F90571" w:rsidRDefault="00812253" w:rsidP="007F7A89">
      <w:pPr>
        <w:pStyle w:val="Heading5"/>
      </w:pPr>
      <w:bookmarkStart w:id="168" w:name="_Toc364154738"/>
      <w:bookmarkStart w:id="169" w:name="_Toc367801363"/>
      <w:bookmarkStart w:id="170" w:name="_Toc367801643"/>
      <w:r>
        <w:rPr>
          <w:rStyle w:val="CharSectno"/>
        </w:rPr>
        <w:t>34</w:t>
      </w:r>
      <w:r w:rsidR="007F7A89" w:rsidRPr="00F90571">
        <w:t>.</w:t>
      </w:r>
      <w:r w:rsidR="007F7A89" w:rsidRPr="00F90571">
        <w:tab/>
      </w:r>
      <w:r w:rsidR="006218AC" w:rsidRPr="00F90571">
        <w:t>Section</w:t>
      </w:r>
      <w:r w:rsidR="006218AC">
        <w:t> </w:t>
      </w:r>
      <w:r w:rsidR="006218AC" w:rsidRPr="00F90571">
        <w:t>3</w:t>
      </w:r>
      <w:r w:rsidR="007F7A89" w:rsidRPr="00F90571">
        <w:t>4 amended</w:t>
      </w:r>
      <w:bookmarkEnd w:id="168"/>
      <w:bookmarkEnd w:id="169"/>
      <w:bookmarkEnd w:id="170"/>
    </w:p>
    <w:p w:rsidR="007F7A89" w:rsidRPr="00F90571" w:rsidRDefault="007F7A89" w:rsidP="007F7A89">
      <w:pPr>
        <w:pStyle w:val="Subsection"/>
      </w:pPr>
      <w:r w:rsidRPr="00F90571">
        <w:tab/>
      </w:r>
      <w:r w:rsidRPr="00F90571">
        <w:tab/>
        <w:t xml:space="preserve">After </w:t>
      </w:r>
      <w:r w:rsidR="006218AC" w:rsidRPr="00F90571">
        <w:t>section</w:t>
      </w:r>
      <w:r w:rsidR="006218AC">
        <w:t> </w:t>
      </w:r>
      <w:r w:rsidR="006218AC" w:rsidRPr="00F90571">
        <w:t>3</w:t>
      </w:r>
      <w:r w:rsidRPr="00F90571">
        <w:t>4(1)(b) insert:</w:t>
      </w:r>
    </w:p>
    <w:p w:rsidR="007F7A89" w:rsidRPr="00F90571" w:rsidRDefault="007F7A89" w:rsidP="007F7A89">
      <w:pPr>
        <w:pStyle w:val="BlankOpen"/>
      </w:pPr>
    </w:p>
    <w:p w:rsidR="007F7A89" w:rsidRPr="00F90571" w:rsidRDefault="007F7A89" w:rsidP="007F7A89">
      <w:pPr>
        <w:pStyle w:val="zIndenta"/>
      </w:pPr>
      <w:r w:rsidRPr="00F90571">
        <w:tab/>
        <w:t>(ca)</w:t>
      </w:r>
      <w:r w:rsidRPr="00F90571">
        <w:tab/>
        <w:t xml:space="preserve">a decision to recover the costs of obtaining a valuation under </w:t>
      </w:r>
      <w:r w:rsidR="006218AC" w:rsidRPr="00F90571">
        <w:t>section</w:t>
      </w:r>
      <w:r w:rsidR="006218AC">
        <w:t> </w:t>
      </w:r>
      <w:r w:rsidR="006218AC" w:rsidRPr="00F90571">
        <w:t>2</w:t>
      </w:r>
      <w:r w:rsidR="00AD4D7D" w:rsidRPr="00F90571">
        <w:t>3A</w:t>
      </w:r>
      <w:r w:rsidRPr="00F90571">
        <w:t xml:space="preserve"> or the amount of the costs sought to be recovered; or</w:t>
      </w:r>
    </w:p>
    <w:p w:rsidR="007F7A89" w:rsidRPr="00F90571" w:rsidRDefault="007F7A89" w:rsidP="007F7A89">
      <w:pPr>
        <w:pStyle w:val="BlankClose"/>
      </w:pPr>
    </w:p>
    <w:p w:rsidR="00501F22" w:rsidRDefault="00812253" w:rsidP="00501F22">
      <w:pPr>
        <w:pStyle w:val="Heading5"/>
      </w:pPr>
      <w:bookmarkStart w:id="171" w:name="_Toc364154739"/>
      <w:bookmarkStart w:id="172" w:name="_Toc367801364"/>
      <w:bookmarkStart w:id="173" w:name="_Toc367801644"/>
      <w:r>
        <w:rPr>
          <w:rStyle w:val="CharSectno"/>
        </w:rPr>
        <w:t>35</w:t>
      </w:r>
      <w:r w:rsidR="00501F22" w:rsidRPr="00501F22">
        <w:t>.</w:t>
      </w:r>
      <w:r w:rsidR="00501F22" w:rsidRPr="00501F22">
        <w:tab/>
      </w:r>
      <w:r w:rsidR="00C42D68">
        <w:t>Section 7</w:t>
      </w:r>
      <w:r w:rsidR="00501F22">
        <w:t>6A amended</w:t>
      </w:r>
      <w:bookmarkEnd w:id="171"/>
      <w:bookmarkEnd w:id="172"/>
      <w:bookmarkEnd w:id="173"/>
    </w:p>
    <w:p w:rsidR="00501F22" w:rsidRDefault="00501F22" w:rsidP="00501F22">
      <w:pPr>
        <w:pStyle w:val="Subsection"/>
      </w:pPr>
      <w:r>
        <w:tab/>
      </w:r>
      <w:r>
        <w:tab/>
        <w:t xml:space="preserve">In </w:t>
      </w:r>
      <w:r w:rsidR="00C42D68">
        <w:t>section 7</w:t>
      </w:r>
      <w:r>
        <w:t>6A(2):</w:t>
      </w:r>
    </w:p>
    <w:p w:rsidR="00501F22" w:rsidRDefault="00501F22" w:rsidP="00501F22">
      <w:pPr>
        <w:pStyle w:val="Indenta"/>
      </w:pPr>
      <w:r>
        <w:tab/>
      </w:r>
      <w:r w:rsidR="00812253">
        <w:t>(a)</w:t>
      </w:r>
      <w:r>
        <w:tab/>
        <w:t xml:space="preserve">in </w:t>
      </w:r>
      <w:r w:rsidR="00856159">
        <w:t>paragraph (</w:t>
      </w:r>
      <w:r>
        <w:t>c) delete “kind.” and insert:</w:t>
      </w:r>
    </w:p>
    <w:p w:rsidR="00501F22" w:rsidRDefault="00501F22" w:rsidP="00501F22">
      <w:pPr>
        <w:pStyle w:val="BlankOpen"/>
      </w:pPr>
    </w:p>
    <w:p w:rsidR="00501F22" w:rsidRDefault="00501F22" w:rsidP="00501F22">
      <w:pPr>
        <w:pStyle w:val="Indenta"/>
      </w:pPr>
      <w:r>
        <w:tab/>
      </w:r>
      <w:r>
        <w:tab/>
        <w:t>kind; and</w:t>
      </w:r>
    </w:p>
    <w:p w:rsidR="00501F22" w:rsidRDefault="00501F22" w:rsidP="00501F22">
      <w:pPr>
        <w:pStyle w:val="BlankClose"/>
      </w:pPr>
    </w:p>
    <w:p w:rsidR="00501F22" w:rsidRDefault="00501F22" w:rsidP="00501F22">
      <w:pPr>
        <w:pStyle w:val="Indenta"/>
      </w:pPr>
      <w:r>
        <w:tab/>
      </w:r>
      <w:r w:rsidR="00812253">
        <w:t>(b)</w:t>
      </w:r>
      <w:r>
        <w:tab/>
        <w:t xml:space="preserve">after </w:t>
      </w:r>
      <w:r w:rsidR="00856159">
        <w:t>paragraph (</w:t>
      </w:r>
      <w:r>
        <w:t>c) insert:</w:t>
      </w:r>
    </w:p>
    <w:p w:rsidR="00501F22" w:rsidRDefault="00501F22" w:rsidP="00501F22">
      <w:pPr>
        <w:pStyle w:val="BlankOpen"/>
      </w:pPr>
    </w:p>
    <w:p w:rsidR="00501F22" w:rsidRDefault="00501F22" w:rsidP="00501F22">
      <w:pPr>
        <w:pStyle w:val="zIndenta"/>
      </w:pPr>
      <w:r>
        <w:tab/>
        <w:t>(d)</w:t>
      </w:r>
      <w:r>
        <w:tab/>
        <w:t>costs of obtaining a valuation, in relation to making a</w:t>
      </w:r>
      <w:r w:rsidR="008E5615">
        <w:t>n</w:t>
      </w:r>
      <w:r>
        <w:t xml:space="preserve"> assessment of tax of that kind, that are recoverable under </w:t>
      </w:r>
      <w:r w:rsidR="00C42D68">
        <w:t>section 2</w:t>
      </w:r>
      <w:r>
        <w:t>3A.</w:t>
      </w:r>
    </w:p>
    <w:p w:rsidR="00501F22" w:rsidRPr="00501F22" w:rsidRDefault="00501F22" w:rsidP="00501F22">
      <w:pPr>
        <w:pStyle w:val="BlankClose"/>
      </w:pPr>
    </w:p>
    <w:p w:rsidR="007F7A89" w:rsidRPr="00F90571" w:rsidRDefault="00812253" w:rsidP="007F7A89">
      <w:pPr>
        <w:pStyle w:val="Heading5"/>
      </w:pPr>
      <w:bookmarkStart w:id="174" w:name="_Toc364154740"/>
      <w:bookmarkStart w:id="175" w:name="_Toc367801365"/>
      <w:bookmarkStart w:id="176" w:name="_Toc367801645"/>
      <w:r>
        <w:rPr>
          <w:rStyle w:val="CharSectno"/>
        </w:rPr>
        <w:t>36</w:t>
      </w:r>
      <w:r w:rsidR="007F7A89" w:rsidRPr="00F90571">
        <w:t>.</w:t>
      </w:r>
      <w:r w:rsidR="007F7A89" w:rsidRPr="00F90571">
        <w:tab/>
      </w:r>
      <w:r w:rsidR="006218AC" w:rsidRPr="00F90571">
        <w:t>Section</w:t>
      </w:r>
      <w:r w:rsidR="006218AC">
        <w:t> </w:t>
      </w:r>
      <w:r w:rsidR="006218AC" w:rsidRPr="00F90571">
        <w:t>9</w:t>
      </w:r>
      <w:r w:rsidR="007F7A89" w:rsidRPr="00F90571">
        <w:t>6 amended</w:t>
      </w:r>
      <w:bookmarkEnd w:id="174"/>
      <w:bookmarkEnd w:id="175"/>
      <w:bookmarkEnd w:id="176"/>
    </w:p>
    <w:p w:rsidR="00822905" w:rsidRPr="00F90571" w:rsidRDefault="00822905" w:rsidP="00822905">
      <w:pPr>
        <w:pStyle w:val="Subsection"/>
      </w:pPr>
      <w:r w:rsidRPr="00F90571">
        <w:tab/>
      </w:r>
      <w:r w:rsidR="00812253">
        <w:t>(1)</w:t>
      </w:r>
      <w:r w:rsidRPr="00F90571">
        <w:tab/>
        <w:t xml:space="preserve">In </w:t>
      </w:r>
      <w:r w:rsidR="006218AC" w:rsidRPr="00F90571">
        <w:t>section</w:t>
      </w:r>
      <w:r w:rsidR="006218AC">
        <w:t> </w:t>
      </w:r>
      <w:r w:rsidR="006218AC" w:rsidRPr="00F90571">
        <w:t>9</w:t>
      </w:r>
      <w:r w:rsidRPr="00F90571">
        <w:t>6(1):</w:t>
      </w:r>
    </w:p>
    <w:p w:rsidR="007F7A89" w:rsidRPr="00F90571" w:rsidRDefault="00822905" w:rsidP="00822905">
      <w:pPr>
        <w:pStyle w:val="Indenta"/>
      </w:pPr>
      <w:r w:rsidRPr="00F90571">
        <w:tab/>
      </w:r>
      <w:r w:rsidR="00812253">
        <w:t>(a)</w:t>
      </w:r>
      <w:r w:rsidRPr="00F90571">
        <w:tab/>
      </w:r>
      <w:r w:rsidR="007B17E1">
        <w:t>delete</w:t>
      </w:r>
      <w:r w:rsidR="00F82A1C">
        <w:t xml:space="preserve"> “document</w:t>
      </w:r>
      <w:r w:rsidR="004243CA">
        <w:t xml:space="preserve"> in </w:t>
      </w:r>
      <w:r w:rsidR="004243CA" w:rsidRPr="006470CF">
        <w:t>his</w:t>
      </w:r>
      <w:r w:rsidR="004243CA">
        <w:t xml:space="preserve"> possession</w:t>
      </w:r>
      <w:r w:rsidR="00F82A1C">
        <w:t xml:space="preserve">” </w:t>
      </w:r>
      <w:r w:rsidR="008E5615">
        <w:t xml:space="preserve">and </w:t>
      </w:r>
      <w:r w:rsidRPr="00F90571">
        <w:t>insert:</w:t>
      </w:r>
    </w:p>
    <w:p w:rsidR="00822905" w:rsidRPr="00F90571" w:rsidRDefault="00822905" w:rsidP="00822905">
      <w:pPr>
        <w:pStyle w:val="BlankOpen"/>
      </w:pPr>
    </w:p>
    <w:p w:rsidR="00822905" w:rsidRPr="00F90571" w:rsidRDefault="00822905" w:rsidP="00822905">
      <w:pPr>
        <w:pStyle w:val="Indenta"/>
      </w:pPr>
      <w:r w:rsidRPr="00F90571">
        <w:tab/>
      </w:r>
      <w:r w:rsidRPr="00F90571">
        <w:tab/>
      </w:r>
      <w:r w:rsidR="007B17E1">
        <w:t xml:space="preserve">document </w:t>
      </w:r>
      <w:r w:rsidR="00F82A1C">
        <w:t>or</w:t>
      </w:r>
      <w:r w:rsidRPr="00F90571">
        <w:t xml:space="preserve"> record</w:t>
      </w:r>
      <w:r w:rsidR="007B17E1">
        <w:t xml:space="preserve"> in </w:t>
      </w:r>
      <w:r w:rsidR="007B17E1" w:rsidRPr="006470CF">
        <w:t>his</w:t>
      </w:r>
      <w:r w:rsidR="007B17E1">
        <w:t xml:space="preserve"> or her possession</w:t>
      </w:r>
    </w:p>
    <w:p w:rsidR="00822905" w:rsidRPr="00F90571" w:rsidRDefault="00822905" w:rsidP="00822905">
      <w:pPr>
        <w:pStyle w:val="BlankClose"/>
      </w:pPr>
    </w:p>
    <w:p w:rsidR="00822905" w:rsidRPr="00F90571" w:rsidRDefault="00822905" w:rsidP="00856159">
      <w:pPr>
        <w:pStyle w:val="Indenta"/>
        <w:keepNext/>
      </w:pPr>
      <w:r w:rsidRPr="00F90571">
        <w:tab/>
      </w:r>
      <w:r w:rsidR="00812253">
        <w:t>(b)</w:t>
      </w:r>
      <w:r w:rsidRPr="00F90571">
        <w:tab/>
      </w:r>
      <w:r w:rsidR="003E2EA3">
        <w:t xml:space="preserve">in </w:t>
      </w:r>
      <w:r w:rsidR="00856159">
        <w:t>paragraph (</w:t>
      </w:r>
      <w:r w:rsidR="003E2EA3">
        <w:t xml:space="preserve">d) </w:t>
      </w:r>
      <w:r w:rsidR="00F82A1C">
        <w:t xml:space="preserve">after “document” </w:t>
      </w:r>
      <w:r w:rsidR="00F82A1C" w:rsidRPr="00F90571">
        <w:t>insert</w:t>
      </w:r>
      <w:r w:rsidRPr="00F90571">
        <w:t>:</w:t>
      </w:r>
    </w:p>
    <w:p w:rsidR="003E56BF" w:rsidRPr="00F90571" w:rsidRDefault="003E56BF" w:rsidP="003E56BF">
      <w:pPr>
        <w:pStyle w:val="BlankOpen"/>
      </w:pPr>
    </w:p>
    <w:p w:rsidR="00822905" w:rsidRPr="00F90571" w:rsidRDefault="00822905" w:rsidP="00822905">
      <w:pPr>
        <w:pStyle w:val="Indenta"/>
      </w:pPr>
      <w:r w:rsidRPr="00F90571">
        <w:tab/>
      </w:r>
      <w:r w:rsidRPr="00F90571">
        <w:tab/>
      </w:r>
      <w:r w:rsidR="00F82A1C" w:rsidRPr="00F90571">
        <w:t xml:space="preserve">or other </w:t>
      </w:r>
      <w:r w:rsidR="00F82A1C">
        <w:t>record</w:t>
      </w:r>
    </w:p>
    <w:p w:rsidR="003E56BF" w:rsidRPr="00F90571" w:rsidRDefault="003E56BF" w:rsidP="003E56BF">
      <w:pPr>
        <w:pStyle w:val="BlankClose"/>
      </w:pPr>
    </w:p>
    <w:p w:rsidR="003E2EA3" w:rsidRDefault="003E56BF" w:rsidP="003E56BF">
      <w:pPr>
        <w:pStyle w:val="Subsection"/>
      </w:pPr>
      <w:r w:rsidRPr="00F90571">
        <w:tab/>
      </w:r>
      <w:r w:rsidR="00812253">
        <w:t>(2)</w:t>
      </w:r>
      <w:r w:rsidRPr="00F90571">
        <w:tab/>
        <w:t xml:space="preserve">In </w:t>
      </w:r>
      <w:r w:rsidR="006218AC" w:rsidRPr="00F90571">
        <w:t>section</w:t>
      </w:r>
      <w:r w:rsidR="006218AC">
        <w:t> </w:t>
      </w:r>
      <w:r w:rsidR="006218AC" w:rsidRPr="00F90571">
        <w:t>9</w:t>
      </w:r>
      <w:r w:rsidRPr="00F90571">
        <w:t>6(2)</w:t>
      </w:r>
      <w:r w:rsidR="008E5615">
        <w:t>:</w:t>
      </w:r>
    </w:p>
    <w:p w:rsidR="003E2EA3" w:rsidRPr="00F90571" w:rsidRDefault="003E2EA3" w:rsidP="003E2EA3">
      <w:pPr>
        <w:pStyle w:val="Indenta"/>
      </w:pPr>
      <w:r w:rsidRPr="00F90571">
        <w:tab/>
      </w:r>
      <w:r w:rsidR="00812253">
        <w:t>(a)</w:t>
      </w:r>
      <w:r w:rsidRPr="00F90571">
        <w:tab/>
      </w:r>
      <w:r>
        <w:t>after “document” (</w:t>
      </w:r>
      <w:r w:rsidR="0054533F" w:rsidRPr="006470CF">
        <w:t>1</w:t>
      </w:r>
      <w:r w:rsidR="0054533F" w:rsidRPr="006470CF">
        <w:rPr>
          <w:vertAlign w:val="superscript"/>
        </w:rPr>
        <w:t>st</w:t>
      </w:r>
      <w:r w:rsidRPr="006470CF">
        <w:t xml:space="preserve"> </w:t>
      </w:r>
      <w:r>
        <w:t xml:space="preserve">occurrence) </w:t>
      </w:r>
      <w:r w:rsidRPr="00F90571">
        <w:t>insert:</w:t>
      </w:r>
    </w:p>
    <w:p w:rsidR="003E2EA3" w:rsidRPr="00F90571" w:rsidRDefault="003E2EA3" w:rsidP="003E2EA3">
      <w:pPr>
        <w:pStyle w:val="BlankOpen"/>
      </w:pPr>
    </w:p>
    <w:p w:rsidR="003E2EA3" w:rsidRPr="00F90571" w:rsidRDefault="003E2EA3" w:rsidP="003E2EA3">
      <w:pPr>
        <w:pStyle w:val="Indenta"/>
      </w:pPr>
      <w:r w:rsidRPr="00F90571">
        <w:tab/>
      </w:r>
      <w:r w:rsidRPr="00F90571">
        <w:tab/>
      </w:r>
      <w:r>
        <w:t>or</w:t>
      </w:r>
      <w:r w:rsidRPr="00F90571">
        <w:t xml:space="preserve"> record</w:t>
      </w:r>
    </w:p>
    <w:p w:rsidR="003E2EA3" w:rsidRPr="00F90571" w:rsidRDefault="003E2EA3" w:rsidP="003E2EA3">
      <w:pPr>
        <w:pStyle w:val="BlankClose"/>
      </w:pPr>
    </w:p>
    <w:p w:rsidR="003E2EA3" w:rsidRPr="00F90571" w:rsidRDefault="003E2EA3" w:rsidP="003E2EA3">
      <w:pPr>
        <w:pStyle w:val="Indenta"/>
      </w:pPr>
      <w:r w:rsidRPr="00F90571">
        <w:tab/>
      </w:r>
      <w:r w:rsidR="00812253">
        <w:t>(b)</w:t>
      </w:r>
      <w:r w:rsidRPr="00F90571">
        <w:tab/>
      </w:r>
      <w:r>
        <w:t>delete “instrument or document” (</w:t>
      </w:r>
      <w:r w:rsidR="0054533F" w:rsidRPr="006470CF">
        <w:t>1</w:t>
      </w:r>
      <w:r w:rsidR="0054533F" w:rsidRPr="006470CF">
        <w:rPr>
          <w:vertAlign w:val="superscript"/>
        </w:rPr>
        <w:t>st</w:t>
      </w:r>
      <w:r w:rsidR="0054533F" w:rsidRPr="006470CF">
        <w:t xml:space="preserve"> </w:t>
      </w:r>
      <w:r>
        <w:t xml:space="preserve">occurrence) and </w:t>
      </w:r>
      <w:r w:rsidRPr="00F90571">
        <w:t>insert:</w:t>
      </w:r>
    </w:p>
    <w:p w:rsidR="003E2EA3" w:rsidRPr="00F90571" w:rsidRDefault="003E2EA3" w:rsidP="003E2EA3">
      <w:pPr>
        <w:pStyle w:val="BlankOpen"/>
      </w:pPr>
    </w:p>
    <w:p w:rsidR="003E2EA3" w:rsidRPr="00F90571" w:rsidRDefault="003E2EA3" w:rsidP="003E2EA3">
      <w:pPr>
        <w:pStyle w:val="Indenta"/>
      </w:pPr>
      <w:r w:rsidRPr="00F90571">
        <w:tab/>
      </w:r>
      <w:r w:rsidRPr="00F90571">
        <w:tab/>
      </w:r>
      <w:r>
        <w:t>instrument, document</w:t>
      </w:r>
      <w:r w:rsidRPr="00F90571">
        <w:t xml:space="preserve"> or </w:t>
      </w:r>
      <w:r>
        <w:t>record</w:t>
      </w:r>
    </w:p>
    <w:p w:rsidR="003E2EA3" w:rsidRPr="00F90571" w:rsidRDefault="003E2EA3" w:rsidP="003E2EA3">
      <w:pPr>
        <w:pStyle w:val="BlankClose"/>
      </w:pPr>
    </w:p>
    <w:p w:rsidR="005D60EA" w:rsidRPr="00F90571" w:rsidRDefault="005D60EA" w:rsidP="005D60EA">
      <w:pPr>
        <w:pStyle w:val="Indenta"/>
      </w:pPr>
      <w:r w:rsidRPr="00F90571">
        <w:tab/>
      </w:r>
      <w:r w:rsidR="00812253">
        <w:t>(c)</w:t>
      </w:r>
      <w:r w:rsidRPr="00F90571">
        <w:tab/>
      </w:r>
      <w:r>
        <w:t xml:space="preserve">in </w:t>
      </w:r>
      <w:r w:rsidR="00856159">
        <w:t>paragraph (</w:t>
      </w:r>
      <w:r>
        <w:t xml:space="preserve">a) after “instrument” </w:t>
      </w:r>
      <w:r w:rsidRPr="00F90571">
        <w:t>insert:</w:t>
      </w:r>
    </w:p>
    <w:p w:rsidR="005D60EA" w:rsidRPr="00F90571" w:rsidRDefault="005D60EA" w:rsidP="005D60EA">
      <w:pPr>
        <w:pStyle w:val="BlankOpen"/>
      </w:pPr>
    </w:p>
    <w:p w:rsidR="005D60EA" w:rsidRPr="00F90571" w:rsidRDefault="005D60EA" w:rsidP="005D60EA">
      <w:pPr>
        <w:pStyle w:val="Indenta"/>
      </w:pPr>
      <w:r w:rsidRPr="00F90571">
        <w:tab/>
      </w:r>
      <w:r w:rsidRPr="00F90571">
        <w:tab/>
        <w:t xml:space="preserve">or </w:t>
      </w:r>
      <w:r>
        <w:t>record</w:t>
      </w:r>
    </w:p>
    <w:p w:rsidR="005D60EA" w:rsidRPr="00F90571" w:rsidRDefault="005D60EA" w:rsidP="005D60EA">
      <w:pPr>
        <w:pStyle w:val="BlankClose"/>
      </w:pPr>
    </w:p>
    <w:p w:rsidR="003E56BF" w:rsidRDefault="003E2EA3" w:rsidP="003E2EA3">
      <w:pPr>
        <w:pStyle w:val="Indenta"/>
      </w:pPr>
      <w:r>
        <w:tab/>
      </w:r>
      <w:r w:rsidR="00812253">
        <w:t>(d)</w:t>
      </w:r>
      <w:r>
        <w:tab/>
      </w:r>
      <w:r w:rsidR="005D60EA">
        <w:t xml:space="preserve">in </w:t>
      </w:r>
      <w:r w:rsidR="00856159">
        <w:t>paragraph (</w:t>
      </w:r>
      <w:r w:rsidR="005D60EA">
        <w:t xml:space="preserve">b) </w:t>
      </w:r>
      <w:r w:rsidR="003E56BF" w:rsidRPr="00F90571">
        <w:t>delete “</w:t>
      </w:r>
      <w:r w:rsidR="005D60EA">
        <w:t>instrument or document</w:t>
      </w:r>
      <w:r w:rsidR="003E56BF" w:rsidRPr="00F90571">
        <w:t>” and insert:</w:t>
      </w:r>
    </w:p>
    <w:p w:rsidR="005D60EA" w:rsidRPr="00F90571" w:rsidRDefault="005D60EA" w:rsidP="005D60EA">
      <w:pPr>
        <w:pStyle w:val="BlankOpen"/>
      </w:pPr>
    </w:p>
    <w:p w:rsidR="005D60EA" w:rsidRPr="00F90571" w:rsidRDefault="005D60EA" w:rsidP="005D60EA">
      <w:pPr>
        <w:pStyle w:val="Indenta"/>
      </w:pPr>
      <w:r w:rsidRPr="00F90571">
        <w:tab/>
      </w:r>
      <w:r w:rsidRPr="00F90571">
        <w:tab/>
      </w:r>
      <w:r>
        <w:t>instrument, document</w:t>
      </w:r>
      <w:r w:rsidRPr="00F90571">
        <w:t xml:space="preserve"> or </w:t>
      </w:r>
      <w:r>
        <w:t>record</w:t>
      </w:r>
    </w:p>
    <w:p w:rsidR="005D60EA" w:rsidRDefault="005D60EA" w:rsidP="005D60EA">
      <w:pPr>
        <w:pStyle w:val="BlankClose"/>
      </w:pPr>
    </w:p>
    <w:p w:rsidR="00A00E3B" w:rsidRDefault="00A00E3B" w:rsidP="00A00E3B">
      <w:pPr>
        <w:pStyle w:val="NotesPerm"/>
      </w:pPr>
      <w:r>
        <w:tab/>
        <w:t xml:space="preserve">Note: The heading to amended </w:t>
      </w:r>
      <w:r w:rsidR="00C42D68">
        <w:t>section 9</w:t>
      </w:r>
      <w:r>
        <w:t>6 is to read:</w:t>
      </w:r>
    </w:p>
    <w:p w:rsidR="00A00E3B" w:rsidRPr="00A00E3B" w:rsidRDefault="00A00E3B" w:rsidP="008E5615">
      <w:pPr>
        <w:pStyle w:val="NotesPerm"/>
        <w:tabs>
          <w:tab w:val="left" w:pos="1418"/>
        </w:tabs>
        <w:rPr>
          <w:b/>
        </w:rPr>
      </w:pPr>
      <w:r>
        <w:tab/>
      </w:r>
      <w:r>
        <w:tab/>
      </w:r>
      <w:r>
        <w:rPr>
          <w:b/>
        </w:rPr>
        <w:t>Power to retain documents and other records</w:t>
      </w:r>
    </w:p>
    <w:p w:rsidR="006C2425" w:rsidRDefault="00812253" w:rsidP="006C2425">
      <w:pPr>
        <w:pStyle w:val="Heading5"/>
      </w:pPr>
      <w:bookmarkStart w:id="177" w:name="_Toc364154741"/>
      <w:bookmarkStart w:id="178" w:name="_Toc367801366"/>
      <w:bookmarkStart w:id="179" w:name="_Toc367801646"/>
      <w:r>
        <w:rPr>
          <w:rStyle w:val="CharSectno"/>
        </w:rPr>
        <w:t>37</w:t>
      </w:r>
      <w:r w:rsidR="006C2425" w:rsidRPr="00F90571">
        <w:t>.</w:t>
      </w:r>
      <w:r w:rsidR="006C2425" w:rsidRPr="00F90571">
        <w:tab/>
        <w:t>Section</w:t>
      </w:r>
      <w:r w:rsidR="006C2425">
        <w:t> </w:t>
      </w:r>
      <w:r w:rsidR="006C2425" w:rsidRPr="00F90571">
        <w:t>9</w:t>
      </w:r>
      <w:r w:rsidR="006C2425">
        <w:t>9</w:t>
      </w:r>
      <w:r w:rsidR="006C2425" w:rsidRPr="00F90571">
        <w:t xml:space="preserve"> amended</w:t>
      </w:r>
      <w:bookmarkEnd w:id="177"/>
      <w:bookmarkEnd w:id="178"/>
      <w:bookmarkEnd w:id="179"/>
    </w:p>
    <w:p w:rsidR="006C2425" w:rsidRPr="00F90571" w:rsidRDefault="006C2425" w:rsidP="006C2425">
      <w:pPr>
        <w:pStyle w:val="Subsection"/>
      </w:pPr>
      <w:r w:rsidRPr="00F90571">
        <w:tab/>
      </w:r>
      <w:r w:rsidRPr="00F90571">
        <w:tab/>
        <w:t>In section</w:t>
      </w:r>
      <w:r>
        <w:t> </w:t>
      </w:r>
      <w:r w:rsidRPr="00F90571">
        <w:t>9</w:t>
      </w:r>
      <w:r>
        <w:t>9</w:t>
      </w:r>
      <w:r w:rsidRPr="00F90571">
        <w:t>(1):</w:t>
      </w:r>
    </w:p>
    <w:p w:rsidR="006C2425" w:rsidRPr="00F90571" w:rsidRDefault="006C2425" w:rsidP="006C2425">
      <w:pPr>
        <w:pStyle w:val="Indenta"/>
      </w:pPr>
      <w:r w:rsidRPr="00F90571">
        <w:tab/>
      </w:r>
      <w:r w:rsidR="00812253">
        <w:t>(a)</w:t>
      </w:r>
      <w:r w:rsidRPr="00F90571">
        <w:tab/>
      </w:r>
      <w:r>
        <w:t xml:space="preserve">in </w:t>
      </w:r>
      <w:r w:rsidR="00856159">
        <w:t>paragraph (</w:t>
      </w:r>
      <w:r>
        <w:t xml:space="preserve">b) delete “documents,” and </w:t>
      </w:r>
      <w:r w:rsidRPr="00F90571">
        <w:t>insert:</w:t>
      </w:r>
    </w:p>
    <w:p w:rsidR="006C2425" w:rsidRPr="00F90571" w:rsidRDefault="006C2425" w:rsidP="006C2425">
      <w:pPr>
        <w:pStyle w:val="BlankOpen"/>
      </w:pPr>
    </w:p>
    <w:p w:rsidR="006C2425" w:rsidRPr="00F90571" w:rsidRDefault="006C2425" w:rsidP="006C2425">
      <w:pPr>
        <w:pStyle w:val="Indenta"/>
      </w:pPr>
      <w:r w:rsidRPr="00F90571">
        <w:tab/>
      </w:r>
      <w:r w:rsidRPr="00F90571">
        <w:tab/>
      </w:r>
      <w:r>
        <w:t xml:space="preserve">documents or other </w:t>
      </w:r>
      <w:r w:rsidRPr="00F90571">
        <w:t>record</w:t>
      </w:r>
      <w:r>
        <w:t>s,</w:t>
      </w:r>
    </w:p>
    <w:p w:rsidR="006C2425" w:rsidRPr="00F90571" w:rsidRDefault="006C2425" w:rsidP="006C2425">
      <w:pPr>
        <w:pStyle w:val="BlankClose"/>
      </w:pPr>
    </w:p>
    <w:p w:rsidR="006C2425" w:rsidRPr="00F90571" w:rsidRDefault="006C2425" w:rsidP="006C2425">
      <w:pPr>
        <w:pStyle w:val="Indenta"/>
      </w:pPr>
      <w:r w:rsidRPr="00F90571">
        <w:tab/>
      </w:r>
      <w:r w:rsidR="00812253">
        <w:t>(b)</w:t>
      </w:r>
      <w:r w:rsidRPr="00F90571">
        <w:tab/>
      </w:r>
      <w:r>
        <w:t xml:space="preserve">in </w:t>
      </w:r>
      <w:r w:rsidR="00856159">
        <w:t>paragraph (</w:t>
      </w:r>
      <w:r>
        <w:t xml:space="preserve">c) after “documents” </w:t>
      </w:r>
      <w:r w:rsidRPr="00F90571">
        <w:t>insert:</w:t>
      </w:r>
    </w:p>
    <w:p w:rsidR="006C2425" w:rsidRPr="00F90571" w:rsidRDefault="006C2425" w:rsidP="006C2425">
      <w:pPr>
        <w:pStyle w:val="BlankOpen"/>
      </w:pPr>
    </w:p>
    <w:p w:rsidR="006C2425" w:rsidRPr="00F90571" w:rsidRDefault="006C2425" w:rsidP="006C2425">
      <w:pPr>
        <w:pStyle w:val="Indenta"/>
      </w:pPr>
      <w:r w:rsidRPr="00F90571">
        <w:tab/>
      </w:r>
      <w:r w:rsidRPr="00F90571">
        <w:tab/>
        <w:t xml:space="preserve">or other </w:t>
      </w:r>
      <w:r>
        <w:t>records</w:t>
      </w:r>
    </w:p>
    <w:p w:rsidR="006C2425" w:rsidRPr="00F90571" w:rsidRDefault="006C2425" w:rsidP="006C2425">
      <w:pPr>
        <w:pStyle w:val="BlankClose"/>
      </w:pPr>
    </w:p>
    <w:p w:rsidR="00E427D5" w:rsidRPr="00F90571" w:rsidRDefault="00E427D5" w:rsidP="00E427D5">
      <w:pPr>
        <w:pStyle w:val="Indenta"/>
      </w:pPr>
      <w:r w:rsidRPr="00F90571">
        <w:tab/>
      </w:r>
      <w:r w:rsidR="00812253">
        <w:t>(c)</w:t>
      </w:r>
      <w:r w:rsidRPr="00F90571">
        <w:tab/>
      </w:r>
      <w:r>
        <w:t xml:space="preserve">in </w:t>
      </w:r>
      <w:r w:rsidR="00856159">
        <w:t>paragraph (</w:t>
      </w:r>
      <w:r>
        <w:t xml:space="preserve">f)(v) after “document” </w:t>
      </w:r>
      <w:r w:rsidRPr="00F90571">
        <w:t>insert:</w:t>
      </w:r>
    </w:p>
    <w:p w:rsidR="00E427D5" w:rsidRPr="00F90571" w:rsidRDefault="00E427D5" w:rsidP="00E427D5">
      <w:pPr>
        <w:pStyle w:val="BlankOpen"/>
      </w:pPr>
    </w:p>
    <w:p w:rsidR="00E427D5" w:rsidRPr="00F90571" w:rsidRDefault="00E427D5" w:rsidP="00E427D5">
      <w:pPr>
        <w:pStyle w:val="Indenta"/>
      </w:pPr>
      <w:r w:rsidRPr="00F90571">
        <w:tab/>
      </w:r>
      <w:r w:rsidRPr="00F90571">
        <w:tab/>
        <w:t xml:space="preserve">or other </w:t>
      </w:r>
      <w:r>
        <w:t>record</w:t>
      </w:r>
    </w:p>
    <w:p w:rsidR="00E427D5" w:rsidRPr="00F90571" w:rsidRDefault="00E427D5" w:rsidP="00E427D5">
      <w:pPr>
        <w:pStyle w:val="BlankClose"/>
      </w:pPr>
    </w:p>
    <w:p w:rsidR="008A424F" w:rsidRDefault="00812253" w:rsidP="008A424F">
      <w:pPr>
        <w:pStyle w:val="Heading5"/>
      </w:pPr>
      <w:bookmarkStart w:id="180" w:name="_Toc364154742"/>
      <w:bookmarkStart w:id="181" w:name="_Toc367801367"/>
      <w:bookmarkStart w:id="182" w:name="_Toc367801647"/>
      <w:r>
        <w:rPr>
          <w:rStyle w:val="CharSectno"/>
        </w:rPr>
        <w:t>38</w:t>
      </w:r>
      <w:r w:rsidR="008A424F" w:rsidRPr="00F90571">
        <w:t>.</w:t>
      </w:r>
      <w:r w:rsidR="008A424F" w:rsidRPr="00F90571">
        <w:tab/>
      </w:r>
      <w:r w:rsidR="006218AC">
        <w:t>Part </w:t>
      </w:r>
      <w:r w:rsidR="006218AC" w:rsidRPr="00F90571">
        <w:t>1</w:t>
      </w:r>
      <w:r w:rsidR="008A424F" w:rsidRPr="00F90571">
        <w:t>1 inserted</w:t>
      </w:r>
      <w:bookmarkEnd w:id="180"/>
      <w:bookmarkEnd w:id="181"/>
      <w:bookmarkEnd w:id="182"/>
    </w:p>
    <w:p w:rsidR="005C470F" w:rsidRPr="00F82A1C" w:rsidRDefault="005C470F" w:rsidP="005C470F">
      <w:pPr>
        <w:pStyle w:val="Subsection"/>
      </w:pPr>
      <w:r w:rsidRPr="00F82A1C">
        <w:tab/>
      </w:r>
      <w:r w:rsidRPr="00F82A1C">
        <w:tab/>
        <w:t>Before the Glossary insert:</w:t>
      </w:r>
    </w:p>
    <w:p w:rsidR="008A424F" w:rsidRPr="00F90571" w:rsidRDefault="008A424F" w:rsidP="008A424F">
      <w:pPr>
        <w:pStyle w:val="BlankOpen"/>
      </w:pPr>
    </w:p>
    <w:p w:rsidR="008A424F" w:rsidRPr="00F90571" w:rsidRDefault="006218AC" w:rsidP="008A424F">
      <w:pPr>
        <w:pStyle w:val="zHeading2"/>
      </w:pPr>
      <w:bookmarkStart w:id="183" w:name="_Toc364084685"/>
      <w:bookmarkStart w:id="184" w:name="_Toc364084747"/>
      <w:bookmarkStart w:id="185" w:name="_Toc364154743"/>
      <w:bookmarkStart w:id="186" w:name="_Toc367801368"/>
      <w:bookmarkStart w:id="187" w:name="_Toc367801648"/>
      <w:r>
        <w:t>Part </w:t>
      </w:r>
      <w:r w:rsidRPr="00F90571">
        <w:t>1</w:t>
      </w:r>
      <w:r w:rsidR="008A424F" w:rsidRPr="00F90571">
        <w:t>1</w:t>
      </w:r>
      <w:r w:rsidR="008A424F" w:rsidRPr="00F90571">
        <w:rPr>
          <w:b w:val="0"/>
        </w:rPr>
        <w:t> </w:t>
      </w:r>
      <w:r w:rsidR="008A424F" w:rsidRPr="00F90571">
        <w:t>—</w:t>
      </w:r>
      <w:r w:rsidR="008A424F" w:rsidRPr="00F90571">
        <w:rPr>
          <w:b w:val="0"/>
        </w:rPr>
        <w:t> </w:t>
      </w:r>
      <w:r w:rsidR="008A424F" w:rsidRPr="00F90571">
        <w:t>Transitional matters</w:t>
      </w:r>
      <w:bookmarkEnd w:id="183"/>
      <w:bookmarkEnd w:id="184"/>
      <w:bookmarkEnd w:id="185"/>
      <w:bookmarkEnd w:id="186"/>
      <w:bookmarkEnd w:id="187"/>
    </w:p>
    <w:p w:rsidR="008A424F" w:rsidRPr="00F90571" w:rsidRDefault="0047786A" w:rsidP="008A424F">
      <w:pPr>
        <w:pStyle w:val="zHeading5"/>
      </w:pPr>
      <w:bookmarkStart w:id="188" w:name="_Toc364154744"/>
      <w:bookmarkStart w:id="189" w:name="_Toc367801369"/>
      <w:bookmarkStart w:id="190" w:name="_Toc367801649"/>
      <w:r w:rsidRPr="00F90571">
        <w:t>136</w:t>
      </w:r>
      <w:r w:rsidR="008A424F" w:rsidRPr="00F90571">
        <w:t>.</w:t>
      </w:r>
      <w:r w:rsidR="008A424F" w:rsidRPr="00F90571">
        <w:tab/>
        <w:t xml:space="preserve">Provisions for </w:t>
      </w:r>
      <w:r w:rsidR="005A4C16">
        <w:rPr>
          <w:i/>
          <w:snapToGrid w:val="0"/>
        </w:rPr>
        <w:t>Revenue Laws Amendment Act 2013</w:t>
      </w:r>
      <w:r w:rsidR="008A424F" w:rsidRPr="00F90571">
        <w:t xml:space="preserve"> </w:t>
      </w:r>
      <w:r w:rsidR="006218AC">
        <w:t>Part </w:t>
      </w:r>
      <w:r w:rsidR="006218AC" w:rsidRPr="00F90571">
        <w:t>3</w:t>
      </w:r>
      <w:bookmarkEnd w:id="188"/>
      <w:bookmarkEnd w:id="189"/>
      <w:bookmarkEnd w:id="190"/>
    </w:p>
    <w:p w:rsidR="008A424F" w:rsidRPr="00F90571" w:rsidRDefault="008A424F" w:rsidP="008A424F">
      <w:pPr>
        <w:pStyle w:val="zSubsection"/>
      </w:pPr>
      <w:r w:rsidRPr="00F90571">
        <w:tab/>
        <w:t>(1)</w:t>
      </w:r>
      <w:r w:rsidRPr="00F90571">
        <w:tab/>
        <w:t xml:space="preserve">In this section — </w:t>
      </w:r>
    </w:p>
    <w:p w:rsidR="008A424F" w:rsidRPr="00F90571" w:rsidRDefault="008A424F" w:rsidP="008A424F">
      <w:pPr>
        <w:pStyle w:val="zDefstart"/>
      </w:pPr>
      <w:r w:rsidRPr="00F90571">
        <w:tab/>
      </w:r>
      <w:r w:rsidRPr="00F90571">
        <w:rPr>
          <w:rStyle w:val="CharDefText"/>
        </w:rPr>
        <w:t>commencemen</w:t>
      </w:r>
      <w:r w:rsidR="00CB422F" w:rsidRPr="00F90571">
        <w:rPr>
          <w:rStyle w:val="CharDefText"/>
        </w:rPr>
        <w:t>t day</w:t>
      </w:r>
      <w:r w:rsidRPr="00F90571">
        <w:t xml:space="preserve"> means </w:t>
      </w:r>
      <w:r w:rsidR="00CB422F" w:rsidRPr="00F90571">
        <w:t xml:space="preserve">the day on which the </w:t>
      </w:r>
      <w:r w:rsidR="005A4C16">
        <w:rPr>
          <w:i/>
        </w:rPr>
        <w:t>Revenue Laws Amendment Act 2013</w:t>
      </w:r>
      <w:r w:rsidR="00CB422F" w:rsidRPr="00F90571">
        <w:t xml:space="preserve"> </w:t>
      </w:r>
      <w:r w:rsidR="006218AC">
        <w:t>Part </w:t>
      </w:r>
      <w:r w:rsidR="005A4C16">
        <w:t>3</w:t>
      </w:r>
      <w:r w:rsidR="00CB422F" w:rsidRPr="00F90571">
        <w:t xml:space="preserve"> comes into operation.</w:t>
      </w:r>
    </w:p>
    <w:p w:rsidR="00CB422F" w:rsidRPr="00F90571" w:rsidRDefault="00CB422F" w:rsidP="008A424F">
      <w:pPr>
        <w:pStyle w:val="zSubsection"/>
      </w:pPr>
      <w:r w:rsidRPr="00F90571">
        <w:tab/>
        <w:t>(2)</w:t>
      </w:r>
      <w:r w:rsidRPr="00F90571">
        <w:tab/>
      </w:r>
      <w:r w:rsidR="00340937">
        <w:t>T</w:t>
      </w:r>
      <w:r w:rsidR="006B1B63" w:rsidRPr="00F90571">
        <w:t xml:space="preserve">he amendments effected by </w:t>
      </w:r>
      <w:r w:rsidR="008B5EA3" w:rsidRPr="00F90571">
        <w:t xml:space="preserve">the </w:t>
      </w:r>
      <w:r w:rsidR="005A4C16">
        <w:rPr>
          <w:i/>
          <w:snapToGrid w:val="0"/>
        </w:rPr>
        <w:t>Revenue Laws Amendment Act 2013</w:t>
      </w:r>
      <w:r w:rsidR="008B5EA3" w:rsidRPr="00F90571">
        <w:t xml:space="preserve"> </w:t>
      </w:r>
      <w:r w:rsidR="006218AC">
        <w:t>Part </w:t>
      </w:r>
      <w:r w:rsidR="005A4C16">
        <w:t>3</w:t>
      </w:r>
      <w:r w:rsidR="008B5EA3" w:rsidRPr="00F90571">
        <w:t xml:space="preserve"> apply in relation to the value of any property, consideration or benefit relevant to assessing a taxpayer’s primary liability that arose before commencement day.</w:t>
      </w:r>
    </w:p>
    <w:p w:rsidR="00427433" w:rsidRDefault="00CB422F" w:rsidP="008A424F">
      <w:pPr>
        <w:pStyle w:val="zSubsection"/>
      </w:pPr>
      <w:r w:rsidRPr="00F90571">
        <w:tab/>
        <w:t>(3</w:t>
      </w:r>
      <w:r w:rsidR="00340937">
        <w:t>)</w:t>
      </w:r>
      <w:r w:rsidR="00340937">
        <w:tab/>
        <w:t>However, t</w:t>
      </w:r>
      <w:r w:rsidR="008A424F" w:rsidRPr="00F90571">
        <w:t xml:space="preserve">he Commissioner cannot recover </w:t>
      </w:r>
      <w:r w:rsidR="00E662EC" w:rsidRPr="00F90571">
        <w:t xml:space="preserve">under </w:t>
      </w:r>
      <w:r w:rsidR="006218AC" w:rsidRPr="00F90571">
        <w:t>section</w:t>
      </w:r>
      <w:r w:rsidR="006218AC">
        <w:t> </w:t>
      </w:r>
      <w:r w:rsidR="006218AC" w:rsidRPr="00F90571">
        <w:t>2</w:t>
      </w:r>
      <w:r w:rsidR="00E662EC" w:rsidRPr="00F90571">
        <w:t xml:space="preserve">3A </w:t>
      </w:r>
      <w:r w:rsidR="008A424F" w:rsidRPr="00F90571">
        <w:t xml:space="preserve">the costs of obtaining a valuation of any </w:t>
      </w:r>
      <w:r w:rsidRPr="00F90571">
        <w:t xml:space="preserve">property, </w:t>
      </w:r>
      <w:r w:rsidR="008A424F" w:rsidRPr="00F90571">
        <w:t xml:space="preserve">consideration or benefit </w:t>
      </w:r>
      <w:r w:rsidR="0047786A" w:rsidRPr="00F90571">
        <w:t xml:space="preserve">to which </w:t>
      </w:r>
      <w:r w:rsidR="00856159">
        <w:t>subsection (</w:t>
      </w:r>
      <w:r w:rsidR="0047786A" w:rsidRPr="00F90571">
        <w:t xml:space="preserve">2) applies </w:t>
      </w:r>
      <w:r w:rsidR="00427433">
        <w:t>(and p</w:t>
      </w:r>
      <w:r w:rsidR="00427433" w:rsidRPr="00F90571">
        <w:t>enalty tax is not payable under section</w:t>
      </w:r>
      <w:r w:rsidR="00427433">
        <w:t> </w:t>
      </w:r>
      <w:r w:rsidR="00427433" w:rsidRPr="00F90571">
        <w:t xml:space="preserve">27A </w:t>
      </w:r>
      <w:r w:rsidR="00427433">
        <w:t xml:space="preserve">accordingly) </w:t>
      </w:r>
      <w:r w:rsidR="00E94F2F" w:rsidRPr="00F90571">
        <w:t>if</w:t>
      </w:r>
      <w:r w:rsidR="00427433">
        <w:t xml:space="preserve"> — </w:t>
      </w:r>
    </w:p>
    <w:p w:rsidR="008A424F" w:rsidRDefault="00427433" w:rsidP="00427433">
      <w:pPr>
        <w:pStyle w:val="zIndenta"/>
      </w:pPr>
      <w:r>
        <w:tab/>
        <w:t>(a)</w:t>
      </w:r>
      <w:r>
        <w:tab/>
      </w:r>
      <w:r w:rsidR="00E662EC" w:rsidRPr="00F90571">
        <w:t>the</w:t>
      </w:r>
      <w:r w:rsidR="00E94F2F" w:rsidRPr="00F90571">
        <w:t xml:space="preserve"> taxpayer provided</w:t>
      </w:r>
      <w:r w:rsidR="00CB422F" w:rsidRPr="00F90571">
        <w:t xml:space="preserve"> the Commissioner with a </w:t>
      </w:r>
      <w:r w:rsidR="00CB422F" w:rsidRPr="00427433">
        <w:t>written</w:t>
      </w:r>
      <w:r w:rsidR="00CB422F" w:rsidRPr="00F90571">
        <w:t xml:space="preserve"> valuation </w:t>
      </w:r>
      <w:r w:rsidR="00E94F2F" w:rsidRPr="00F90571">
        <w:t xml:space="preserve">of the </w:t>
      </w:r>
      <w:r w:rsidR="00CB422F" w:rsidRPr="00F90571">
        <w:t>property, consideration or bene</w:t>
      </w:r>
      <w:r>
        <w:t>fit before commencement day; or</w:t>
      </w:r>
    </w:p>
    <w:p w:rsidR="00427433" w:rsidRDefault="004736AD" w:rsidP="00427433">
      <w:pPr>
        <w:pStyle w:val="zIndenta"/>
      </w:pPr>
      <w:r>
        <w:tab/>
        <w:t>(</w:t>
      </w:r>
      <w:r w:rsidR="00427433">
        <w:t>b)</w:t>
      </w:r>
      <w:r w:rsidR="00427433">
        <w:tab/>
      </w:r>
      <w:r w:rsidR="00726034">
        <w:t xml:space="preserve">under section 22 </w:t>
      </w:r>
      <w:r w:rsidR="00A22A76">
        <w:t>t</w:t>
      </w:r>
      <w:r>
        <w:t xml:space="preserve">he Commissioner </w:t>
      </w:r>
      <w:r w:rsidR="006C4C84">
        <w:t>sought</w:t>
      </w:r>
      <w:r w:rsidR="00F86FC3">
        <w:t>,</w:t>
      </w:r>
      <w:r w:rsidR="006C4C84">
        <w:t xml:space="preserve"> </w:t>
      </w:r>
      <w:r w:rsidR="00A22A76">
        <w:t>or adopted</w:t>
      </w:r>
      <w:r w:rsidR="00F86FC3">
        <w:t>,</w:t>
      </w:r>
      <w:r w:rsidR="00A22A76">
        <w:t xml:space="preserve"> a valuation </w:t>
      </w:r>
      <w:r w:rsidR="00A22A76" w:rsidRPr="00F90571">
        <w:t>of the property, consideration or bene</w:t>
      </w:r>
      <w:r w:rsidR="00A22A76">
        <w:t>fit before commencement day</w:t>
      </w:r>
      <w:r w:rsidR="00AC5CD9">
        <w:t>.</w:t>
      </w:r>
    </w:p>
    <w:p w:rsidR="00CB422F" w:rsidRPr="00F90571" w:rsidRDefault="00CB422F" w:rsidP="008A424F">
      <w:pPr>
        <w:pStyle w:val="zSubsection"/>
      </w:pPr>
      <w:r w:rsidRPr="00F90571">
        <w:tab/>
      </w:r>
      <w:r w:rsidR="0012757E" w:rsidRPr="00F90571">
        <w:t>(4)</w:t>
      </w:r>
      <w:r w:rsidR="0012757E" w:rsidRPr="00F90571">
        <w:tab/>
      </w:r>
      <w:r w:rsidR="006F2551">
        <w:t>I</w:t>
      </w:r>
      <w:r w:rsidR="00E94F2F" w:rsidRPr="00F90571">
        <w:t xml:space="preserve">n </w:t>
      </w:r>
      <w:r w:rsidR="006F2551">
        <w:t>this section, a reference to a valuation does not include a reference to an estimate.</w:t>
      </w:r>
    </w:p>
    <w:p w:rsidR="008A424F" w:rsidRPr="00F90571" w:rsidRDefault="008A424F" w:rsidP="008A424F">
      <w:pPr>
        <w:pStyle w:val="BlankClose"/>
      </w:pPr>
    </w:p>
    <w:p w:rsidR="00AA54D3" w:rsidRPr="00F90571" w:rsidRDefault="00812253" w:rsidP="00AA54D3">
      <w:pPr>
        <w:pStyle w:val="Heading5"/>
      </w:pPr>
      <w:bookmarkStart w:id="191" w:name="_Toc364154745"/>
      <w:bookmarkStart w:id="192" w:name="_Toc367801370"/>
      <w:bookmarkStart w:id="193" w:name="_Toc367801650"/>
      <w:r>
        <w:rPr>
          <w:rStyle w:val="CharSectno"/>
        </w:rPr>
        <w:t>39</w:t>
      </w:r>
      <w:r w:rsidR="00AA54D3" w:rsidRPr="00F90571">
        <w:t>.</w:t>
      </w:r>
      <w:r w:rsidR="00AA54D3" w:rsidRPr="00F90571">
        <w:tab/>
        <w:t>Glossary amended</w:t>
      </w:r>
      <w:bookmarkEnd w:id="191"/>
      <w:bookmarkEnd w:id="192"/>
      <w:bookmarkEnd w:id="193"/>
    </w:p>
    <w:p w:rsidR="00AA54D3" w:rsidRPr="00F90571" w:rsidRDefault="0051293A" w:rsidP="0051293A">
      <w:pPr>
        <w:pStyle w:val="Subsection"/>
      </w:pPr>
      <w:r w:rsidRPr="00F90571">
        <w:tab/>
      </w:r>
      <w:r w:rsidR="00812253">
        <w:t>(1)</w:t>
      </w:r>
      <w:r w:rsidRPr="00F90571">
        <w:tab/>
      </w:r>
      <w:r w:rsidR="00AA54D3" w:rsidRPr="00F90571">
        <w:t xml:space="preserve">In the Glossary </w:t>
      </w:r>
      <w:r w:rsidR="006218AC" w:rsidRPr="00F90571">
        <w:t>clause</w:t>
      </w:r>
      <w:r w:rsidR="006218AC">
        <w:t> </w:t>
      </w:r>
      <w:r w:rsidR="006218AC" w:rsidRPr="00F90571">
        <w:t>1</w:t>
      </w:r>
      <w:r w:rsidR="00AA54D3" w:rsidRPr="00F90571">
        <w:t xml:space="preserve"> insert in alphabetical order</w:t>
      </w:r>
      <w:r w:rsidR="007B17E1">
        <w:t>:</w:t>
      </w:r>
    </w:p>
    <w:p w:rsidR="00AA54D3" w:rsidRPr="00F90571" w:rsidRDefault="00AA54D3" w:rsidP="00AA54D3">
      <w:pPr>
        <w:pStyle w:val="BlankOpen"/>
      </w:pPr>
    </w:p>
    <w:p w:rsidR="00AA54D3" w:rsidRPr="00F90571" w:rsidRDefault="00AA54D3" w:rsidP="00127D74">
      <w:pPr>
        <w:pStyle w:val="zyDefstart"/>
      </w:pPr>
      <w:r w:rsidRPr="00F90571">
        <w:tab/>
      </w:r>
      <w:r w:rsidR="00D5706C" w:rsidRPr="00F90571">
        <w:rPr>
          <w:rStyle w:val="CharDefText"/>
        </w:rPr>
        <w:t xml:space="preserve">qualified </w:t>
      </w:r>
      <w:r w:rsidRPr="00F90571">
        <w:rPr>
          <w:rStyle w:val="CharDefText"/>
        </w:rPr>
        <w:t>valuer</w:t>
      </w:r>
      <w:r w:rsidRPr="00F90571">
        <w:t xml:space="preserve"> means — </w:t>
      </w:r>
    </w:p>
    <w:p w:rsidR="00AA54D3" w:rsidRPr="00F90571" w:rsidRDefault="00AA54D3" w:rsidP="00127D74">
      <w:pPr>
        <w:pStyle w:val="zyDefpara"/>
      </w:pPr>
      <w:r w:rsidRPr="00F90571">
        <w:tab/>
        <w:t>(a)</w:t>
      </w:r>
      <w:r w:rsidRPr="00F90571">
        <w:tab/>
        <w:t xml:space="preserve">a person licensed under the </w:t>
      </w:r>
      <w:r w:rsidRPr="00F90571">
        <w:rPr>
          <w:i/>
        </w:rPr>
        <w:t xml:space="preserve">Land Valuers Licensing </w:t>
      </w:r>
      <w:r w:rsidR="006218AC" w:rsidRPr="00F90571">
        <w:rPr>
          <w:i/>
        </w:rPr>
        <w:t>Act</w:t>
      </w:r>
      <w:r w:rsidR="006218AC">
        <w:rPr>
          <w:i/>
        </w:rPr>
        <w:t> </w:t>
      </w:r>
      <w:r w:rsidR="006218AC" w:rsidRPr="00F90571">
        <w:rPr>
          <w:i/>
        </w:rPr>
        <w:t>1</w:t>
      </w:r>
      <w:r w:rsidRPr="00F90571">
        <w:rPr>
          <w:i/>
        </w:rPr>
        <w:t>978</w:t>
      </w:r>
      <w:r w:rsidRPr="00F90571">
        <w:t>; or</w:t>
      </w:r>
    </w:p>
    <w:p w:rsidR="00AA54D3" w:rsidRPr="00F90571" w:rsidRDefault="00AA54D3" w:rsidP="00127D74">
      <w:pPr>
        <w:pStyle w:val="zyDefpara"/>
      </w:pPr>
      <w:r w:rsidRPr="00F90571">
        <w:tab/>
        <w:t>(b)</w:t>
      </w:r>
      <w:r w:rsidRPr="00F90571">
        <w:tab/>
        <w:t>a person licen</w:t>
      </w:r>
      <w:r w:rsidR="00E15048">
        <w:t>s</w:t>
      </w:r>
      <w:r w:rsidRPr="00F90571">
        <w:t>ed or registered under a law of another State or a Territory correspo</w:t>
      </w:r>
      <w:r w:rsidR="00D5706C" w:rsidRPr="00F90571">
        <w:t xml:space="preserve">nding to </w:t>
      </w:r>
      <w:r w:rsidR="004B2D75" w:rsidRPr="00F90571">
        <w:t xml:space="preserve">the </w:t>
      </w:r>
      <w:r w:rsidR="004B2D75" w:rsidRPr="00F90571">
        <w:rPr>
          <w:i/>
        </w:rPr>
        <w:t xml:space="preserve">Land Valuers Licensing </w:t>
      </w:r>
      <w:r w:rsidR="006218AC" w:rsidRPr="00F90571">
        <w:rPr>
          <w:i/>
        </w:rPr>
        <w:t>Act</w:t>
      </w:r>
      <w:r w:rsidR="006218AC">
        <w:rPr>
          <w:i/>
        </w:rPr>
        <w:t> </w:t>
      </w:r>
      <w:r w:rsidR="006218AC" w:rsidRPr="00F90571">
        <w:rPr>
          <w:i/>
        </w:rPr>
        <w:t>1</w:t>
      </w:r>
      <w:r w:rsidR="004B2D75" w:rsidRPr="00F90571">
        <w:rPr>
          <w:i/>
        </w:rPr>
        <w:t>978</w:t>
      </w:r>
      <w:r w:rsidR="00D5706C" w:rsidRPr="00F90571">
        <w:t>; or</w:t>
      </w:r>
    </w:p>
    <w:p w:rsidR="00D5706C" w:rsidRDefault="00D5706C" w:rsidP="00127D74">
      <w:pPr>
        <w:pStyle w:val="zyDefpara"/>
      </w:pPr>
      <w:r w:rsidRPr="00F90571">
        <w:tab/>
        <w:t>(c)</w:t>
      </w:r>
      <w:r w:rsidRPr="00F90571">
        <w:tab/>
        <w:t xml:space="preserve">a person who the Commissioner is satisfied is suitably qualified or experienced to </w:t>
      </w:r>
      <w:r w:rsidR="00E12964" w:rsidRPr="00F90571">
        <w:t>provide a valuation</w:t>
      </w:r>
      <w:r w:rsidRPr="00F90571">
        <w:t>;</w:t>
      </w:r>
    </w:p>
    <w:p w:rsidR="00AA54D3" w:rsidRPr="00F90571" w:rsidRDefault="00AA54D3" w:rsidP="00AA54D3">
      <w:pPr>
        <w:pStyle w:val="BlankClose"/>
      </w:pPr>
    </w:p>
    <w:p w:rsidR="00CB4CF5" w:rsidRPr="00F90571" w:rsidRDefault="00CB4CF5" w:rsidP="00CB4CF5">
      <w:pPr>
        <w:pStyle w:val="Subsection"/>
      </w:pPr>
      <w:r w:rsidRPr="00F90571">
        <w:tab/>
      </w:r>
      <w:r w:rsidR="00812253">
        <w:t>(2)</w:t>
      </w:r>
      <w:r w:rsidRPr="00F90571">
        <w:tab/>
        <w:t>In the Glossary clause</w:t>
      </w:r>
      <w:r>
        <w:t> </w:t>
      </w:r>
      <w:r w:rsidRPr="00F90571">
        <w:t xml:space="preserve">1 in the definition of </w:t>
      </w:r>
      <w:r w:rsidRPr="006470CF">
        <w:rPr>
          <w:b/>
          <w:i/>
        </w:rPr>
        <w:t>penalty tax</w:t>
      </w:r>
      <w:r>
        <w:t xml:space="preserve"> after </w:t>
      </w:r>
      <w:r w:rsidR="00856159">
        <w:t>paragraph (</w:t>
      </w:r>
      <w:r>
        <w:t>a) insert:</w:t>
      </w:r>
    </w:p>
    <w:p w:rsidR="005D665E" w:rsidRDefault="005D665E" w:rsidP="000575AD">
      <w:pPr>
        <w:pStyle w:val="BlankOpen"/>
      </w:pPr>
    </w:p>
    <w:p w:rsidR="00CB4CF5" w:rsidRDefault="00CB4CF5" w:rsidP="000575AD">
      <w:pPr>
        <w:pStyle w:val="zyDefpara"/>
        <w:keepNext/>
        <w:keepLines/>
      </w:pPr>
      <w:r w:rsidRPr="00F90571">
        <w:tab/>
        <w:t>(</w:t>
      </w:r>
      <w:r>
        <w:t>ba</w:t>
      </w:r>
      <w:r w:rsidRPr="00F90571">
        <w:t>)</w:t>
      </w:r>
      <w:r w:rsidRPr="00F90571">
        <w:tab/>
      </w:r>
      <w:r>
        <w:t xml:space="preserve">penalty tax payable under </w:t>
      </w:r>
      <w:r w:rsidR="00D0647E">
        <w:t>section 2</w:t>
      </w:r>
      <w:r>
        <w:t>7A for undervaluation</w:t>
      </w:r>
      <w:r w:rsidRPr="00F90571">
        <w:t>;</w:t>
      </w:r>
      <w:r w:rsidR="005D665E">
        <w:t xml:space="preserve"> or</w:t>
      </w:r>
    </w:p>
    <w:p w:rsidR="005D665E" w:rsidRPr="00F90571" w:rsidRDefault="005D665E" w:rsidP="000575AD">
      <w:pPr>
        <w:pStyle w:val="BlankClose"/>
        <w:keepNext/>
      </w:pPr>
    </w:p>
    <w:p w:rsidR="00331C28" w:rsidRDefault="00331C28" w:rsidP="00331C28">
      <w:pPr>
        <w:pStyle w:val="Subsection"/>
      </w:pPr>
      <w:r w:rsidRPr="00F90571">
        <w:tab/>
      </w:r>
      <w:r w:rsidR="00812253">
        <w:t>(3)</w:t>
      </w:r>
      <w:r w:rsidRPr="00F90571">
        <w:tab/>
        <w:t>In the Glossary clause</w:t>
      </w:r>
      <w:r>
        <w:t> </w:t>
      </w:r>
      <w:r w:rsidRPr="00F90571">
        <w:t xml:space="preserve">1 in the definition of </w:t>
      </w:r>
      <w:r w:rsidRPr="006470CF">
        <w:rPr>
          <w:b/>
          <w:i/>
        </w:rPr>
        <w:t>primary liability</w:t>
      </w:r>
      <w:r>
        <w:t xml:space="preserve"> </w:t>
      </w:r>
      <w:r w:rsidRPr="00F90571">
        <w:t>delete “</w:t>
      </w:r>
      <w:r w:rsidRPr="000575AD">
        <w:rPr>
          <w:sz w:val="22"/>
          <w:szCs w:val="22"/>
        </w:rPr>
        <w:t>tax;</w:t>
      </w:r>
      <w:r w:rsidRPr="00F90571">
        <w:t>” and insert:</w:t>
      </w:r>
    </w:p>
    <w:p w:rsidR="00331C28" w:rsidRDefault="00331C28" w:rsidP="00331C28">
      <w:pPr>
        <w:pStyle w:val="BlankOpen"/>
      </w:pPr>
    </w:p>
    <w:p w:rsidR="00331C28" w:rsidRPr="000575AD" w:rsidRDefault="00331C28" w:rsidP="00331C28">
      <w:pPr>
        <w:pStyle w:val="Subsection"/>
        <w:rPr>
          <w:sz w:val="22"/>
          <w:szCs w:val="22"/>
        </w:rPr>
      </w:pPr>
      <w:r>
        <w:tab/>
      </w:r>
      <w:r>
        <w:tab/>
      </w:r>
      <w:r w:rsidRPr="000575AD">
        <w:rPr>
          <w:sz w:val="22"/>
          <w:szCs w:val="22"/>
        </w:rPr>
        <w:t>tax or costs of obtaining a valuation that are recoverable under section 23A;</w:t>
      </w:r>
    </w:p>
    <w:p w:rsidR="00331C28" w:rsidRPr="00F90571" w:rsidRDefault="00331C28" w:rsidP="00331C28">
      <w:pPr>
        <w:pStyle w:val="BlankClose"/>
      </w:pPr>
    </w:p>
    <w:p w:rsidR="00757DD3" w:rsidRDefault="00FA49B5" w:rsidP="00FA49B5">
      <w:pPr>
        <w:pStyle w:val="Subsection"/>
      </w:pPr>
      <w:r w:rsidRPr="00F90571">
        <w:tab/>
      </w:r>
      <w:r w:rsidR="00812253">
        <w:t>(4)</w:t>
      </w:r>
      <w:r w:rsidRPr="00F90571">
        <w:tab/>
        <w:t xml:space="preserve">In the Glossary </w:t>
      </w:r>
      <w:r w:rsidR="006218AC" w:rsidRPr="00F90571">
        <w:t>clause</w:t>
      </w:r>
      <w:r w:rsidR="006218AC">
        <w:t> </w:t>
      </w:r>
      <w:r w:rsidR="006218AC" w:rsidRPr="00F90571">
        <w:t>1</w:t>
      </w:r>
      <w:r w:rsidR="00700222" w:rsidRPr="00F90571">
        <w:t xml:space="preserve"> in the definition of </w:t>
      </w:r>
      <w:r w:rsidR="00700222" w:rsidRPr="006470CF">
        <w:rPr>
          <w:b/>
          <w:i/>
        </w:rPr>
        <w:t>relevant material</w:t>
      </w:r>
      <w:r w:rsidR="00700222" w:rsidRPr="00F90571">
        <w:t xml:space="preserve"> </w:t>
      </w:r>
      <w:r w:rsidR="00757DD3">
        <w:t>before</w:t>
      </w:r>
      <w:r w:rsidR="00700222" w:rsidRPr="00F90571">
        <w:t xml:space="preserve"> “</w:t>
      </w:r>
      <w:r w:rsidR="00700222" w:rsidRPr="0074564F">
        <w:rPr>
          <w:sz w:val="22"/>
          <w:szCs w:val="22"/>
        </w:rPr>
        <w:t>record</w:t>
      </w:r>
      <w:r w:rsidR="00700222" w:rsidRPr="00F90571">
        <w:t>” insert</w:t>
      </w:r>
      <w:r w:rsidR="00757DD3">
        <w:t>:</w:t>
      </w:r>
    </w:p>
    <w:p w:rsidR="00757DD3" w:rsidRDefault="00757DD3" w:rsidP="00757DD3">
      <w:pPr>
        <w:pStyle w:val="BlankOpen"/>
      </w:pPr>
    </w:p>
    <w:p w:rsidR="00FA49B5" w:rsidRPr="0074564F" w:rsidRDefault="00757DD3" w:rsidP="00FA49B5">
      <w:pPr>
        <w:pStyle w:val="Subsection"/>
        <w:rPr>
          <w:sz w:val="22"/>
          <w:szCs w:val="22"/>
        </w:rPr>
      </w:pPr>
      <w:r>
        <w:tab/>
      </w:r>
      <w:r>
        <w:tab/>
      </w:r>
      <w:r w:rsidR="00700222" w:rsidRPr="0074564F">
        <w:rPr>
          <w:sz w:val="22"/>
          <w:szCs w:val="22"/>
        </w:rPr>
        <w:t>document</w:t>
      </w:r>
      <w:r w:rsidRPr="0074564F">
        <w:rPr>
          <w:sz w:val="22"/>
          <w:szCs w:val="22"/>
        </w:rPr>
        <w:t xml:space="preserve"> or other</w:t>
      </w:r>
    </w:p>
    <w:p w:rsidR="00757DD3" w:rsidRPr="00F90571" w:rsidRDefault="00757DD3" w:rsidP="00757DD3">
      <w:pPr>
        <w:pStyle w:val="BlankClose"/>
      </w:pPr>
    </w:p>
    <w:p w:rsidR="0051293A" w:rsidRPr="00F90571" w:rsidRDefault="0051293A" w:rsidP="0051293A">
      <w:pPr>
        <w:pStyle w:val="Subsection"/>
      </w:pPr>
      <w:r w:rsidRPr="00F90571">
        <w:tab/>
      </w:r>
      <w:r w:rsidR="00812253">
        <w:t>(5)</w:t>
      </w:r>
      <w:r w:rsidRPr="00F90571">
        <w:tab/>
        <w:t xml:space="preserve">In the Glossary </w:t>
      </w:r>
      <w:r w:rsidR="006218AC" w:rsidRPr="00F90571">
        <w:t>clause</w:t>
      </w:r>
      <w:r w:rsidR="006218AC">
        <w:t> </w:t>
      </w:r>
      <w:r w:rsidR="006218AC" w:rsidRPr="00F90571">
        <w:t>1</w:t>
      </w:r>
      <w:r w:rsidRPr="00F90571">
        <w:t xml:space="preserve"> in the definition of </w:t>
      </w:r>
      <w:r w:rsidRPr="006470CF">
        <w:rPr>
          <w:b/>
          <w:i/>
        </w:rPr>
        <w:t>tax</w:t>
      </w:r>
      <w:r w:rsidRPr="00F90571">
        <w:t>:</w:t>
      </w:r>
    </w:p>
    <w:p w:rsidR="0051293A" w:rsidRPr="00F90571" w:rsidRDefault="0051293A" w:rsidP="0051293A">
      <w:pPr>
        <w:pStyle w:val="Indenta"/>
      </w:pPr>
      <w:r w:rsidRPr="00F90571">
        <w:tab/>
      </w:r>
      <w:r w:rsidR="00812253">
        <w:t>(a)</w:t>
      </w:r>
      <w:r w:rsidRPr="00F90571">
        <w:tab/>
        <w:t xml:space="preserve">in </w:t>
      </w:r>
      <w:r w:rsidR="00856159">
        <w:t>paragraph (</w:t>
      </w:r>
      <w:r w:rsidRPr="00F90571">
        <w:t>b) delete “</w:t>
      </w:r>
      <w:r w:rsidRPr="0074564F">
        <w:rPr>
          <w:sz w:val="22"/>
          <w:szCs w:val="22"/>
        </w:rPr>
        <w:t>Act;</w:t>
      </w:r>
      <w:r w:rsidRPr="00F90571">
        <w:t>” and insert:</w:t>
      </w:r>
    </w:p>
    <w:p w:rsidR="0051293A" w:rsidRPr="00F90571" w:rsidRDefault="0051293A" w:rsidP="0051293A">
      <w:pPr>
        <w:pStyle w:val="BlankOpen"/>
      </w:pPr>
    </w:p>
    <w:p w:rsidR="0051293A" w:rsidRPr="0074564F" w:rsidRDefault="0051293A" w:rsidP="0051293A">
      <w:pPr>
        <w:pStyle w:val="Indenta"/>
        <w:rPr>
          <w:sz w:val="22"/>
          <w:szCs w:val="22"/>
        </w:rPr>
      </w:pPr>
      <w:r w:rsidRPr="00F90571">
        <w:tab/>
      </w:r>
      <w:r w:rsidRPr="00F90571">
        <w:tab/>
      </w:r>
      <w:r w:rsidRPr="0074564F">
        <w:rPr>
          <w:sz w:val="22"/>
          <w:szCs w:val="22"/>
        </w:rPr>
        <w:t>Act; or</w:t>
      </w:r>
    </w:p>
    <w:p w:rsidR="0051293A" w:rsidRPr="00F90571" w:rsidRDefault="0051293A" w:rsidP="0051293A">
      <w:pPr>
        <w:pStyle w:val="BlankClose"/>
      </w:pPr>
    </w:p>
    <w:p w:rsidR="0051293A" w:rsidRPr="00F90571" w:rsidRDefault="0051293A" w:rsidP="0051293A">
      <w:pPr>
        <w:pStyle w:val="Indenta"/>
      </w:pPr>
      <w:r w:rsidRPr="00F90571">
        <w:tab/>
      </w:r>
      <w:r w:rsidR="00812253">
        <w:t>(b)</w:t>
      </w:r>
      <w:r w:rsidRPr="00F90571">
        <w:tab/>
      </w:r>
      <w:r w:rsidR="008C2E25" w:rsidRPr="00F90571">
        <w:t xml:space="preserve">after </w:t>
      </w:r>
      <w:r w:rsidR="00856159">
        <w:t>paragraph (</w:t>
      </w:r>
      <w:r w:rsidR="008C2E25" w:rsidRPr="00F90571">
        <w:t>b) insert:</w:t>
      </w:r>
    </w:p>
    <w:p w:rsidR="008C2E25" w:rsidRPr="00F90571" w:rsidRDefault="008C2E25" w:rsidP="008C2E25">
      <w:pPr>
        <w:pStyle w:val="BlankOpen"/>
      </w:pPr>
    </w:p>
    <w:p w:rsidR="008C2E25" w:rsidRPr="00F90571" w:rsidRDefault="008C2E25" w:rsidP="007E7F8A">
      <w:pPr>
        <w:pStyle w:val="zyDefpara"/>
      </w:pPr>
      <w:r w:rsidRPr="00F90571">
        <w:tab/>
        <w:t>(c)</w:t>
      </w:r>
      <w:r w:rsidRPr="00F90571">
        <w:tab/>
        <w:t xml:space="preserve">costs of obtaining a valuation that are recoverable under </w:t>
      </w:r>
      <w:r w:rsidR="006218AC" w:rsidRPr="00F90571">
        <w:t>section</w:t>
      </w:r>
      <w:r w:rsidR="006218AC">
        <w:t> </w:t>
      </w:r>
      <w:r w:rsidR="006218AC" w:rsidRPr="00F90571">
        <w:t>2</w:t>
      </w:r>
      <w:r w:rsidRPr="00F90571">
        <w:t>3A;</w:t>
      </w:r>
    </w:p>
    <w:p w:rsidR="008C2E25" w:rsidRDefault="008C2E25" w:rsidP="008C2E25">
      <w:pPr>
        <w:pStyle w:val="BlankClose"/>
      </w:pPr>
    </w:p>
    <w:p w:rsidR="00921710" w:rsidRDefault="00921710" w:rsidP="00921710">
      <w:pPr>
        <w:pStyle w:val="Heading2"/>
        <w:rPr>
          <w:rStyle w:val="CharPartText"/>
        </w:rPr>
      </w:pPr>
      <w:bookmarkStart w:id="194" w:name="_Toc364084688"/>
      <w:bookmarkStart w:id="195" w:name="_Toc364084750"/>
      <w:bookmarkStart w:id="196" w:name="_Toc364154746"/>
      <w:bookmarkStart w:id="197" w:name="_Toc367801371"/>
      <w:bookmarkStart w:id="198" w:name="_Toc367801651"/>
      <w:r w:rsidRPr="00921710">
        <w:rPr>
          <w:rStyle w:val="CharPartNo"/>
        </w:rPr>
        <w:t xml:space="preserve">Part </w:t>
      </w:r>
      <w:r w:rsidR="00812253">
        <w:rPr>
          <w:rStyle w:val="CharPartNo"/>
        </w:rPr>
        <w:t>4</w:t>
      </w:r>
      <w:r w:rsidRPr="00921710">
        <w:rPr>
          <w:rStyle w:val="CharDivNo"/>
        </w:rPr>
        <w:t> </w:t>
      </w:r>
      <w:r>
        <w:t>—</w:t>
      </w:r>
      <w:r w:rsidRPr="00921710">
        <w:rPr>
          <w:rStyle w:val="CharDivText"/>
        </w:rPr>
        <w:t> </w:t>
      </w:r>
      <w:r w:rsidRPr="00921710">
        <w:rPr>
          <w:rStyle w:val="CharPartText"/>
          <w:i/>
        </w:rPr>
        <w:t xml:space="preserve">First Home Owner Grant </w:t>
      </w:r>
      <w:r w:rsidR="002D4B20" w:rsidRPr="00921710">
        <w:rPr>
          <w:rStyle w:val="CharPartText"/>
          <w:i/>
        </w:rPr>
        <w:t>Act</w:t>
      </w:r>
      <w:r w:rsidR="002D4B20">
        <w:rPr>
          <w:rStyle w:val="CharPartText"/>
          <w:i/>
        </w:rPr>
        <w:t> </w:t>
      </w:r>
      <w:r w:rsidR="002D4B20" w:rsidRPr="00921710">
        <w:rPr>
          <w:rStyle w:val="CharPartText"/>
          <w:i/>
        </w:rPr>
        <w:t>2</w:t>
      </w:r>
      <w:r w:rsidRPr="00921710">
        <w:rPr>
          <w:rStyle w:val="CharPartText"/>
          <w:i/>
        </w:rPr>
        <w:t>000</w:t>
      </w:r>
      <w:r>
        <w:rPr>
          <w:rStyle w:val="CharPartText"/>
        </w:rPr>
        <w:t xml:space="preserve"> </w:t>
      </w:r>
      <w:r w:rsidRPr="00921710">
        <w:rPr>
          <w:rStyle w:val="CharPartText"/>
        </w:rPr>
        <w:t>amended</w:t>
      </w:r>
      <w:bookmarkEnd w:id="194"/>
      <w:bookmarkEnd w:id="195"/>
      <w:bookmarkEnd w:id="196"/>
      <w:bookmarkEnd w:id="197"/>
      <w:bookmarkEnd w:id="198"/>
    </w:p>
    <w:p w:rsidR="00692D1B" w:rsidRDefault="00812253" w:rsidP="00692D1B">
      <w:pPr>
        <w:pStyle w:val="Heading5"/>
        <w:rPr>
          <w:snapToGrid w:val="0"/>
        </w:rPr>
      </w:pPr>
      <w:bookmarkStart w:id="199" w:name="_Toc364154747"/>
      <w:bookmarkStart w:id="200" w:name="_Toc367801372"/>
      <w:bookmarkStart w:id="201" w:name="_Toc367801652"/>
      <w:r>
        <w:rPr>
          <w:rStyle w:val="CharSectno"/>
        </w:rPr>
        <w:t>40</w:t>
      </w:r>
      <w:r w:rsidR="00692D1B">
        <w:rPr>
          <w:snapToGrid w:val="0"/>
        </w:rPr>
        <w:t>.</w:t>
      </w:r>
      <w:r w:rsidR="00692D1B">
        <w:rPr>
          <w:snapToGrid w:val="0"/>
        </w:rPr>
        <w:tab/>
        <w:t>Act amended</w:t>
      </w:r>
      <w:bookmarkEnd w:id="199"/>
      <w:bookmarkEnd w:id="200"/>
      <w:bookmarkEnd w:id="201"/>
    </w:p>
    <w:p w:rsidR="00692D1B" w:rsidRDefault="00692D1B" w:rsidP="00692D1B">
      <w:pPr>
        <w:pStyle w:val="Subsection"/>
      </w:pPr>
      <w:r>
        <w:tab/>
      </w:r>
      <w:r>
        <w:tab/>
        <w:t xml:space="preserve">This Part amends the </w:t>
      </w:r>
      <w:r w:rsidRPr="00D46BE0">
        <w:rPr>
          <w:i/>
        </w:rPr>
        <w:t>First Home Owner Grant Act 2000</w:t>
      </w:r>
      <w:r>
        <w:t>.</w:t>
      </w:r>
    </w:p>
    <w:p w:rsidR="00692D1B" w:rsidRDefault="00812253" w:rsidP="00692D1B">
      <w:pPr>
        <w:pStyle w:val="Heading5"/>
      </w:pPr>
      <w:bookmarkStart w:id="202" w:name="_Toc364154748"/>
      <w:bookmarkStart w:id="203" w:name="_Toc367801373"/>
      <w:bookmarkStart w:id="204" w:name="_Toc367801653"/>
      <w:r>
        <w:rPr>
          <w:rStyle w:val="CharSectno"/>
        </w:rPr>
        <w:t>41</w:t>
      </w:r>
      <w:r w:rsidR="00692D1B" w:rsidRPr="00296011">
        <w:t>.</w:t>
      </w:r>
      <w:r w:rsidR="00692D1B" w:rsidRPr="00296011">
        <w:tab/>
      </w:r>
      <w:r w:rsidR="00692D1B">
        <w:t>Section 3 amended</w:t>
      </w:r>
      <w:bookmarkEnd w:id="202"/>
      <w:bookmarkEnd w:id="203"/>
      <w:bookmarkEnd w:id="204"/>
    </w:p>
    <w:p w:rsidR="00692D1B" w:rsidRDefault="00692D1B" w:rsidP="00692D1B">
      <w:pPr>
        <w:pStyle w:val="Subsection"/>
      </w:pPr>
      <w:r>
        <w:tab/>
      </w:r>
      <w:r>
        <w:tab/>
        <w:t>In section 3(1) insert in alphabetical order:</w:t>
      </w:r>
    </w:p>
    <w:p w:rsidR="00692D1B" w:rsidRDefault="00692D1B" w:rsidP="00692D1B">
      <w:pPr>
        <w:pStyle w:val="BlankOpen"/>
      </w:pPr>
    </w:p>
    <w:p w:rsidR="00692D1B" w:rsidRDefault="00692D1B" w:rsidP="00692D1B">
      <w:pPr>
        <w:pStyle w:val="zDefstart"/>
      </w:pPr>
      <w:r>
        <w:tab/>
      </w:r>
      <w:r>
        <w:rPr>
          <w:rStyle w:val="CharDefText"/>
        </w:rPr>
        <w:t>established home</w:t>
      </w:r>
      <w:r>
        <w:t xml:space="preserve"> means a home that is not a new home or a substantially renovated home;</w:t>
      </w:r>
    </w:p>
    <w:p w:rsidR="00692D1B" w:rsidRDefault="00692D1B" w:rsidP="00692D1B">
      <w:pPr>
        <w:pStyle w:val="zDefstart"/>
      </w:pPr>
      <w:r>
        <w:tab/>
      </w:r>
      <w:r>
        <w:rPr>
          <w:rStyle w:val="CharDefText"/>
        </w:rPr>
        <w:t>new home</w:t>
      </w:r>
      <w:r>
        <w:t xml:space="preserve"> means a home that has </w:t>
      </w:r>
      <w:r w:rsidRPr="00315468">
        <w:t>not been previously occupied or sold as a place of residence</w:t>
      </w:r>
      <w:r>
        <w:t xml:space="preserve">; </w:t>
      </w:r>
    </w:p>
    <w:p w:rsidR="00692D1B" w:rsidRDefault="00692D1B" w:rsidP="00692D1B">
      <w:pPr>
        <w:pStyle w:val="zDefstart"/>
      </w:pPr>
      <w:r w:rsidRPr="00315468">
        <w:tab/>
      </w:r>
      <w:r w:rsidRPr="00315468">
        <w:rPr>
          <w:rStyle w:val="CharDefText"/>
        </w:rPr>
        <w:t>substantially renovated home</w:t>
      </w:r>
      <w:r w:rsidRPr="00315468">
        <w:t xml:space="preserve"> means a renovated</w:t>
      </w:r>
      <w:r>
        <w:t xml:space="preserve"> home that is the subject of a contract for purchase where — </w:t>
      </w:r>
    </w:p>
    <w:p w:rsidR="00692D1B" w:rsidRDefault="00692D1B" w:rsidP="00692D1B">
      <w:pPr>
        <w:pStyle w:val="zDefpara"/>
      </w:pPr>
      <w:r>
        <w:tab/>
        <w:t>(a)</w:t>
      </w:r>
      <w:r>
        <w:tab/>
        <w:t xml:space="preserve">the sale of the home under that contract is, under the </w:t>
      </w:r>
      <w:r w:rsidRPr="006470CF">
        <w:rPr>
          <w:i/>
          <w:iCs/>
        </w:rPr>
        <w:t>A New Tax System (Goods and Services Tax) Act 1999</w:t>
      </w:r>
      <w:r w:rsidRPr="006470CF">
        <w:t xml:space="preserve"> (</w:t>
      </w:r>
      <w:r>
        <w:t xml:space="preserve">Commonwealth), a </w:t>
      </w:r>
      <w:r w:rsidRPr="00A05FA3">
        <w:t>taxable supply as a sale of new residential premises within the meaning of section 40</w:t>
      </w:r>
      <w:r w:rsidR="00856159">
        <w:noBreakHyphen/>
      </w:r>
      <w:r w:rsidRPr="00A05FA3">
        <w:t>75(1)(b) of</w:t>
      </w:r>
      <w:r>
        <w:t xml:space="preserve"> that Act; and </w:t>
      </w:r>
    </w:p>
    <w:p w:rsidR="00692D1B" w:rsidRDefault="00692D1B" w:rsidP="00692D1B">
      <w:pPr>
        <w:pStyle w:val="zDefpara"/>
      </w:pPr>
      <w:r>
        <w:tab/>
        <w:t>(b)</w:t>
      </w:r>
      <w:r>
        <w:tab/>
        <w:t>the home, as so renovated, has not been previously occupied or sold as a place of residence;</w:t>
      </w:r>
    </w:p>
    <w:p w:rsidR="00692D1B" w:rsidRDefault="00692D1B" w:rsidP="00692D1B">
      <w:pPr>
        <w:pStyle w:val="BlankClose"/>
      </w:pPr>
    </w:p>
    <w:p w:rsidR="00692D1B" w:rsidRDefault="00812253" w:rsidP="00692D1B">
      <w:pPr>
        <w:pStyle w:val="Heading5"/>
      </w:pPr>
      <w:bookmarkStart w:id="205" w:name="_Toc364154749"/>
      <w:bookmarkStart w:id="206" w:name="_Toc367801374"/>
      <w:bookmarkStart w:id="207" w:name="_Toc367801654"/>
      <w:r>
        <w:rPr>
          <w:rStyle w:val="CharSectno"/>
        </w:rPr>
        <w:t>42</w:t>
      </w:r>
      <w:r w:rsidR="00692D1B" w:rsidRPr="00C16928">
        <w:t>.</w:t>
      </w:r>
      <w:r w:rsidR="00692D1B" w:rsidRPr="00C16928">
        <w:tab/>
      </w:r>
      <w:r w:rsidR="00692D1B">
        <w:t>Section 14A amended</w:t>
      </w:r>
      <w:bookmarkEnd w:id="205"/>
      <w:bookmarkEnd w:id="206"/>
      <w:bookmarkEnd w:id="207"/>
    </w:p>
    <w:p w:rsidR="00692D1B" w:rsidRDefault="00692D1B" w:rsidP="00692D1B">
      <w:pPr>
        <w:pStyle w:val="Subsection"/>
      </w:pPr>
      <w:r>
        <w:tab/>
      </w:r>
      <w:r w:rsidR="00812253">
        <w:t>(1)</w:t>
      </w:r>
      <w:r>
        <w:tab/>
        <w:t>In section 14A delete the definitions of:</w:t>
      </w:r>
    </w:p>
    <w:p w:rsidR="00692D1B" w:rsidRPr="006470CF" w:rsidRDefault="00692D1B" w:rsidP="00692D1B">
      <w:pPr>
        <w:pStyle w:val="DeleteListSub"/>
        <w:rPr>
          <w:b/>
          <w:i/>
        </w:rPr>
      </w:pPr>
      <w:r w:rsidRPr="006470CF">
        <w:rPr>
          <w:b/>
          <w:i/>
        </w:rPr>
        <w:t>established home</w:t>
      </w:r>
    </w:p>
    <w:p w:rsidR="00692D1B" w:rsidRPr="006470CF" w:rsidRDefault="00692D1B" w:rsidP="00692D1B">
      <w:pPr>
        <w:pStyle w:val="DeleteListSub"/>
        <w:rPr>
          <w:b/>
          <w:i/>
        </w:rPr>
      </w:pPr>
      <w:r w:rsidRPr="006470CF">
        <w:rPr>
          <w:b/>
          <w:i/>
        </w:rPr>
        <w:t>new home</w:t>
      </w:r>
    </w:p>
    <w:p w:rsidR="00692D1B" w:rsidRPr="006470CF" w:rsidRDefault="00692D1B" w:rsidP="00692D1B">
      <w:pPr>
        <w:pStyle w:val="DeleteListSub"/>
        <w:rPr>
          <w:b/>
          <w:i/>
        </w:rPr>
      </w:pPr>
      <w:r w:rsidRPr="006470CF">
        <w:rPr>
          <w:b/>
          <w:i/>
        </w:rPr>
        <w:t>substantially renovated home</w:t>
      </w:r>
    </w:p>
    <w:p w:rsidR="00692D1B" w:rsidRDefault="00692D1B" w:rsidP="00856159">
      <w:pPr>
        <w:pStyle w:val="Subsection"/>
        <w:keepNext/>
      </w:pPr>
      <w:r>
        <w:tab/>
      </w:r>
      <w:r w:rsidR="00812253">
        <w:t>(2)</w:t>
      </w:r>
      <w:r>
        <w:tab/>
        <w:t xml:space="preserve">In section 14A in the definition </w:t>
      </w:r>
      <w:r w:rsidRPr="00EA6BD2">
        <w:t xml:space="preserve">of </w:t>
      </w:r>
      <w:r w:rsidRPr="006470CF">
        <w:rPr>
          <w:b/>
          <w:i/>
        </w:rPr>
        <w:t>special eligible transaction</w:t>
      </w:r>
      <w:r>
        <w:t xml:space="preserve"> delete “section 14B;” and insert:</w:t>
      </w:r>
    </w:p>
    <w:p w:rsidR="00692D1B" w:rsidRDefault="00692D1B" w:rsidP="00692D1B">
      <w:pPr>
        <w:pStyle w:val="BlankOpen"/>
      </w:pPr>
    </w:p>
    <w:p w:rsidR="00692D1B" w:rsidRDefault="00692D1B" w:rsidP="00692D1B">
      <w:pPr>
        <w:pStyle w:val="Subsection"/>
      </w:pPr>
      <w:r>
        <w:tab/>
      </w:r>
      <w:r>
        <w:tab/>
        <w:t>section 14B.</w:t>
      </w:r>
    </w:p>
    <w:p w:rsidR="00692D1B" w:rsidRDefault="00692D1B" w:rsidP="00692D1B">
      <w:pPr>
        <w:pStyle w:val="BlankClose"/>
      </w:pPr>
    </w:p>
    <w:p w:rsidR="00692D1B" w:rsidRDefault="00812253" w:rsidP="00692D1B">
      <w:pPr>
        <w:pStyle w:val="Heading5"/>
      </w:pPr>
      <w:bookmarkStart w:id="208" w:name="_Toc364154750"/>
      <w:bookmarkStart w:id="209" w:name="_Toc367801375"/>
      <w:bookmarkStart w:id="210" w:name="_Toc367801655"/>
      <w:r>
        <w:rPr>
          <w:rStyle w:val="CharSectno"/>
        </w:rPr>
        <w:t>43</w:t>
      </w:r>
      <w:r w:rsidR="00692D1B" w:rsidRPr="00F80CFD">
        <w:t>.</w:t>
      </w:r>
      <w:r w:rsidR="00692D1B" w:rsidRPr="00F80CFD">
        <w:tab/>
      </w:r>
      <w:r w:rsidR="00692D1B">
        <w:t>Section 19 amended</w:t>
      </w:r>
      <w:bookmarkEnd w:id="208"/>
      <w:bookmarkEnd w:id="209"/>
      <w:bookmarkEnd w:id="210"/>
    </w:p>
    <w:p w:rsidR="00692D1B" w:rsidRDefault="00692D1B" w:rsidP="00692D1B">
      <w:pPr>
        <w:pStyle w:val="Subsection"/>
      </w:pPr>
      <w:r>
        <w:tab/>
      </w:r>
      <w:r w:rsidR="00812253">
        <w:t>(1)</w:t>
      </w:r>
      <w:r>
        <w:tab/>
        <w:t>Delete section 19(1) and insert:</w:t>
      </w:r>
    </w:p>
    <w:p w:rsidR="00692D1B" w:rsidRDefault="00692D1B" w:rsidP="00692D1B">
      <w:pPr>
        <w:pStyle w:val="BlankOpen"/>
      </w:pPr>
    </w:p>
    <w:p w:rsidR="00692D1B" w:rsidRDefault="00692D1B" w:rsidP="00692D1B">
      <w:pPr>
        <w:pStyle w:val="zSubsection"/>
      </w:pPr>
      <w:r>
        <w:tab/>
        <w:t>(1)</w:t>
      </w:r>
      <w:r>
        <w:tab/>
        <w:t xml:space="preserve">In this section — </w:t>
      </w:r>
    </w:p>
    <w:p w:rsidR="00692D1B" w:rsidRPr="00141FC5" w:rsidRDefault="00692D1B" w:rsidP="00692D1B">
      <w:pPr>
        <w:pStyle w:val="zDefstart"/>
      </w:pPr>
      <w:r>
        <w:tab/>
      </w:r>
      <w:r>
        <w:rPr>
          <w:rStyle w:val="CharDefText"/>
        </w:rPr>
        <w:t>a</w:t>
      </w:r>
      <w:r w:rsidRPr="00141FC5">
        <w:rPr>
          <w:rStyle w:val="CharDefText"/>
        </w:rPr>
        <w:t>mendment day</w:t>
      </w:r>
      <w:r>
        <w:t xml:space="preserve"> means the day on which the </w:t>
      </w:r>
      <w:r w:rsidR="005A4C16">
        <w:rPr>
          <w:i/>
        </w:rPr>
        <w:t>Revenue Laws Amendment Act 2013</w:t>
      </w:r>
      <w:r>
        <w:t xml:space="preserve"> section </w:t>
      </w:r>
      <w:r w:rsidR="005A4C16">
        <w:t>43</w:t>
      </w:r>
      <w:r>
        <w:t xml:space="preserve"> comes into operation.</w:t>
      </w:r>
    </w:p>
    <w:p w:rsidR="00692D1B" w:rsidRDefault="00692D1B" w:rsidP="00692D1B">
      <w:pPr>
        <w:pStyle w:val="zSubsection"/>
      </w:pPr>
      <w:r>
        <w:tab/>
        <w:t>(2A)</w:t>
      </w:r>
      <w:r>
        <w:tab/>
        <w:t>If the commencement date of an eligible transaction is before amendment day,</w:t>
      </w:r>
      <w:r w:rsidRPr="00141FC5">
        <w:t xml:space="preserve"> </w:t>
      </w:r>
      <w:r>
        <w:t xml:space="preserve">the amount of a first home owner grant is the lesser of the following — </w:t>
      </w:r>
    </w:p>
    <w:p w:rsidR="00692D1B" w:rsidRDefault="00692D1B" w:rsidP="00692D1B">
      <w:pPr>
        <w:pStyle w:val="zIndenta"/>
      </w:pPr>
      <w:r>
        <w:tab/>
        <w:t>(a)</w:t>
      </w:r>
      <w:r>
        <w:tab/>
        <w:t>$7 000;</w:t>
      </w:r>
    </w:p>
    <w:p w:rsidR="00692D1B" w:rsidRPr="00141FC5" w:rsidRDefault="00692D1B" w:rsidP="00692D1B">
      <w:pPr>
        <w:pStyle w:val="zIndenta"/>
      </w:pPr>
      <w:r>
        <w:tab/>
        <w:t>(b)</w:t>
      </w:r>
      <w:r>
        <w:tab/>
        <w:t>the consideration for the transaction.</w:t>
      </w:r>
    </w:p>
    <w:p w:rsidR="00692D1B" w:rsidRDefault="00692D1B" w:rsidP="00692D1B">
      <w:pPr>
        <w:pStyle w:val="zSubsection"/>
      </w:pPr>
      <w:r>
        <w:tab/>
        <w:t>(2B)</w:t>
      </w:r>
      <w:r>
        <w:tab/>
        <w:t xml:space="preserve">If the commencement date of an eligible transaction is on or after amendment day, the amount of a first home owner grant is — </w:t>
      </w:r>
    </w:p>
    <w:p w:rsidR="00692D1B" w:rsidRDefault="00692D1B" w:rsidP="00692D1B">
      <w:pPr>
        <w:pStyle w:val="zIndenta"/>
      </w:pPr>
      <w:r>
        <w:tab/>
        <w:t>(a)</w:t>
      </w:r>
      <w:r>
        <w:tab/>
        <w:t>in relation to a transaction that is</w:t>
      </w:r>
      <w:r w:rsidRPr="00B337D1">
        <w:t xml:space="preserve"> </w:t>
      </w:r>
      <w:r>
        <w:t>a contract for the purchase of an established home, the lesser of the following —</w:t>
      </w:r>
    </w:p>
    <w:p w:rsidR="00692D1B" w:rsidRDefault="00692D1B" w:rsidP="00692D1B">
      <w:pPr>
        <w:pStyle w:val="zIndenti"/>
      </w:pPr>
      <w:r>
        <w:tab/>
        <w:t>(i)</w:t>
      </w:r>
      <w:r>
        <w:tab/>
        <w:t>$3 000;</w:t>
      </w:r>
    </w:p>
    <w:p w:rsidR="00692D1B" w:rsidRDefault="00692D1B" w:rsidP="00692D1B">
      <w:pPr>
        <w:pStyle w:val="zIndenti"/>
      </w:pPr>
      <w:r>
        <w:tab/>
        <w:t>(ii)</w:t>
      </w:r>
      <w:r>
        <w:tab/>
        <w:t>the consideration for the transaction;</w:t>
      </w:r>
    </w:p>
    <w:p w:rsidR="00692D1B" w:rsidRDefault="00692D1B" w:rsidP="00692D1B">
      <w:pPr>
        <w:pStyle w:val="zIndenta"/>
      </w:pPr>
      <w:r>
        <w:tab/>
      </w:r>
      <w:r>
        <w:tab/>
        <w:t>or</w:t>
      </w:r>
    </w:p>
    <w:p w:rsidR="00692D1B" w:rsidRDefault="00692D1B" w:rsidP="00692D1B">
      <w:pPr>
        <w:pStyle w:val="zIndenta"/>
      </w:pPr>
      <w:r>
        <w:tab/>
        <w:t>(b)</w:t>
      </w:r>
      <w:r>
        <w:tab/>
        <w:t xml:space="preserve">in relation to any other transaction, the lesser of the following — </w:t>
      </w:r>
    </w:p>
    <w:p w:rsidR="00692D1B" w:rsidRDefault="00692D1B" w:rsidP="00692D1B">
      <w:pPr>
        <w:pStyle w:val="zIndenti"/>
      </w:pPr>
      <w:r>
        <w:tab/>
        <w:t>(i)</w:t>
      </w:r>
      <w:r>
        <w:tab/>
        <w:t>$10 000;</w:t>
      </w:r>
    </w:p>
    <w:p w:rsidR="00692D1B" w:rsidRDefault="00692D1B" w:rsidP="00692D1B">
      <w:pPr>
        <w:pStyle w:val="zIndenti"/>
      </w:pPr>
      <w:r>
        <w:tab/>
        <w:t>(ii)</w:t>
      </w:r>
      <w:r>
        <w:tab/>
        <w:t>the consideration for the transaction.</w:t>
      </w:r>
    </w:p>
    <w:p w:rsidR="00692D1B" w:rsidRDefault="00692D1B" w:rsidP="00692D1B">
      <w:pPr>
        <w:pStyle w:val="zSubsection"/>
      </w:pPr>
      <w:r w:rsidRPr="008575D5">
        <w:tab/>
        <w:t>(</w:t>
      </w:r>
      <w:r>
        <w:t>2C</w:t>
      </w:r>
      <w:r w:rsidRPr="008575D5">
        <w:t>)</w:t>
      </w:r>
      <w:r w:rsidRPr="008575D5">
        <w:tab/>
      </w:r>
      <w:r>
        <w:t xml:space="preserve">Despite </w:t>
      </w:r>
      <w:r w:rsidR="00856159">
        <w:t>subsection (</w:t>
      </w:r>
      <w:r>
        <w:t xml:space="preserve">2B), </w:t>
      </w:r>
      <w:r w:rsidR="00856159">
        <w:t>subsection (</w:t>
      </w:r>
      <w:r>
        <w:t xml:space="preserve">2A) applies to an eligible transaction with a commencement date on or after amendment day if </w:t>
      </w:r>
      <w:r w:rsidRPr="008575D5">
        <w:t>the Commissioner</w:t>
      </w:r>
      <w:r w:rsidRPr="005E0389">
        <w:t xml:space="preserve"> is satisfied </w:t>
      </w:r>
      <w:r>
        <w:t xml:space="preserve">that the transaction has </w:t>
      </w:r>
      <w:r w:rsidRPr="005E0389">
        <w:t>replace</w:t>
      </w:r>
      <w:r>
        <w:t xml:space="preserve">d — </w:t>
      </w:r>
    </w:p>
    <w:p w:rsidR="00692D1B" w:rsidRDefault="00692D1B" w:rsidP="00692D1B">
      <w:pPr>
        <w:pStyle w:val="zIndenta"/>
      </w:pPr>
      <w:r>
        <w:tab/>
        <w:t>(a)</w:t>
      </w:r>
      <w:r>
        <w:tab/>
      </w:r>
      <w:r w:rsidRPr="005E0389">
        <w:t>a contract</w:t>
      </w:r>
      <w:r>
        <w:t xml:space="preserve"> made before amendment day </w:t>
      </w:r>
      <w:r w:rsidRPr="005E0389">
        <w:t xml:space="preserve">to purchase the </w:t>
      </w:r>
      <w:r>
        <w:t>same h</w:t>
      </w:r>
      <w:r w:rsidRPr="005E0389">
        <w:t>ome</w:t>
      </w:r>
      <w:r>
        <w:t>; or</w:t>
      </w:r>
    </w:p>
    <w:p w:rsidR="00692D1B" w:rsidRDefault="00692D1B" w:rsidP="00692D1B">
      <w:pPr>
        <w:pStyle w:val="zIndenta"/>
      </w:pPr>
      <w:r w:rsidRPr="008575D5">
        <w:tab/>
        <w:t>(</w:t>
      </w:r>
      <w:r>
        <w:t>b</w:t>
      </w:r>
      <w:r w:rsidRPr="008575D5">
        <w:t>)</w:t>
      </w:r>
      <w:r w:rsidRPr="008575D5">
        <w:tab/>
      </w:r>
      <w:r w:rsidRPr="005E0389">
        <w:t xml:space="preserve">a comprehensive home building contract </w:t>
      </w:r>
      <w:r>
        <w:t xml:space="preserve">made before amendment day </w:t>
      </w:r>
      <w:r w:rsidRPr="005E0389">
        <w:t xml:space="preserve">to build the same </w:t>
      </w:r>
      <w:r>
        <w:t>or a substantially similar home.</w:t>
      </w:r>
    </w:p>
    <w:p w:rsidR="00692D1B" w:rsidRDefault="00692D1B" w:rsidP="00692D1B">
      <w:pPr>
        <w:pStyle w:val="BlankClose"/>
      </w:pPr>
    </w:p>
    <w:p w:rsidR="00692D1B" w:rsidRDefault="00692D1B" w:rsidP="00692D1B">
      <w:pPr>
        <w:pStyle w:val="Subsection"/>
      </w:pPr>
      <w:r>
        <w:tab/>
      </w:r>
      <w:r w:rsidR="00812253">
        <w:t>(2)</w:t>
      </w:r>
      <w:r>
        <w:tab/>
        <w:t xml:space="preserve">In </w:t>
      </w:r>
      <w:r w:rsidR="00856159">
        <w:t>subsection (</w:t>
      </w:r>
      <w:r>
        <w:t>2) delete “</w:t>
      </w:r>
      <w:r w:rsidR="00856159">
        <w:t>subsection (</w:t>
      </w:r>
      <w:r>
        <w:t>1),” and insert:</w:t>
      </w:r>
    </w:p>
    <w:p w:rsidR="00692D1B" w:rsidRDefault="00692D1B" w:rsidP="00692D1B">
      <w:pPr>
        <w:pStyle w:val="BlankOpen"/>
      </w:pPr>
    </w:p>
    <w:p w:rsidR="00692D1B" w:rsidRDefault="00692D1B" w:rsidP="00692D1B">
      <w:pPr>
        <w:pStyle w:val="Subsection"/>
      </w:pPr>
      <w:r>
        <w:tab/>
      </w:r>
      <w:r>
        <w:tab/>
      </w:r>
      <w:r w:rsidR="00856159">
        <w:t>subsections (</w:t>
      </w:r>
      <w:r>
        <w:t>2A), (2B) and (2C)</w:t>
      </w:r>
      <w:r w:rsidR="009C0E3D">
        <w:t>,</w:t>
      </w:r>
    </w:p>
    <w:p w:rsidR="00692D1B" w:rsidRPr="00064385" w:rsidRDefault="00692D1B" w:rsidP="00692D1B">
      <w:pPr>
        <w:pStyle w:val="BlankClose"/>
      </w:pPr>
    </w:p>
    <w:p w:rsidR="001328D1" w:rsidRDefault="00047653" w:rsidP="00392402">
      <w:pPr>
        <w:jc w:val="center"/>
      </w:pPr>
      <w:r w:rsidRPr="00F90571">
        <w:rPr>
          <w:noProof/>
        </w:rPr>
        <w:drawing>
          <wp:inline distT="0" distB="0" distL="0" distR="0" wp14:anchorId="38CA7E40" wp14:editId="4B5A31B2">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92402" w:rsidRPr="00F90571" w:rsidRDefault="00392402" w:rsidP="00392402">
      <w:pPr>
        <w:jc w:val="center"/>
        <w:sectPr w:rsidR="00392402" w:rsidRPr="00F90571" w:rsidSect="007312AF">
          <w:headerReference w:type="even" r:id="rId26"/>
          <w:headerReference w:type="default" r:id="rId27"/>
          <w:footerReference w:type="even" r:id="rId28"/>
          <w:footerReference w:type="default" r:id="rId29"/>
          <w:footerReference w:type="first" r:id="rId30"/>
          <w:endnotePr>
            <w:numFmt w:val="decimal"/>
          </w:endnotePr>
          <w:pgSz w:w="11907" w:h="16840" w:code="9"/>
          <w:pgMar w:top="2381" w:right="2410" w:bottom="3544" w:left="2410" w:header="720" w:footer="3380" w:gutter="0"/>
          <w:cols w:space="720"/>
          <w:docGrid w:linePitch="326"/>
        </w:sectPr>
      </w:pPr>
    </w:p>
    <w:p w:rsidR="00A61839" w:rsidRPr="00392402" w:rsidRDefault="00A61839" w:rsidP="00392402"/>
    <w:sectPr w:rsidR="00A61839" w:rsidRPr="00392402" w:rsidSect="00392402">
      <w:headerReference w:type="even" r:id="rId31"/>
      <w:headerReference w:type="default" r:id="rId32"/>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CE" w:rsidRDefault="001D6CCE">
      <w:pPr>
        <w:rPr>
          <w:b/>
          <w:sz w:val="28"/>
        </w:rPr>
      </w:pPr>
      <w:r>
        <w:rPr>
          <w:b/>
          <w:sz w:val="28"/>
        </w:rPr>
        <w:t>Endnotes</w:t>
      </w:r>
    </w:p>
    <w:p w:rsidR="001D6CCE" w:rsidRDefault="001D6CCE">
      <w:pPr>
        <w:spacing w:after="240"/>
        <w:rPr>
          <w:rFonts w:ascii="Times" w:hAnsi="Times"/>
          <w:sz w:val="18"/>
        </w:rPr>
      </w:pPr>
      <w:r>
        <w:rPr>
          <w:sz w:val="20"/>
        </w:rPr>
        <w:t>[For ease of reference detach these notes and read them alongside the draft.]</w:t>
      </w:r>
    </w:p>
  </w:endnote>
  <w:endnote w:type="continuationSeparator" w:id="0">
    <w:p w:rsidR="001D6CCE" w:rsidRDefault="001D6CCE">
      <w:pPr>
        <w:pStyle w:val="Footer"/>
      </w:pPr>
    </w:p>
  </w:endnote>
  <w:endnote w:type="continuationNotice" w:id="1">
    <w:p w:rsidR="001D6CCE" w:rsidRDefault="001D6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p>
  <w:p w:rsidR="00392402" w:rsidRDefault="00392402">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0D0E">
      <w:rPr>
        <w:rStyle w:val="CharPageNo"/>
        <w:rFonts w:ascii="Arial" w:hAnsi="Arial"/>
        <w:noProof/>
      </w:rPr>
      <w:t>6</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r>
      <w:rPr>
        <w:rFonts w:ascii="Arial" w:hAnsi="Arial" w:cs="Arial"/>
        <w:sz w:val="20"/>
        <w:lang w:val="en-US"/>
      </w:rPr>
      <w:t xml:space="preserve"> </w:t>
    </w:r>
  </w:p>
  <w:p w:rsidR="001D6CCE" w:rsidRPr="00392402" w:rsidRDefault="00392402" w:rsidP="00392402">
    <w:pPr>
      <w:rPr>
        <w:rFonts w:cs="Arial"/>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0D0E">
      <w:rPr>
        <w:rStyle w:val="CharPageNo"/>
        <w:rFonts w:ascii="Arial" w:hAnsi="Arial"/>
        <w:noProof/>
      </w:rPr>
      <w:t>5</w:t>
    </w:r>
    <w:r>
      <w:rPr>
        <w:rStyle w:val="CharPageNo"/>
        <w:rFonts w:ascii="Arial" w:hAnsi="Arial"/>
      </w:rPr>
      <w:fldChar w:fldCharType="end"/>
    </w:r>
  </w:p>
  <w:p w:rsidR="001D6CCE" w:rsidRPr="00392402" w:rsidRDefault="00392402" w:rsidP="00392402">
    <w:pPr>
      <w:rPr>
        <w:rFonts w:cs="Arial"/>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12AF">
      <w:rPr>
        <w:rStyle w:val="CharPageNo"/>
        <w:rFonts w:ascii="Arial" w:hAnsi="Arial"/>
        <w:noProof/>
      </w:rPr>
      <w:t>2</w:t>
    </w:r>
    <w:r>
      <w:rPr>
        <w:rStyle w:val="CharPageNo"/>
        <w:rFonts w:ascii="Arial" w:hAnsi="Arial"/>
      </w:rPr>
      <w:fldChar w:fldCharType="end"/>
    </w:r>
  </w:p>
  <w:p w:rsidR="00392402" w:rsidRPr="00392402" w:rsidRDefault="00392402" w:rsidP="00392402">
    <w:pPr>
      <w:rPr>
        <w:rFonts w:cs="Arial"/>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r>
  </w:p>
  <w:p w:rsidR="00392402" w:rsidRDefault="0039240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r>
  </w:p>
  <w:p w:rsidR="00392402" w:rsidRDefault="0039240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0D0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p>
  <w:p w:rsidR="00392402" w:rsidRDefault="00392402">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0D0E">
      <w:rPr>
        <w:rStyle w:val="PageNumber"/>
        <w:rFonts w:ascii="Arial" w:hAnsi="Arial" w:cs="Arial"/>
        <w:noProof/>
      </w:rPr>
      <w:t>iii</w:t>
    </w:r>
    <w:r>
      <w:rPr>
        <w:rStyle w:val="PageNumber"/>
        <w:rFonts w:ascii="Arial" w:hAnsi="Arial" w:cs="Arial"/>
      </w:rPr>
      <w:fldChar w:fldCharType="end"/>
    </w:r>
  </w:p>
  <w:p w:rsidR="00392402" w:rsidRDefault="0039240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0D0E">
      <w:rPr>
        <w:rStyle w:val="PageNumber"/>
        <w:rFonts w:ascii="Arial" w:hAnsi="Arial" w:cs="Arial"/>
        <w:noProof/>
      </w:rPr>
      <w:t>i</w:t>
    </w:r>
    <w:r>
      <w:rPr>
        <w:rStyle w:val="PageNumber"/>
        <w:rFonts w:ascii="Arial" w:hAnsi="Arial" w:cs="Arial"/>
      </w:rPr>
      <w:fldChar w:fldCharType="end"/>
    </w:r>
  </w:p>
  <w:p w:rsidR="00392402" w:rsidRDefault="00392402">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p>
  <w:p w:rsidR="001D6CCE" w:rsidRPr="00392402" w:rsidRDefault="00392402" w:rsidP="00392402">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392402" w:rsidRPr="00392402" w:rsidRDefault="00392402" w:rsidP="00392402">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Footer"/>
      <w:tabs>
        <w:tab w:val="clear" w:pos="4153"/>
        <w:tab w:val="right" w:pos="7088"/>
      </w:tabs>
      <w:rPr>
        <w:rStyle w:val="PageNumber"/>
      </w:rPr>
    </w:pPr>
  </w:p>
  <w:p w:rsidR="00392402" w:rsidRDefault="003924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D0E">
      <w:rPr>
        <w:rFonts w:ascii="Arial" w:hAnsi="Arial" w:cs="Arial"/>
        <w:sz w:val="20"/>
        <w:lang w:val="en-US"/>
      </w:rPr>
      <w:t>24 Sep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F0D0E">
      <w:rPr>
        <w:rFonts w:ascii="Arial" w:hAnsi="Arial" w:cs="Arial"/>
        <w:sz w:val="20"/>
        <w:lang w:val="en-US"/>
      </w:rPr>
      <w:t>No. 10 of 2013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0D0E">
      <w:rPr>
        <w:rStyle w:val="CharPageNo"/>
        <w:rFonts w:ascii="Arial" w:hAnsi="Arial"/>
        <w:noProof/>
      </w:rPr>
      <w:t>1</w:t>
    </w:r>
    <w:r>
      <w:rPr>
        <w:rStyle w:val="CharPageNo"/>
        <w:rFonts w:ascii="Arial" w:hAnsi="Arial"/>
      </w:rPr>
      <w:fldChar w:fldCharType="end"/>
    </w:r>
  </w:p>
  <w:p w:rsidR="001D6CCE" w:rsidRPr="00392402" w:rsidRDefault="00392402" w:rsidP="00392402">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CE" w:rsidRDefault="001D6CCE">
      <w:r>
        <w:separator/>
      </w:r>
    </w:p>
  </w:footnote>
  <w:footnote w:type="continuationSeparator" w:id="0">
    <w:p w:rsidR="001D6CCE" w:rsidRDefault="001D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2" w:rsidRDefault="00392402">
    <w:pPr>
      <w:pStyle w:val="headerpartodd"/>
      <w:ind w:left="0" w:firstLine="0"/>
      <w:rPr>
        <w:i/>
      </w:rPr>
    </w:pPr>
    <w:r>
      <w:rPr>
        <w:i/>
      </w:rPr>
      <w:fldChar w:fldCharType="begin"/>
    </w:r>
    <w:r>
      <w:rPr>
        <w:i/>
      </w:rPr>
      <w:instrText xml:space="preserve"> Styleref "Name of Act/Reg" </w:instrText>
    </w:r>
    <w:r>
      <w:rPr>
        <w:i/>
      </w:rPr>
      <w:fldChar w:fldCharType="separate"/>
    </w:r>
    <w:r w:rsidR="000F0D0E">
      <w:rPr>
        <w:i/>
        <w:noProof/>
      </w:rPr>
      <w:t>Revenue Laws Amendment Act 2013</w:t>
    </w:r>
    <w:r>
      <w:rPr>
        <w:i/>
      </w:rPr>
      <w:fldChar w:fldCharType="end"/>
    </w:r>
  </w:p>
  <w:p w:rsidR="00392402" w:rsidRDefault="0039240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92402" w:rsidRDefault="0039240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92402" w:rsidRDefault="00392402">
    <w:pPr>
      <w:pStyle w:val="headerpart"/>
    </w:pPr>
  </w:p>
  <w:p w:rsidR="00392402" w:rsidRDefault="00392402">
    <w:pPr>
      <w:pBdr>
        <w:bottom w:val="single" w:sz="6" w:space="1" w:color="auto"/>
      </w:pBdr>
      <w:rPr>
        <w:b/>
      </w:rPr>
    </w:pPr>
  </w:p>
  <w:p w:rsidR="00392402" w:rsidRDefault="003924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CE" w:rsidRDefault="001D6CCE">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CE" w:rsidRDefault="001D6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0E" w:rsidRDefault="000F0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0E" w:rsidRDefault="000F0D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402">
      <w:trPr>
        <w:cantSplit/>
      </w:trPr>
      <w:tc>
        <w:tcPr>
          <w:tcW w:w="7258" w:type="dxa"/>
          <w:gridSpan w:val="2"/>
        </w:tcPr>
        <w:p w:rsidR="00392402" w:rsidRDefault="000F0D0E">
          <w:pPr>
            <w:pStyle w:val="HeaderActNameLeft"/>
          </w:pPr>
          <w:r>
            <w:fldChar w:fldCharType="begin"/>
          </w:r>
          <w:r>
            <w:instrText xml:space="preserve"> Styleref "Name of Act/Reg" </w:instrText>
          </w:r>
          <w:r>
            <w:fldChar w:fldCharType="separate"/>
          </w:r>
          <w:r>
            <w:rPr>
              <w:noProof/>
            </w:rPr>
            <w:t>Revenue Laws Amendment Act 2013</w:t>
          </w:r>
          <w:r>
            <w:rPr>
              <w:noProof/>
            </w:rPr>
            <w:fldChar w:fldCharType="end"/>
          </w:r>
        </w:p>
      </w:tc>
    </w:tr>
    <w:tr w:rsidR="00392402">
      <w:tc>
        <w:tcPr>
          <w:tcW w:w="1548" w:type="dxa"/>
        </w:tcPr>
        <w:p w:rsidR="00392402" w:rsidRDefault="00392402">
          <w:pPr>
            <w:pStyle w:val="HeaderNumberLeft"/>
          </w:pPr>
        </w:p>
      </w:tc>
      <w:tc>
        <w:tcPr>
          <w:tcW w:w="5715" w:type="dxa"/>
        </w:tcPr>
        <w:p w:rsidR="00392402" w:rsidRDefault="00392402">
          <w:pPr>
            <w:pStyle w:val="HeaderTextLeft"/>
          </w:pPr>
        </w:p>
      </w:tc>
    </w:tr>
    <w:tr w:rsidR="00392402">
      <w:tc>
        <w:tcPr>
          <w:tcW w:w="1548" w:type="dxa"/>
        </w:tcPr>
        <w:p w:rsidR="00392402" w:rsidRDefault="00392402">
          <w:pPr>
            <w:pStyle w:val="HeaderNumberLeft"/>
          </w:pPr>
        </w:p>
      </w:tc>
      <w:tc>
        <w:tcPr>
          <w:tcW w:w="5715" w:type="dxa"/>
        </w:tcPr>
        <w:p w:rsidR="00392402" w:rsidRDefault="00392402">
          <w:pPr>
            <w:pStyle w:val="HeaderTextLeft"/>
          </w:pPr>
        </w:p>
      </w:tc>
    </w:tr>
    <w:tr w:rsidR="00392402">
      <w:trPr>
        <w:cantSplit/>
      </w:trPr>
      <w:tc>
        <w:tcPr>
          <w:tcW w:w="7258" w:type="dxa"/>
          <w:gridSpan w:val="2"/>
        </w:tcPr>
        <w:p w:rsidR="00392402" w:rsidRDefault="00392402">
          <w:pPr>
            <w:pStyle w:val="HeaderSectionLeft"/>
            <w:rPr>
              <w:b w:val="0"/>
            </w:rPr>
          </w:pPr>
          <w:r>
            <w:rPr>
              <w:b w:val="0"/>
            </w:rPr>
            <w:t>Contents</w:t>
          </w:r>
        </w:p>
      </w:tc>
    </w:tr>
  </w:tbl>
  <w:p w:rsidR="00392402" w:rsidRDefault="003924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2402">
      <w:trPr>
        <w:cantSplit/>
      </w:trPr>
      <w:tc>
        <w:tcPr>
          <w:tcW w:w="7258" w:type="dxa"/>
          <w:gridSpan w:val="2"/>
        </w:tcPr>
        <w:p w:rsidR="00392402" w:rsidRDefault="000F0D0E">
          <w:pPr>
            <w:pStyle w:val="HeaderActNameRight"/>
            <w:ind w:right="17"/>
          </w:pPr>
          <w:r>
            <w:fldChar w:fldCharType="begin"/>
          </w:r>
          <w:r>
            <w:instrText xml:space="preserve"> Styleref "Name of Act/Reg" </w:instrText>
          </w:r>
          <w:r>
            <w:fldChar w:fldCharType="separate"/>
          </w:r>
          <w:r>
            <w:rPr>
              <w:noProof/>
            </w:rPr>
            <w:t>Revenue Laws Amendment Act 2013</w:t>
          </w:r>
          <w:r>
            <w:rPr>
              <w:noProof/>
            </w:rPr>
            <w:fldChar w:fldCharType="end"/>
          </w:r>
        </w:p>
      </w:tc>
    </w:tr>
    <w:tr w:rsidR="00392402">
      <w:tc>
        <w:tcPr>
          <w:tcW w:w="5715" w:type="dxa"/>
        </w:tcPr>
        <w:p w:rsidR="00392402" w:rsidRDefault="00392402">
          <w:pPr>
            <w:pStyle w:val="HeaderTextRight"/>
          </w:pPr>
        </w:p>
      </w:tc>
      <w:tc>
        <w:tcPr>
          <w:tcW w:w="1548" w:type="dxa"/>
        </w:tcPr>
        <w:p w:rsidR="00392402" w:rsidRDefault="00392402">
          <w:pPr>
            <w:pStyle w:val="HeaderNumberRight"/>
            <w:ind w:right="17"/>
          </w:pPr>
        </w:p>
      </w:tc>
    </w:tr>
    <w:tr w:rsidR="00392402">
      <w:tc>
        <w:tcPr>
          <w:tcW w:w="5715" w:type="dxa"/>
        </w:tcPr>
        <w:p w:rsidR="00392402" w:rsidRDefault="00392402">
          <w:pPr>
            <w:pStyle w:val="HeaderTextRight"/>
          </w:pPr>
        </w:p>
      </w:tc>
      <w:tc>
        <w:tcPr>
          <w:tcW w:w="1548" w:type="dxa"/>
        </w:tcPr>
        <w:p w:rsidR="00392402" w:rsidRDefault="00392402">
          <w:pPr>
            <w:pStyle w:val="HeaderNumberRight"/>
            <w:ind w:right="17"/>
          </w:pPr>
        </w:p>
      </w:tc>
    </w:tr>
    <w:tr w:rsidR="00392402">
      <w:trPr>
        <w:cantSplit/>
      </w:trPr>
      <w:tc>
        <w:tcPr>
          <w:tcW w:w="7258" w:type="dxa"/>
          <w:gridSpan w:val="2"/>
        </w:tcPr>
        <w:p w:rsidR="00392402" w:rsidRDefault="00392402">
          <w:pPr>
            <w:pStyle w:val="HeaderSectionRight"/>
            <w:ind w:right="17"/>
            <w:rPr>
              <w:b w:val="0"/>
            </w:rPr>
          </w:pPr>
          <w:r>
            <w:rPr>
              <w:b w:val="0"/>
            </w:rPr>
            <w:t>Contents</w:t>
          </w:r>
        </w:p>
      </w:tc>
    </w:tr>
  </w:tbl>
  <w:p w:rsidR="00392402" w:rsidRDefault="003924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6CCE">
      <w:trPr>
        <w:cantSplit/>
      </w:trPr>
      <w:tc>
        <w:tcPr>
          <w:tcW w:w="7263" w:type="dxa"/>
          <w:gridSpan w:val="2"/>
        </w:tcPr>
        <w:p w:rsidR="001D6CCE" w:rsidRDefault="000F0D0E">
          <w:pPr>
            <w:pStyle w:val="HeaderActNameLeft"/>
          </w:pPr>
          <w:r>
            <w:fldChar w:fldCharType="begin"/>
          </w:r>
          <w:r>
            <w:instrText xml:space="preserve"> STYLEREF "Name of Act/Reg" \* MERGEFORMAT </w:instrText>
          </w:r>
          <w:r>
            <w:fldChar w:fldCharType="separate"/>
          </w:r>
          <w:r>
            <w:rPr>
              <w:noProof/>
            </w:rPr>
            <w:t>Revenue Laws Amendment Act 2013</w:t>
          </w:r>
          <w:r>
            <w:rPr>
              <w:noProof/>
            </w:rPr>
            <w:fldChar w:fldCharType="end"/>
          </w:r>
        </w:p>
      </w:tc>
    </w:tr>
    <w:tr w:rsidR="001D6CCE">
      <w:tc>
        <w:tcPr>
          <w:tcW w:w="1548" w:type="dxa"/>
        </w:tcPr>
        <w:p w:rsidR="001D6CCE" w:rsidRDefault="001D6CCE">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0F0D0E">
            <w:fldChar w:fldCharType="begin"/>
          </w:r>
          <w:r w:rsidR="000F0D0E">
            <w:instrText xml:space="preserve"> styleref CharPartNo \n </w:instrText>
          </w:r>
          <w:r w:rsidR="000F0D0E">
            <w:fldChar w:fldCharType="separate"/>
          </w:r>
          <w:r>
            <w:rPr>
              <w:noProof/>
            </w:rPr>
            <w:instrText>1</w:instrText>
          </w:r>
          <w:r w:rsidR="000F0D0E">
            <w:rPr>
              <w:noProof/>
            </w:rPr>
            <w:fldChar w:fldCharType="end"/>
          </w:r>
          <w:r>
            <w:instrText xml:space="preserve"> </w:instrText>
          </w:r>
          <w:r>
            <w:fldChar w:fldCharType="end"/>
          </w:r>
        </w:p>
      </w:tc>
      <w:tc>
        <w:tcPr>
          <w:tcW w:w="5715" w:type="dxa"/>
          <w:vAlign w:val="bottom"/>
        </w:tcPr>
        <w:p w:rsidR="001D6CCE" w:rsidRDefault="001D6CCE">
          <w:pPr>
            <w:pStyle w:val="HeaderTextLeft"/>
          </w:pPr>
          <w:r>
            <w:fldChar w:fldCharType="begin"/>
          </w:r>
          <w:r>
            <w:instrText xml:space="preserve"> styleref CharPartText </w:instrText>
          </w:r>
          <w:r>
            <w:fldChar w:fldCharType="end"/>
          </w:r>
        </w:p>
      </w:tc>
    </w:tr>
    <w:tr w:rsidR="001D6CCE">
      <w:tc>
        <w:tcPr>
          <w:tcW w:w="1548" w:type="dxa"/>
        </w:tcPr>
        <w:p w:rsidR="001D6CCE" w:rsidRDefault="001D6CCE">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1D6CCE" w:rsidRDefault="001D6CCE">
          <w:pPr>
            <w:pStyle w:val="HeaderTextLeft"/>
          </w:pPr>
          <w:r>
            <w:fldChar w:fldCharType="begin"/>
          </w:r>
          <w:r>
            <w:instrText xml:space="preserve"> styleref CharDivText </w:instrText>
          </w:r>
          <w:r>
            <w:fldChar w:fldCharType="end"/>
          </w:r>
        </w:p>
      </w:tc>
    </w:tr>
    <w:tr w:rsidR="001D6CCE">
      <w:trPr>
        <w:cantSplit/>
      </w:trPr>
      <w:tc>
        <w:tcPr>
          <w:tcW w:w="7263" w:type="dxa"/>
          <w:gridSpan w:val="2"/>
        </w:tcPr>
        <w:p w:rsidR="001D6CCE" w:rsidRDefault="001D6CCE">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0F0D0E">
            <w:rPr>
              <w:b/>
              <w:noProof/>
            </w:rPr>
            <w:t>0</w:t>
          </w:r>
          <w:r>
            <w:rPr>
              <w:b/>
            </w:rPr>
            <w:fldChar w:fldCharType="end"/>
          </w:r>
          <w:r>
            <w:rPr>
              <w:b/>
            </w:rPr>
            <w:fldChar w:fldCharType="begin"/>
          </w:r>
          <w:r>
            <w:rPr>
              <w:b/>
            </w:rPr>
            <w:instrText xml:space="preserve"> STYLEREF CharSectno \* MERGEFORMAT </w:instrText>
          </w:r>
          <w:r w:rsidR="000F0D0E">
            <w:rPr>
              <w:b/>
            </w:rPr>
            <w:fldChar w:fldCharType="separate"/>
          </w:r>
          <w:r w:rsidR="000F0D0E">
            <w:rPr>
              <w:b/>
              <w:noProof/>
            </w:rPr>
            <w:t>1</w:t>
          </w:r>
          <w:r>
            <w:rPr>
              <w:b/>
            </w:rPr>
            <w:fldChar w:fldCharType="end"/>
          </w:r>
        </w:p>
      </w:tc>
    </w:tr>
  </w:tbl>
  <w:p w:rsidR="001D6CCE" w:rsidRDefault="001D6CCE">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6CCE">
      <w:trPr>
        <w:cantSplit/>
      </w:trPr>
      <w:tc>
        <w:tcPr>
          <w:tcW w:w="7263" w:type="dxa"/>
          <w:gridSpan w:val="2"/>
        </w:tcPr>
        <w:p w:rsidR="001D6CCE" w:rsidRDefault="000F0D0E">
          <w:pPr>
            <w:pStyle w:val="HeaderActNameRight"/>
            <w:ind w:right="17"/>
          </w:pPr>
          <w:r>
            <w:fldChar w:fldCharType="begin"/>
          </w:r>
          <w:r>
            <w:instrText xml:space="preserve"> STYLEREF "Name of Act/Reg" \* MERGEFORMAT </w:instrText>
          </w:r>
          <w:r>
            <w:fldChar w:fldCharType="separate"/>
          </w:r>
          <w:r>
            <w:rPr>
              <w:noProof/>
            </w:rPr>
            <w:t>Revenue Laws Amendment Act 2013</w:t>
          </w:r>
          <w:r>
            <w:rPr>
              <w:noProof/>
            </w:rPr>
            <w:fldChar w:fldCharType="end"/>
          </w:r>
        </w:p>
      </w:tc>
    </w:tr>
    <w:tr w:rsidR="001D6CCE">
      <w:tc>
        <w:tcPr>
          <w:tcW w:w="5715" w:type="dxa"/>
          <w:vAlign w:val="bottom"/>
        </w:tcPr>
        <w:p w:rsidR="001D6CCE" w:rsidRDefault="001D6CCE">
          <w:pPr>
            <w:pStyle w:val="HeaderTextRight"/>
          </w:pPr>
          <w:r>
            <w:fldChar w:fldCharType="begin"/>
          </w:r>
          <w:r>
            <w:instrText xml:space="preserve"> styleref CharPartText </w:instrText>
          </w:r>
          <w:r>
            <w:fldChar w:fldCharType="end"/>
          </w:r>
        </w:p>
      </w:tc>
      <w:tc>
        <w:tcPr>
          <w:tcW w:w="1548" w:type="dxa"/>
        </w:tcPr>
        <w:p w:rsidR="001D6CCE" w:rsidRDefault="001D6CCE">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0F0D0E">
            <w:fldChar w:fldCharType="begin"/>
          </w:r>
          <w:r w:rsidR="000F0D0E">
            <w:instrText xml:space="preserve"> styleref CharPartNo \n </w:instrText>
          </w:r>
          <w:r w:rsidR="000F0D0E">
            <w:fldChar w:fldCharType="separate"/>
          </w:r>
          <w:r>
            <w:rPr>
              <w:noProof/>
            </w:rPr>
            <w:instrText>1</w:instrText>
          </w:r>
          <w:r w:rsidR="000F0D0E">
            <w:rPr>
              <w:noProof/>
            </w:rPr>
            <w:fldChar w:fldCharType="end"/>
          </w:r>
          <w:r>
            <w:instrText xml:space="preserve"> </w:instrText>
          </w:r>
          <w:r>
            <w:fldChar w:fldCharType="end"/>
          </w:r>
        </w:p>
      </w:tc>
    </w:tr>
    <w:tr w:rsidR="001D6CCE">
      <w:tc>
        <w:tcPr>
          <w:tcW w:w="5715" w:type="dxa"/>
          <w:vAlign w:val="bottom"/>
        </w:tcPr>
        <w:p w:rsidR="001D6CCE" w:rsidRDefault="001D6CCE">
          <w:pPr>
            <w:pStyle w:val="HeaderTextRight"/>
          </w:pPr>
          <w:r>
            <w:fldChar w:fldCharType="begin"/>
          </w:r>
          <w:r>
            <w:instrText xml:space="preserve"> styleref CharDivText </w:instrText>
          </w:r>
          <w:r>
            <w:fldChar w:fldCharType="end"/>
          </w:r>
        </w:p>
      </w:tc>
      <w:tc>
        <w:tcPr>
          <w:tcW w:w="1548" w:type="dxa"/>
        </w:tcPr>
        <w:p w:rsidR="001D6CCE" w:rsidRDefault="001D6CCE">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0F0D0E">
            <w:fldChar w:fldCharType="begin"/>
          </w:r>
          <w:r w:rsidR="000F0D0E">
            <w:instrText xml:space="preserve"> styleref CharDivNo \n </w:instrText>
          </w:r>
          <w:r w:rsidR="000F0D0E">
            <w:fldChar w:fldCharType="separate"/>
          </w:r>
          <w:r>
            <w:rPr>
              <w:noProof/>
            </w:rPr>
            <w:instrText>1</w:instrText>
          </w:r>
          <w:r w:rsidR="000F0D0E">
            <w:rPr>
              <w:noProof/>
            </w:rPr>
            <w:fldChar w:fldCharType="end"/>
          </w:r>
          <w:r>
            <w:instrText xml:space="preserve"> </w:instrText>
          </w:r>
          <w:r>
            <w:fldChar w:fldCharType="end"/>
          </w:r>
        </w:p>
      </w:tc>
    </w:tr>
    <w:tr w:rsidR="001D6CCE">
      <w:trPr>
        <w:cantSplit/>
      </w:trPr>
      <w:tc>
        <w:tcPr>
          <w:tcW w:w="7263" w:type="dxa"/>
          <w:gridSpan w:val="2"/>
        </w:tcPr>
        <w:p w:rsidR="001D6CCE" w:rsidRDefault="001D6CCE">
          <w:pPr>
            <w:pStyle w:val="HeaderNumberRight"/>
            <w:ind w:right="17"/>
          </w:pPr>
          <w:r>
            <w:t xml:space="preserve">s. </w:t>
          </w:r>
          <w:r w:rsidR="000F0D0E">
            <w:fldChar w:fldCharType="begin"/>
          </w:r>
          <w:r w:rsidR="000F0D0E">
            <w:instrText xml:space="preserve"> styleref CharSectno \n </w:instrText>
          </w:r>
          <w:r w:rsidR="000F0D0E">
            <w:fldChar w:fldCharType="separate"/>
          </w:r>
          <w:r w:rsidR="000F0D0E">
            <w:rPr>
              <w:noProof/>
            </w:rPr>
            <w:t>0</w:t>
          </w:r>
          <w:r w:rsidR="000F0D0E">
            <w:rPr>
              <w:noProof/>
            </w:rPr>
            <w:fldChar w:fldCharType="end"/>
          </w:r>
          <w:fldSimple w:instr=" STYLEREF CharSectno \* MERGEFORMAT ">
            <w:r w:rsidR="000F0D0E">
              <w:rPr>
                <w:noProof/>
              </w:rPr>
              <w:t>1</w:t>
            </w:r>
          </w:fldSimple>
        </w:p>
      </w:tc>
    </w:tr>
  </w:tbl>
  <w:p w:rsidR="001D6CCE" w:rsidRDefault="001D6CCE">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D6CCE">
      <w:tc>
        <w:tcPr>
          <w:tcW w:w="7263" w:type="dxa"/>
          <w:gridSpan w:val="2"/>
        </w:tcPr>
        <w:p w:rsidR="001D6CCE" w:rsidRDefault="007312AF">
          <w:pPr>
            <w:pStyle w:val="HeaderActNameLeft"/>
          </w:pPr>
          <w:fldSimple w:instr=" STYLEREF &quot;Name of Act/Reg&quot; \* CHARFORMAT ">
            <w:r w:rsidR="000F0D0E">
              <w:rPr>
                <w:noProof/>
              </w:rPr>
              <w:t>Revenue Laws Amendment Act 2013</w:t>
            </w:r>
          </w:fldSimple>
        </w:p>
      </w:tc>
    </w:tr>
    <w:tr w:rsidR="001D6CCE">
      <w:tc>
        <w:tcPr>
          <w:tcW w:w="1548" w:type="dxa"/>
        </w:tcPr>
        <w:p w:rsidR="001D6CCE" w:rsidRDefault="001D6CCE">
          <w:pPr>
            <w:pStyle w:val="HeaderNumberLeft"/>
          </w:pPr>
          <w:r>
            <w:fldChar w:fldCharType="begin"/>
          </w:r>
          <w:r>
            <w:instrText xml:space="preserve"> IF </w:instrText>
          </w:r>
          <w:fldSimple w:instr=" STYLEREF CharPartNo \n ">
            <w:r w:rsidR="000F0D0E">
              <w:rPr>
                <w:noProof/>
              </w:rPr>
              <w:instrText>0</w:instrText>
            </w:r>
          </w:fldSimple>
          <w:r>
            <w:instrText xml:space="preserve"> = 0 "</w:instrText>
          </w:r>
          <w:r w:rsidR="000F0D0E">
            <w:fldChar w:fldCharType="begin"/>
          </w:r>
          <w:r w:rsidR="000F0D0E">
            <w:instrText xml:space="preserve"> STYLEREF CharPartNo </w:instrText>
          </w:r>
          <w:r w:rsidR="000F0D0E">
            <w:fldChar w:fldCharType="separate"/>
          </w:r>
          <w:r w:rsidR="000F0D0E">
            <w:rPr>
              <w:noProof/>
            </w:rPr>
            <w:instrText>Part 2</w:instrText>
          </w:r>
          <w:r w:rsidR="000F0D0E">
            <w:rPr>
              <w:noProof/>
            </w:rPr>
            <w:fldChar w:fldCharType="end"/>
          </w:r>
          <w:r>
            <w:instrText>" "</w:instrText>
          </w:r>
          <w:fldSimple w:instr=" STYLEREF CharPartNo ">
            <w:r w:rsidR="00812253">
              <w:rPr>
                <w:noProof/>
              </w:rPr>
              <w:instrText>Part</w:instrText>
            </w:r>
          </w:fldSimple>
          <w:r>
            <w:instrText xml:space="preserve"> </w:instrText>
          </w:r>
          <w:fldSimple w:instr=" STYLEREF CharPartNo \n ">
            <w:r w:rsidR="00812253">
              <w:rPr>
                <w:noProof/>
              </w:rPr>
              <w:instrText>4</w:instrText>
            </w:r>
          </w:fldSimple>
          <w:r>
            <w:instrText>"</w:instrText>
          </w:r>
          <w:r w:rsidR="000F0D0E">
            <w:fldChar w:fldCharType="separate"/>
          </w:r>
          <w:r w:rsidR="000F0D0E">
            <w:rPr>
              <w:noProof/>
            </w:rPr>
            <w:t>Part 2</w:t>
          </w:r>
          <w:r>
            <w:fldChar w:fldCharType="end"/>
          </w:r>
        </w:p>
      </w:tc>
      <w:tc>
        <w:tcPr>
          <w:tcW w:w="5715" w:type="dxa"/>
          <w:vAlign w:val="bottom"/>
        </w:tcPr>
        <w:p w:rsidR="001D6CCE" w:rsidRDefault="007312AF">
          <w:pPr>
            <w:pStyle w:val="HeaderTextLeft"/>
          </w:pPr>
          <w:fldSimple w:instr=" styleref CharPartText ">
            <w:r w:rsidR="000F0D0E">
              <w:rPr>
                <w:noProof/>
              </w:rPr>
              <w:t>Interim assessment of transfer duty and landholder duty</w:t>
            </w:r>
            <w:r w:rsidR="000F0D0E">
              <w:rPr>
                <w:noProof/>
              </w:rPr>
              <w:cr/>
            </w:r>
          </w:fldSimple>
        </w:p>
      </w:tc>
    </w:tr>
    <w:tr w:rsidR="001D6CCE">
      <w:tc>
        <w:tcPr>
          <w:tcW w:w="1548" w:type="dxa"/>
        </w:tcPr>
        <w:p w:rsidR="001D6CCE" w:rsidRDefault="001D6CCE">
          <w:pPr>
            <w:pStyle w:val="HeaderNumberLeft"/>
          </w:pPr>
          <w:r>
            <w:fldChar w:fldCharType="begin"/>
          </w:r>
          <w:r>
            <w:instrText xml:space="preserve"> IF </w:instrText>
          </w:r>
          <w:fldSimple w:instr=" STYLEREF CharDivNo \n ">
            <w:r w:rsidR="000F0D0E">
              <w:rPr>
                <w:noProof/>
              </w:rPr>
              <w:instrText>0</w:instrText>
            </w:r>
          </w:fldSimple>
          <w:r>
            <w:instrText xml:space="preserve"> = 0 "</w:instrText>
          </w:r>
          <w:fldSimple w:instr=" STYLEREF CharDivNo ">
            <w:r w:rsidR="000F0D0E">
              <w:rPr>
                <w:noProof/>
              </w:rPr>
              <w:instrText>Division 1</w:instrText>
            </w:r>
          </w:fldSimple>
          <w:r>
            <w:instrText>" "</w:instrText>
          </w:r>
          <w:fldSimple w:instr=" STYLEREF CharDivNo ">
            <w:r w:rsidR="00812253">
              <w:rPr>
                <w:noProof/>
              </w:rPr>
              <w:instrText>Division</w:instrText>
            </w:r>
          </w:fldSimple>
          <w:r>
            <w:instrText xml:space="preserve"> </w:instrText>
          </w:r>
          <w:fldSimple w:instr=" STYLEREF CharDivNo \n ">
            <w:r w:rsidR="00812253">
              <w:rPr>
                <w:noProof/>
              </w:rPr>
              <w:instrText>2</w:instrText>
            </w:r>
          </w:fldSimple>
          <w:r>
            <w:instrText>"</w:instrText>
          </w:r>
          <w:r w:rsidR="000F0D0E">
            <w:fldChar w:fldCharType="separate"/>
          </w:r>
          <w:r w:rsidR="000F0D0E">
            <w:rPr>
              <w:noProof/>
            </w:rPr>
            <w:t>Division 1</w:t>
          </w:r>
          <w:r>
            <w:fldChar w:fldCharType="end"/>
          </w:r>
        </w:p>
      </w:tc>
      <w:tc>
        <w:tcPr>
          <w:tcW w:w="5715" w:type="dxa"/>
          <w:vAlign w:val="bottom"/>
        </w:tcPr>
        <w:p w:rsidR="001D6CCE" w:rsidRDefault="001D6CCE">
          <w:pPr>
            <w:pStyle w:val="HeaderTextLeft"/>
          </w:pPr>
          <w:fldSimple w:instr=" styleref CharDivText ">
            <w:r w:rsidR="000F0D0E">
              <w:rPr>
                <w:noProof/>
              </w:rPr>
              <w:t>Duties Act 2008 amended</w:t>
            </w:r>
            <w:r w:rsidR="000F0D0E">
              <w:rPr>
                <w:noProof/>
              </w:rPr>
              <w:cr/>
            </w:r>
          </w:fldSimple>
        </w:p>
      </w:tc>
    </w:tr>
    <w:tr w:rsidR="001D6CCE">
      <w:tc>
        <w:tcPr>
          <w:tcW w:w="7263" w:type="dxa"/>
          <w:gridSpan w:val="2"/>
        </w:tcPr>
        <w:p w:rsidR="001D6CCE" w:rsidRDefault="001D6CCE">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0F0D0E">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0F0D0E">
            <w:rPr>
              <w:b/>
              <w:noProof/>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812253">
            <w:rPr>
              <w:b/>
              <w:noProof/>
            </w:rPr>
            <w:instrText>43</w:instrText>
          </w:r>
          <w:r>
            <w:rPr>
              <w:b/>
            </w:rPr>
            <w:fldChar w:fldCharType="end"/>
          </w:r>
          <w:r>
            <w:rPr>
              <w:b/>
            </w:rPr>
            <w:instrText>"</w:instrText>
          </w:r>
          <w:r>
            <w:rPr>
              <w:b/>
            </w:rPr>
            <w:fldChar w:fldCharType="separate"/>
          </w:r>
          <w:r w:rsidR="000F0D0E">
            <w:rPr>
              <w:b/>
              <w:noProof/>
            </w:rPr>
            <w:t>6</w:t>
          </w:r>
          <w:r>
            <w:rPr>
              <w:b/>
            </w:rPr>
            <w:fldChar w:fldCharType="end"/>
          </w:r>
        </w:p>
      </w:tc>
    </w:tr>
  </w:tbl>
  <w:p w:rsidR="001D6CCE" w:rsidRDefault="001D6CCE">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6CCE">
      <w:trPr>
        <w:cantSplit/>
      </w:trPr>
      <w:tc>
        <w:tcPr>
          <w:tcW w:w="7263" w:type="dxa"/>
          <w:gridSpan w:val="2"/>
        </w:tcPr>
        <w:p w:rsidR="001D6CCE" w:rsidRDefault="007312AF">
          <w:pPr>
            <w:pStyle w:val="HeaderActNameRight"/>
            <w:ind w:right="17"/>
          </w:pPr>
          <w:fldSimple w:instr=" STYLEREF &quot;Name of Act/Reg&quot; \* CHARFORMAT ">
            <w:r w:rsidR="000F0D0E">
              <w:rPr>
                <w:noProof/>
              </w:rPr>
              <w:t>Revenue Laws Amendment Act 2013</w:t>
            </w:r>
          </w:fldSimple>
        </w:p>
      </w:tc>
    </w:tr>
    <w:tr w:rsidR="001D6CCE">
      <w:tc>
        <w:tcPr>
          <w:tcW w:w="5715" w:type="dxa"/>
          <w:vAlign w:val="bottom"/>
        </w:tcPr>
        <w:p w:rsidR="001D6CCE" w:rsidRDefault="007312AF">
          <w:pPr>
            <w:pStyle w:val="HeaderTextRight"/>
          </w:pPr>
          <w:fldSimple w:instr=" styleref CharPartText ">
            <w:r w:rsidR="000F0D0E">
              <w:rPr>
                <w:noProof/>
              </w:rPr>
              <w:t>Interim assessment of transfer duty and landholder duty</w:t>
            </w:r>
            <w:r w:rsidR="000F0D0E">
              <w:rPr>
                <w:noProof/>
              </w:rPr>
              <w:cr/>
            </w:r>
          </w:fldSimple>
        </w:p>
      </w:tc>
      <w:tc>
        <w:tcPr>
          <w:tcW w:w="1548" w:type="dxa"/>
        </w:tcPr>
        <w:p w:rsidR="001D6CCE" w:rsidRDefault="001D6CCE">
          <w:pPr>
            <w:pStyle w:val="HeaderNumberLeft"/>
            <w:ind w:right="17"/>
            <w:jc w:val="right"/>
          </w:pPr>
          <w:r>
            <w:fldChar w:fldCharType="begin"/>
          </w:r>
          <w:r>
            <w:instrText xml:space="preserve"> IF </w:instrText>
          </w:r>
          <w:fldSimple w:instr=" STYLEREF CharPartNo \n ">
            <w:r w:rsidR="000F0D0E">
              <w:rPr>
                <w:noProof/>
              </w:rPr>
              <w:instrText>0</w:instrText>
            </w:r>
          </w:fldSimple>
          <w:r>
            <w:instrText xml:space="preserve"> = 0 "</w:instrText>
          </w:r>
          <w:r w:rsidR="000F0D0E">
            <w:fldChar w:fldCharType="begin"/>
          </w:r>
          <w:r w:rsidR="000F0D0E">
            <w:instrText xml:space="preserve"> STYLEREF CharPartNo </w:instrText>
          </w:r>
          <w:r w:rsidR="000F0D0E">
            <w:fldChar w:fldCharType="separate"/>
          </w:r>
          <w:r w:rsidR="000F0D0E">
            <w:rPr>
              <w:noProof/>
            </w:rPr>
            <w:instrText>Part 2</w:instrText>
          </w:r>
          <w:r w:rsidR="000F0D0E">
            <w:rPr>
              <w:noProof/>
            </w:rPr>
            <w:fldChar w:fldCharType="end"/>
          </w:r>
          <w:r>
            <w:instrText>" "</w:instrText>
          </w:r>
          <w:fldSimple w:instr=" STYLEREF CharPartNo ">
            <w:r w:rsidR="00812253">
              <w:rPr>
                <w:noProof/>
              </w:rPr>
              <w:instrText>Part</w:instrText>
            </w:r>
          </w:fldSimple>
          <w:r>
            <w:instrText xml:space="preserve"> </w:instrText>
          </w:r>
          <w:fldSimple w:instr=" STYLEREF CharPartNo \n ">
            <w:r w:rsidR="00812253">
              <w:rPr>
                <w:noProof/>
              </w:rPr>
              <w:instrText>4</w:instrText>
            </w:r>
          </w:fldSimple>
          <w:r>
            <w:instrText>"</w:instrText>
          </w:r>
          <w:r w:rsidR="000F0D0E">
            <w:fldChar w:fldCharType="separate"/>
          </w:r>
          <w:r w:rsidR="000F0D0E">
            <w:rPr>
              <w:noProof/>
            </w:rPr>
            <w:t>Part 2</w:t>
          </w:r>
          <w:r>
            <w:fldChar w:fldCharType="end"/>
          </w:r>
        </w:p>
      </w:tc>
    </w:tr>
    <w:tr w:rsidR="001D6CCE">
      <w:tc>
        <w:tcPr>
          <w:tcW w:w="5715" w:type="dxa"/>
          <w:vAlign w:val="bottom"/>
        </w:tcPr>
        <w:p w:rsidR="001D6CCE" w:rsidRDefault="000F0D0E">
          <w:pPr>
            <w:pStyle w:val="HeaderTextRight"/>
          </w:pPr>
          <w:r>
            <w:fldChar w:fldCharType="begin"/>
          </w:r>
          <w:r>
            <w:instrText xml:space="preserve"> styleref CharDivText </w:instrText>
          </w:r>
          <w:r>
            <w:fldChar w:fldCharType="separate"/>
          </w:r>
          <w:r>
            <w:rPr>
              <w:noProof/>
            </w:rPr>
            <w:t>Duties Act 2008 amended</w:t>
          </w:r>
          <w:r>
            <w:rPr>
              <w:noProof/>
            </w:rPr>
            <w:cr/>
          </w:r>
          <w:r>
            <w:rPr>
              <w:noProof/>
            </w:rPr>
            <w:fldChar w:fldCharType="end"/>
          </w:r>
        </w:p>
      </w:tc>
      <w:tc>
        <w:tcPr>
          <w:tcW w:w="1548" w:type="dxa"/>
        </w:tcPr>
        <w:p w:rsidR="001D6CCE" w:rsidRDefault="001D6CCE">
          <w:pPr>
            <w:pStyle w:val="HeaderNumberLeft"/>
            <w:ind w:right="17"/>
            <w:jc w:val="right"/>
          </w:pPr>
          <w:r>
            <w:fldChar w:fldCharType="begin"/>
          </w:r>
          <w:r>
            <w:instrText xml:space="preserve"> IF </w:instrText>
          </w:r>
          <w:fldSimple w:instr=" STYLEREF CharDivNo \n ">
            <w:r w:rsidR="000F0D0E">
              <w:rPr>
                <w:noProof/>
              </w:rPr>
              <w:instrText>0</w:instrText>
            </w:r>
          </w:fldSimple>
          <w:r>
            <w:instrText xml:space="preserve"> = 0 "</w:instrText>
          </w:r>
          <w:r w:rsidR="000F0D0E">
            <w:fldChar w:fldCharType="begin"/>
          </w:r>
          <w:r w:rsidR="000F0D0E">
            <w:instrText xml:space="preserve"> STYLEREF CharDivNo </w:instrText>
          </w:r>
          <w:r w:rsidR="000F0D0E">
            <w:fldChar w:fldCharType="separate"/>
          </w:r>
          <w:r w:rsidR="000F0D0E">
            <w:rPr>
              <w:noProof/>
            </w:rPr>
            <w:instrText>Division 1</w:instrText>
          </w:r>
          <w:r w:rsidR="000F0D0E">
            <w:rPr>
              <w:noProof/>
            </w:rPr>
            <w:fldChar w:fldCharType="end"/>
          </w:r>
          <w:r>
            <w:instrText>" "</w:instrText>
          </w:r>
          <w:fldSimple w:instr=" STYLEREF CharDivNo ">
            <w:r w:rsidR="00812253">
              <w:rPr>
                <w:noProof/>
              </w:rPr>
              <w:instrText>Division</w:instrText>
            </w:r>
          </w:fldSimple>
          <w:r>
            <w:instrText xml:space="preserve"> </w:instrText>
          </w:r>
          <w:fldSimple w:instr=" STYLEREF CharDivNo \n ">
            <w:r w:rsidR="00812253">
              <w:rPr>
                <w:noProof/>
              </w:rPr>
              <w:instrText>2</w:instrText>
            </w:r>
          </w:fldSimple>
          <w:r>
            <w:instrText>"</w:instrText>
          </w:r>
          <w:r w:rsidR="000F0D0E">
            <w:fldChar w:fldCharType="separate"/>
          </w:r>
          <w:r w:rsidR="000F0D0E">
            <w:rPr>
              <w:noProof/>
            </w:rPr>
            <w:t>Division 1</w:t>
          </w:r>
          <w:r>
            <w:fldChar w:fldCharType="end"/>
          </w:r>
        </w:p>
      </w:tc>
    </w:tr>
    <w:tr w:rsidR="001D6CCE">
      <w:trPr>
        <w:cantSplit/>
      </w:trPr>
      <w:tc>
        <w:tcPr>
          <w:tcW w:w="7263" w:type="dxa"/>
          <w:gridSpan w:val="2"/>
        </w:tcPr>
        <w:p w:rsidR="001D6CCE" w:rsidRDefault="001D6CCE">
          <w:pPr>
            <w:pStyle w:val="HeaderNumberRight"/>
            <w:ind w:right="17"/>
          </w:pPr>
          <w:r>
            <w:t xml:space="preserve">s. </w:t>
          </w:r>
          <w:r>
            <w:fldChar w:fldCharType="begin"/>
          </w:r>
          <w:r>
            <w:instrText xml:space="preserve"> IF </w:instrText>
          </w:r>
          <w:fldSimple w:instr=" STYLEREF CharSectNo \n ">
            <w:r w:rsidR="000F0D0E">
              <w:rPr>
                <w:noProof/>
              </w:rPr>
              <w:instrText>0</w:instrText>
            </w:r>
          </w:fldSimple>
          <w:r>
            <w:instrText xml:space="preserve"> = 0 "</w:instrText>
          </w:r>
          <w:r w:rsidR="000F0D0E">
            <w:fldChar w:fldCharType="begin"/>
          </w:r>
          <w:r w:rsidR="000F0D0E">
            <w:instrText xml:space="preserve"> STY</w:instrText>
          </w:r>
          <w:r w:rsidR="000F0D0E">
            <w:instrText xml:space="preserve">LEREF CharSectNo </w:instrText>
          </w:r>
          <w:r w:rsidR="000F0D0E">
            <w:fldChar w:fldCharType="separate"/>
          </w:r>
          <w:r w:rsidR="000F0D0E">
            <w:rPr>
              <w:noProof/>
            </w:rPr>
            <w:instrText>6</w:instrText>
          </w:r>
          <w:r w:rsidR="000F0D0E">
            <w:rPr>
              <w:noProof/>
            </w:rPr>
            <w:fldChar w:fldCharType="end"/>
          </w:r>
          <w:r>
            <w:instrText>" "</w:instrText>
          </w:r>
          <w:fldSimple w:instr=" STYLEREF CharSectNo \n ">
            <w:r w:rsidR="00812253">
              <w:rPr>
                <w:noProof/>
              </w:rPr>
              <w:instrText>43</w:instrText>
            </w:r>
          </w:fldSimple>
          <w:r>
            <w:instrText>"</w:instrText>
          </w:r>
          <w:r>
            <w:fldChar w:fldCharType="separate"/>
          </w:r>
          <w:r w:rsidR="000F0D0E">
            <w:rPr>
              <w:noProof/>
            </w:rPr>
            <w:t>6</w:t>
          </w:r>
          <w:r>
            <w:fldChar w:fldCharType="end"/>
          </w:r>
        </w:p>
      </w:tc>
    </w:tr>
  </w:tbl>
  <w:p w:rsidR="001D6CCE" w:rsidRDefault="001D6CCE">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4F6C2E33"/>
    <w:multiLevelType w:val="multilevel"/>
    <w:tmpl w:val="39DE5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7"/>
  </w:num>
  <w:num w:numId="3">
    <w:abstractNumId w:val="17"/>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52"/>
    <w:rsid w:val="00000EC3"/>
    <w:rsid w:val="00001515"/>
    <w:rsid w:val="00006332"/>
    <w:rsid w:val="00006BC7"/>
    <w:rsid w:val="00007125"/>
    <w:rsid w:val="000134C8"/>
    <w:rsid w:val="000155DC"/>
    <w:rsid w:val="00016C12"/>
    <w:rsid w:val="00017245"/>
    <w:rsid w:val="00023CA2"/>
    <w:rsid w:val="00027730"/>
    <w:rsid w:val="00027EA1"/>
    <w:rsid w:val="00030D74"/>
    <w:rsid w:val="00030DC2"/>
    <w:rsid w:val="00032CB6"/>
    <w:rsid w:val="000334B8"/>
    <w:rsid w:val="00034F1F"/>
    <w:rsid w:val="000352E0"/>
    <w:rsid w:val="00036AB1"/>
    <w:rsid w:val="00040E29"/>
    <w:rsid w:val="000424AA"/>
    <w:rsid w:val="00043185"/>
    <w:rsid w:val="00047432"/>
    <w:rsid w:val="00047653"/>
    <w:rsid w:val="00052639"/>
    <w:rsid w:val="00053039"/>
    <w:rsid w:val="0005317B"/>
    <w:rsid w:val="000534B3"/>
    <w:rsid w:val="00053F08"/>
    <w:rsid w:val="000575AD"/>
    <w:rsid w:val="00062F6E"/>
    <w:rsid w:val="000634B7"/>
    <w:rsid w:val="00063C50"/>
    <w:rsid w:val="00064F22"/>
    <w:rsid w:val="00066369"/>
    <w:rsid w:val="00067447"/>
    <w:rsid w:val="00067C8F"/>
    <w:rsid w:val="00071044"/>
    <w:rsid w:val="0007489A"/>
    <w:rsid w:val="00081609"/>
    <w:rsid w:val="00083F81"/>
    <w:rsid w:val="00085282"/>
    <w:rsid w:val="00086948"/>
    <w:rsid w:val="00087B13"/>
    <w:rsid w:val="00087F56"/>
    <w:rsid w:val="00090E8F"/>
    <w:rsid w:val="000969C1"/>
    <w:rsid w:val="000A1263"/>
    <w:rsid w:val="000A364F"/>
    <w:rsid w:val="000A513B"/>
    <w:rsid w:val="000A597F"/>
    <w:rsid w:val="000B0F3A"/>
    <w:rsid w:val="000B0F6D"/>
    <w:rsid w:val="000B18D0"/>
    <w:rsid w:val="000B2124"/>
    <w:rsid w:val="000B268E"/>
    <w:rsid w:val="000B3BC5"/>
    <w:rsid w:val="000C0208"/>
    <w:rsid w:val="000C2D8B"/>
    <w:rsid w:val="000C3D5A"/>
    <w:rsid w:val="000C7B9E"/>
    <w:rsid w:val="000D2931"/>
    <w:rsid w:val="000D3DF4"/>
    <w:rsid w:val="000D42AD"/>
    <w:rsid w:val="000D5CF6"/>
    <w:rsid w:val="000D76F4"/>
    <w:rsid w:val="000E0773"/>
    <w:rsid w:val="000E2933"/>
    <w:rsid w:val="000E3192"/>
    <w:rsid w:val="000E3761"/>
    <w:rsid w:val="000E423F"/>
    <w:rsid w:val="000E5276"/>
    <w:rsid w:val="000E6C7C"/>
    <w:rsid w:val="000F0D0E"/>
    <w:rsid w:val="000F165C"/>
    <w:rsid w:val="000F3C57"/>
    <w:rsid w:val="000F6409"/>
    <w:rsid w:val="000F7042"/>
    <w:rsid w:val="000F72BB"/>
    <w:rsid w:val="000F7EB7"/>
    <w:rsid w:val="0010299B"/>
    <w:rsid w:val="00103EB0"/>
    <w:rsid w:val="00106956"/>
    <w:rsid w:val="00106BFA"/>
    <w:rsid w:val="00111E81"/>
    <w:rsid w:val="00112495"/>
    <w:rsid w:val="001131B9"/>
    <w:rsid w:val="0011387F"/>
    <w:rsid w:val="00113F24"/>
    <w:rsid w:val="00120A58"/>
    <w:rsid w:val="001219BF"/>
    <w:rsid w:val="001225CB"/>
    <w:rsid w:val="00122840"/>
    <w:rsid w:val="001238D5"/>
    <w:rsid w:val="00123F05"/>
    <w:rsid w:val="001253B4"/>
    <w:rsid w:val="001265DE"/>
    <w:rsid w:val="0012757E"/>
    <w:rsid w:val="00127865"/>
    <w:rsid w:val="00127D74"/>
    <w:rsid w:val="00130E6C"/>
    <w:rsid w:val="001317C3"/>
    <w:rsid w:val="001320C6"/>
    <w:rsid w:val="001328D1"/>
    <w:rsid w:val="001364DB"/>
    <w:rsid w:val="001366B5"/>
    <w:rsid w:val="001404B1"/>
    <w:rsid w:val="00140B13"/>
    <w:rsid w:val="001416B9"/>
    <w:rsid w:val="00143EB9"/>
    <w:rsid w:val="001451DF"/>
    <w:rsid w:val="00146FF8"/>
    <w:rsid w:val="00154618"/>
    <w:rsid w:val="00160C5A"/>
    <w:rsid w:val="00162157"/>
    <w:rsid w:val="0016276D"/>
    <w:rsid w:val="00162D4F"/>
    <w:rsid w:val="00172BF7"/>
    <w:rsid w:val="00180A83"/>
    <w:rsid w:val="00182ADE"/>
    <w:rsid w:val="00182C23"/>
    <w:rsid w:val="001857BA"/>
    <w:rsid w:val="00194114"/>
    <w:rsid w:val="0019507A"/>
    <w:rsid w:val="00197E19"/>
    <w:rsid w:val="001A0BAB"/>
    <w:rsid w:val="001A354E"/>
    <w:rsid w:val="001A57EE"/>
    <w:rsid w:val="001A7295"/>
    <w:rsid w:val="001B338E"/>
    <w:rsid w:val="001C009F"/>
    <w:rsid w:val="001C0BA3"/>
    <w:rsid w:val="001C2644"/>
    <w:rsid w:val="001C5579"/>
    <w:rsid w:val="001C56E7"/>
    <w:rsid w:val="001C5A6C"/>
    <w:rsid w:val="001C61A6"/>
    <w:rsid w:val="001C6DAD"/>
    <w:rsid w:val="001D2159"/>
    <w:rsid w:val="001D2C0E"/>
    <w:rsid w:val="001D4CD7"/>
    <w:rsid w:val="001D6CBA"/>
    <w:rsid w:val="001D6CCE"/>
    <w:rsid w:val="001E3C0B"/>
    <w:rsid w:val="001E3F8B"/>
    <w:rsid w:val="001E476B"/>
    <w:rsid w:val="001E53C9"/>
    <w:rsid w:val="001E53FA"/>
    <w:rsid w:val="001F07B1"/>
    <w:rsid w:val="001F0F13"/>
    <w:rsid w:val="001F2751"/>
    <w:rsid w:val="001F47A2"/>
    <w:rsid w:val="001F488F"/>
    <w:rsid w:val="002008A5"/>
    <w:rsid w:val="002015B0"/>
    <w:rsid w:val="00201768"/>
    <w:rsid w:val="00203716"/>
    <w:rsid w:val="00212417"/>
    <w:rsid w:val="00212A86"/>
    <w:rsid w:val="0021581C"/>
    <w:rsid w:val="00216493"/>
    <w:rsid w:val="002166A3"/>
    <w:rsid w:val="002200F4"/>
    <w:rsid w:val="00220EFF"/>
    <w:rsid w:val="00223932"/>
    <w:rsid w:val="00223BF7"/>
    <w:rsid w:val="00223EA8"/>
    <w:rsid w:val="00224108"/>
    <w:rsid w:val="002253E8"/>
    <w:rsid w:val="002304A0"/>
    <w:rsid w:val="002318D6"/>
    <w:rsid w:val="0023368D"/>
    <w:rsid w:val="00233DC4"/>
    <w:rsid w:val="00236696"/>
    <w:rsid w:val="00240E30"/>
    <w:rsid w:val="0024173F"/>
    <w:rsid w:val="00242A8B"/>
    <w:rsid w:val="00245831"/>
    <w:rsid w:val="00246CC3"/>
    <w:rsid w:val="00256365"/>
    <w:rsid w:val="00261AB9"/>
    <w:rsid w:val="00265019"/>
    <w:rsid w:val="0027050A"/>
    <w:rsid w:val="002748E0"/>
    <w:rsid w:val="00280988"/>
    <w:rsid w:val="002815EA"/>
    <w:rsid w:val="00281E4A"/>
    <w:rsid w:val="00282DB8"/>
    <w:rsid w:val="00282F42"/>
    <w:rsid w:val="00285D2E"/>
    <w:rsid w:val="00286C4A"/>
    <w:rsid w:val="0028759B"/>
    <w:rsid w:val="002909DE"/>
    <w:rsid w:val="0029158E"/>
    <w:rsid w:val="00292AF0"/>
    <w:rsid w:val="0029363D"/>
    <w:rsid w:val="002955C7"/>
    <w:rsid w:val="00295BB1"/>
    <w:rsid w:val="00296E4B"/>
    <w:rsid w:val="00297274"/>
    <w:rsid w:val="002A017B"/>
    <w:rsid w:val="002A1986"/>
    <w:rsid w:val="002A435D"/>
    <w:rsid w:val="002A4834"/>
    <w:rsid w:val="002A5F45"/>
    <w:rsid w:val="002B3410"/>
    <w:rsid w:val="002B3941"/>
    <w:rsid w:val="002B48FF"/>
    <w:rsid w:val="002B4DC4"/>
    <w:rsid w:val="002B7469"/>
    <w:rsid w:val="002B79FB"/>
    <w:rsid w:val="002C3958"/>
    <w:rsid w:val="002C4A7E"/>
    <w:rsid w:val="002C4B2D"/>
    <w:rsid w:val="002D30C4"/>
    <w:rsid w:val="002D4B20"/>
    <w:rsid w:val="002D7BA9"/>
    <w:rsid w:val="002E0038"/>
    <w:rsid w:val="002E2E39"/>
    <w:rsid w:val="002E4221"/>
    <w:rsid w:val="002E533E"/>
    <w:rsid w:val="002E55E3"/>
    <w:rsid w:val="002E743A"/>
    <w:rsid w:val="002F1A98"/>
    <w:rsid w:val="002F1F0F"/>
    <w:rsid w:val="002F5637"/>
    <w:rsid w:val="002F6E28"/>
    <w:rsid w:val="002F7F7D"/>
    <w:rsid w:val="00306E13"/>
    <w:rsid w:val="003104AD"/>
    <w:rsid w:val="00311577"/>
    <w:rsid w:val="003117BA"/>
    <w:rsid w:val="00313431"/>
    <w:rsid w:val="00314C47"/>
    <w:rsid w:val="003164BB"/>
    <w:rsid w:val="00316621"/>
    <w:rsid w:val="00323A77"/>
    <w:rsid w:val="0032710D"/>
    <w:rsid w:val="00327628"/>
    <w:rsid w:val="00331C28"/>
    <w:rsid w:val="00331EE9"/>
    <w:rsid w:val="0033504C"/>
    <w:rsid w:val="00335510"/>
    <w:rsid w:val="003367F0"/>
    <w:rsid w:val="00337943"/>
    <w:rsid w:val="00340937"/>
    <w:rsid w:val="003439AD"/>
    <w:rsid w:val="00344494"/>
    <w:rsid w:val="003453DB"/>
    <w:rsid w:val="00345989"/>
    <w:rsid w:val="00352C18"/>
    <w:rsid w:val="00355E20"/>
    <w:rsid w:val="00356E82"/>
    <w:rsid w:val="00362308"/>
    <w:rsid w:val="0036254C"/>
    <w:rsid w:val="00371409"/>
    <w:rsid w:val="00373D08"/>
    <w:rsid w:val="00374BC5"/>
    <w:rsid w:val="00380BD2"/>
    <w:rsid w:val="003850EB"/>
    <w:rsid w:val="003866A8"/>
    <w:rsid w:val="00390042"/>
    <w:rsid w:val="003921E8"/>
    <w:rsid w:val="00392402"/>
    <w:rsid w:val="00395967"/>
    <w:rsid w:val="00396F11"/>
    <w:rsid w:val="003A01C3"/>
    <w:rsid w:val="003A0C74"/>
    <w:rsid w:val="003A6BDF"/>
    <w:rsid w:val="003B2386"/>
    <w:rsid w:val="003B56D3"/>
    <w:rsid w:val="003B5792"/>
    <w:rsid w:val="003B6A76"/>
    <w:rsid w:val="003C3ADE"/>
    <w:rsid w:val="003C49D5"/>
    <w:rsid w:val="003C4D0F"/>
    <w:rsid w:val="003C4EAA"/>
    <w:rsid w:val="003C5966"/>
    <w:rsid w:val="003C7F98"/>
    <w:rsid w:val="003D1F52"/>
    <w:rsid w:val="003D3726"/>
    <w:rsid w:val="003D4287"/>
    <w:rsid w:val="003E04D1"/>
    <w:rsid w:val="003E0641"/>
    <w:rsid w:val="003E2EA3"/>
    <w:rsid w:val="003E4472"/>
    <w:rsid w:val="003E4E9C"/>
    <w:rsid w:val="003E56BF"/>
    <w:rsid w:val="003E6EC3"/>
    <w:rsid w:val="003E7FF6"/>
    <w:rsid w:val="003F4469"/>
    <w:rsid w:val="003F45B8"/>
    <w:rsid w:val="003F4DDC"/>
    <w:rsid w:val="003F63F9"/>
    <w:rsid w:val="003F6C77"/>
    <w:rsid w:val="00401062"/>
    <w:rsid w:val="0040153B"/>
    <w:rsid w:val="00402283"/>
    <w:rsid w:val="00404267"/>
    <w:rsid w:val="0040426E"/>
    <w:rsid w:val="004065C6"/>
    <w:rsid w:val="00410E84"/>
    <w:rsid w:val="00411926"/>
    <w:rsid w:val="004163A5"/>
    <w:rsid w:val="0042356B"/>
    <w:rsid w:val="004243CA"/>
    <w:rsid w:val="0042655F"/>
    <w:rsid w:val="00427433"/>
    <w:rsid w:val="0042764B"/>
    <w:rsid w:val="00431808"/>
    <w:rsid w:val="00433210"/>
    <w:rsid w:val="00434DF8"/>
    <w:rsid w:val="00436C50"/>
    <w:rsid w:val="0043706F"/>
    <w:rsid w:val="00440CB6"/>
    <w:rsid w:val="0044294B"/>
    <w:rsid w:val="00442A05"/>
    <w:rsid w:val="0044718D"/>
    <w:rsid w:val="0045180F"/>
    <w:rsid w:val="00452908"/>
    <w:rsid w:val="00452D09"/>
    <w:rsid w:val="0045423B"/>
    <w:rsid w:val="00461536"/>
    <w:rsid w:val="00465197"/>
    <w:rsid w:val="00466338"/>
    <w:rsid w:val="00466584"/>
    <w:rsid w:val="004665A3"/>
    <w:rsid w:val="00466ED7"/>
    <w:rsid w:val="004736AD"/>
    <w:rsid w:val="004738F9"/>
    <w:rsid w:val="0047786A"/>
    <w:rsid w:val="004808D4"/>
    <w:rsid w:val="00482412"/>
    <w:rsid w:val="00485416"/>
    <w:rsid w:val="00486598"/>
    <w:rsid w:val="00487754"/>
    <w:rsid w:val="0049364C"/>
    <w:rsid w:val="0049377F"/>
    <w:rsid w:val="00494A6C"/>
    <w:rsid w:val="00496A4D"/>
    <w:rsid w:val="004A26AB"/>
    <w:rsid w:val="004A2AFC"/>
    <w:rsid w:val="004A3056"/>
    <w:rsid w:val="004B2D75"/>
    <w:rsid w:val="004B2DA9"/>
    <w:rsid w:val="004B7798"/>
    <w:rsid w:val="004C0E8E"/>
    <w:rsid w:val="004C4468"/>
    <w:rsid w:val="004C4F72"/>
    <w:rsid w:val="004C583D"/>
    <w:rsid w:val="004C695E"/>
    <w:rsid w:val="004C7796"/>
    <w:rsid w:val="004D02A9"/>
    <w:rsid w:val="004D2F6B"/>
    <w:rsid w:val="004D5456"/>
    <w:rsid w:val="004D7586"/>
    <w:rsid w:val="004E1F60"/>
    <w:rsid w:val="004E3C9E"/>
    <w:rsid w:val="004E63D5"/>
    <w:rsid w:val="004F0C9B"/>
    <w:rsid w:val="004F128F"/>
    <w:rsid w:val="004F20FD"/>
    <w:rsid w:val="004F21C0"/>
    <w:rsid w:val="004F2D89"/>
    <w:rsid w:val="004F48BC"/>
    <w:rsid w:val="00501717"/>
    <w:rsid w:val="00501F22"/>
    <w:rsid w:val="00502D1E"/>
    <w:rsid w:val="00503D43"/>
    <w:rsid w:val="00503DC8"/>
    <w:rsid w:val="00506BFC"/>
    <w:rsid w:val="00510148"/>
    <w:rsid w:val="00511D5A"/>
    <w:rsid w:val="0051293A"/>
    <w:rsid w:val="00513EFC"/>
    <w:rsid w:val="00515793"/>
    <w:rsid w:val="00515BF2"/>
    <w:rsid w:val="00520027"/>
    <w:rsid w:val="00520290"/>
    <w:rsid w:val="005206D7"/>
    <w:rsid w:val="00521BBF"/>
    <w:rsid w:val="00524B62"/>
    <w:rsid w:val="00530A71"/>
    <w:rsid w:val="00532CE8"/>
    <w:rsid w:val="00534986"/>
    <w:rsid w:val="005371F0"/>
    <w:rsid w:val="005426D6"/>
    <w:rsid w:val="00542791"/>
    <w:rsid w:val="00542BAD"/>
    <w:rsid w:val="0054533F"/>
    <w:rsid w:val="005526CE"/>
    <w:rsid w:val="005530B0"/>
    <w:rsid w:val="0056158C"/>
    <w:rsid w:val="00561FAC"/>
    <w:rsid w:val="00563AEE"/>
    <w:rsid w:val="005650DA"/>
    <w:rsid w:val="00565E83"/>
    <w:rsid w:val="00570207"/>
    <w:rsid w:val="005702FE"/>
    <w:rsid w:val="005703EE"/>
    <w:rsid w:val="00575AA4"/>
    <w:rsid w:val="005764A0"/>
    <w:rsid w:val="00580131"/>
    <w:rsid w:val="0058086C"/>
    <w:rsid w:val="00581620"/>
    <w:rsid w:val="005816A6"/>
    <w:rsid w:val="00581953"/>
    <w:rsid w:val="00583448"/>
    <w:rsid w:val="0058654C"/>
    <w:rsid w:val="00587EC0"/>
    <w:rsid w:val="005900AA"/>
    <w:rsid w:val="00590454"/>
    <w:rsid w:val="0059426C"/>
    <w:rsid w:val="005A2565"/>
    <w:rsid w:val="005A348F"/>
    <w:rsid w:val="005A4C16"/>
    <w:rsid w:val="005A4D8C"/>
    <w:rsid w:val="005A4F86"/>
    <w:rsid w:val="005A6B14"/>
    <w:rsid w:val="005B1192"/>
    <w:rsid w:val="005B471C"/>
    <w:rsid w:val="005B4B06"/>
    <w:rsid w:val="005B502A"/>
    <w:rsid w:val="005B5CE8"/>
    <w:rsid w:val="005C0568"/>
    <w:rsid w:val="005C1C9B"/>
    <w:rsid w:val="005C1CB1"/>
    <w:rsid w:val="005C470F"/>
    <w:rsid w:val="005C7A73"/>
    <w:rsid w:val="005D0F8F"/>
    <w:rsid w:val="005D32FC"/>
    <w:rsid w:val="005D4B30"/>
    <w:rsid w:val="005D60EA"/>
    <w:rsid w:val="005D665E"/>
    <w:rsid w:val="005E025D"/>
    <w:rsid w:val="005F054A"/>
    <w:rsid w:val="005F0B5C"/>
    <w:rsid w:val="005F16D4"/>
    <w:rsid w:val="005F1B0E"/>
    <w:rsid w:val="005F25AF"/>
    <w:rsid w:val="005F4BBF"/>
    <w:rsid w:val="005F77D9"/>
    <w:rsid w:val="00601694"/>
    <w:rsid w:val="006106DB"/>
    <w:rsid w:val="00611FCD"/>
    <w:rsid w:val="00615BB1"/>
    <w:rsid w:val="006206C2"/>
    <w:rsid w:val="006218AC"/>
    <w:rsid w:val="00621AB8"/>
    <w:rsid w:val="00624143"/>
    <w:rsid w:val="00627C5A"/>
    <w:rsid w:val="00631C51"/>
    <w:rsid w:val="00632668"/>
    <w:rsid w:val="00636C61"/>
    <w:rsid w:val="00644994"/>
    <w:rsid w:val="006467BA"/>
    <w:rsid w:val="006470CF"/>
    <w:rsid w:val="006501DF"/>
    <w:rsid w:val="006504EB"/>
    <w:rsid w:val="00652002"/>
    <w:rsid w:val="0065256C"/>
    <w:rsid w:val="00653F53"/>
    <w:rsid w:val="00654F6A"/>
    <w:rsid w:val="006561D5"/>
    <w:rsid w:val="00656205"/>
    <w:rsid w:val="00660891"/>
    <w:rsid w:val="00665875"/>
    <w:rsid w:val="00665C67"/>
    <w:rsid w:val="006661AE"/>
    <w:rsid w:val="00666667"/>
    <w:rsid w:val="00666A5A"/>
    <w:rsid w:val="00672C2C"/>
    <w:rsid w:val="006742DB"/>
    <w:rsid w:val="00674A78"/>
    <w:rsid w:val="0067793C"/>
    <w:rsid w:val="006804B2"/>
    <w:rsid w:val="0068166E"/>
    <w:rsid w:val="0068173A"/>
    <w:rsid w:val="00682E53"/>
    <w:rsid w:val="00684D42"/>
    <w:rsid w:val="006850DE"/>
    <w:rsid w:val="006867D9"/>
    <w:rsid w:val="00690691"/>
    <w:rsid w:val="00690EC3"/>
    <w:rsid w:val="0069223E"/>
    <w:rsid w:val="0069252B"/>
    <w:rsid w:val="00692D1B"/>
    <w:rsid w:val="00694133"/>
    <w:rsid w:val="006977F1"/>
    <w:rsid w:val="006A1E82"/>
    <w:rsid w:val="006A41F6"/>
    <w:rsid w:val="006A5B93"/>
    <w:rsid w:val="006A6574"/>
    <w:rsid w:val="006A7E4C"/>
    <w:rsid w:val="006B0FB8"/>
    <w:rsid w:val="006B1B63"/>
    <w:rsid w:val="006B3F25"/>
    <w:rsid w:val="006B487E"/>
    <w:rsid w:val="006B527E"/>
    <w:rsid w:val="006B5AD5"/>
    <w:rsid w:val="006C1BCD"/>
    <w:rsid w:val="006C2425"/>
    <w:rsid w:val="006C396B"/>
    <w:rsid w:val="006C47FD"/>
    <w:rsid w:val="006C48F6"/>
    <w:rsid w:val="006C4B14"/>
    <w:rsid w:val="006C4C84"/>
    <w:rsid w:val="006D0406"/>
    <w:rsid w:val="006D2EF1"/>
    <w:rsid w:val="006D6A30"/>
    <w:rsid w:val="006E072D"/>
    <w:rsid w:val="006E0D35"/>
    <w:rsid w:val="006E73DF"/>
    <w:rsid w:val="006F2551"/>
    <w:rsid w:val="006F383C"/>
    <w:rsid w:val="006F5369"/>
    <w:rsid w:val="006F6879"/>
    <w:rsid w:val="006F68AF"/>
    <w:rsid w:val="006F7A7B"/>
    <w:rsid w:val="006F7A9B"/>
    <w:rsid w:val="00700222"/>
    <w:rsid w:val="0070051B"/>
    <w:rsid w:val="00701BF5"/>
    <w:rsid w:val="00706C43"/>
    <w:rsid w:val="00707269"/>
    <w:rsid w:val="00707C7F"/>
    <w:rsid w:val="00707E03"/>
    <w:rsid w:val="0071298F"/>
    <w:rsid w:val="00713219"/>
    <w:rsid w:val="0071431A"/>
    <w:rsid w:val="007147B8"/>
    <w:rsid w:val="007159AC"/>
    <w:rsid w:val="007169D4"/>
    <w:rsid w:val="00722123"/>
    <w:rsid w:val="00726034"/>
    <w:rsid w:val="00726C7C"/>
    <w:rsid w:val="0072761C"/>
    <w:rsid w:val="007312AF"/>
    <w:rsid w:val="00732C2E"/>
    <w:rsid w:val="0073341F"/>
    <w:rsid w:val="00733B13"/>
    <w:rsid w:val="007354AD"/>
    <w:rsid w:val="00736625"/>
    <w:rsid w:val="00740254"/>
    <w:rsid w:val="00740F6D"/>
    <w:rsid w:val="00741A8E"/>
    <w:rsid w:val="0074564F"/>
    <w:rsid w:val="00750853"/>
    <w:rsid w:val="00755DA6"/>
    <w:rsid w:val="00756F85"/>
    <w:rsid w:val="00757DD3"/>
    <w:rsid w:val="00760686"/>
    <w:rsid w:val="00761440"/>
    <w:rsid w:val="00761FD8"/>
    <w:rsid w:val="007632EB"/>
    <w:rsid w:val="00763C1C"/>
    <w:rsid w:val="00766EBD"/>
    <w:rsid w:val="00766EED"/>
    <w:rsid w:val="007708BC"/>
    <w:rsid w:val="00771A84"/>
    <w:rsid w:val="00780F6A"/>
    <w:rsid w:val="00782503"/>
    <w:rsid w:val="00782E77"/>
    <w:rsid w:val="00783EFD"/>
    <w:rsid w:val="00787CA0"/>
    <w:rsid w:val="00794CDF"/>
    <w:rsid w:val="00795EF0"/>
    <w:rsid w:val="007A3C9C"/>
    <w:rsid w:val="007A3F52"/>
    <w:rsid w:val="007A3F8E"/>
    <w:rsid w:val="007A4EC3"/>
    <w:rsid w:val="007B06F9"/>
    <w:rsid w:val="007B17E1"/>
    <w:rsid w:val="007B187A"/>
    <w:rsid w:val="007B2C83"/>
    <w:rsid w:val="007B60A3"/>
    <w:rsid w:val="007B75F2"/>
    <w:rsid w:val="007C0174"/>
    <w:rsid w:val="007C0255"/>
    <w:rsid w:val="007C5745"/>
    <w:rsid w:val="007C6568"/>
    <w:rsid w:val="007D23A6"/>
    <w:rsid w:val="007D3F10"/>
    <w:rsid w:val="007E3EDA"/>
    <w:rsid w:val="007E66E5"/>
    <w:rsid w:val="007E7A2D"/>
    <w:rsid w:val="007E7F8A"/>
    <w:rsid w:val="007F11EC"/>
    <w:rsid w:val="007F1E78"/>
    <w:rsid w:val="007F33D1"/>
    <w:rsid w:val="007F5451"/>
    <w:rsid w:val="007F7A89"/>
    <w:rsid w:val="00800B88"/>
    <w:rsid w:val="00801870"/>
    <w:rsid w:val="00803935"/>
    <w:rsid w:val="00807FE0"/>
    <w:rsid w:val="00810CB4"/>
    <w:rsid w:val="00810F81"/>
    <w:rsid w:val="00812253"/>
    <w:rsid w:val="00816BF9"/>
    <w:rsid w:val="008172E2"/>
    <w:rsid w:val="00820426"/>
    <w:rsid w:val="00822905"/>
    <w:rsid w:val="00822CD8"/>
    <w:rsid w:val="0082478A"/>
    <w:rsid w:val="00830025"/>
    <w:rsid w:val="00830150"/>
    <w:rsid w:val="00831182"/>
    <w:rsid w:val="008313DE"/>
    <w:rsid w:val="008313F0"/>
    <w:rsid w:val="008314A7"/>
    <w:rsid w:val="0083218F"/>
    <w:rsid w:val="00832268"/>
    <w:rsid w:val="00834D03"/>
    <w:rsid w:val="00836576"/>
    <w:rsid w:val="00843521"/>
    <w:rsid w:val="00843A5B"/>
    <w:rsid w:val="008447EC"/>
    <w:rsid w:val="0084556B"/>
    <w:rsid w:val="0084650B"/>
    <w:rsid w:val="0085163F"/>
    <w:rsid w:val="00851A22"/>
    <w:rsid w:val="00854059"/>
    <w:rsid w:val="00856159"/>
    <w:rsid w:val="00857FA6"/>
    <w:rsid w:val="008641F1"/>
    <w:rsid w:val="00866004"/>
    <w:rsid w:val="00870BD7"/>
    <w:rsid w:val="00874634"/>
    <w:rsid w:val="00874EE4"/>
    <w:rsid w:val="00875C4E"/>
    <w:rsid w:val="00876C93"/>
    <w:rsid w:val="00876F1A"/>
    <w:rsid w:val="00880DDE"/>
    <w:rsid w:val="00882B28"/>
    <w:rsid w:val="008877C8"/>
    <w:rsid w:val="00890F77"/>
    <w:rsid w:val="0089659D"/>
    <w:rsid w:val="008968A5"/>
    <w:rsid w:val="008A1605"/>
    <w:rsid w:val="008A1DC0"/>
    <w:rsid w:val="008A424F"/>
    <w:rsid w:val="008A587F"/>
    <w:rsid w:val="008B1B46"/>
    <w:rsid w:val="008B2CF7"/>
    <w:rsid w:val="008B49C6"/>
    <w:rsid w:val="008B5EA3"/>
    <w:rsid w:val="008B7C9F"/>
    <w:rsid w:val="008C0B23"/>
    <w:rsid w:val="008C2E25"/>
    <w:rsid w:val="008C35D6"/>
    <w:rsid w:val="008C37DA"/>
    <w:rsid w:val="008C3B82"/>
    <w:rsid w:val="008C51FF"/>
    <w:rsid w:val="008C7849"/>
    <w:rsid w:val="008D4CD2"/>
    <w:rsid w:val="008D59FA"/>
    <w:rsid w:val="008D789F"/>
    <w:rsid w:val="008E2C68"/>
    <w:rsid w:val="008E37BE"/>
    <w:rsid w:val="008E4829"/>
    <w:rsid w:val="008E5615"/>
    <w:rsid w:val="008E6689"/>
    <w:rsid w:val="008F0238"/>
    <w:rsid w:val="008F32C9"/>
    <w:rsid w:val="008F636B"/>
    <w:rsid w:val="008F7D52"/>
    <w:rsid w:val="0090062F"/>
    <w:rsid w:val="00900B6D"/>
    <w:rsid w:val="009030CF"/>
    <w:rsid w:val="00905453"/>
    <w:rsid w:val="00905A01"/>
    <w:rsid w:val="00905F67"/>
    <w:rsid w:val="009061B2"/>
    <w:rsid w:val="0090765C"/>
    <w:rsid w:val="00911C2D"/>
    <w:rsid w:val="00921710"/>
    <w:rsid w:val="009217A3"/>
    <w:rsid w:val="00921DF7"/>
    <w:rsid w:val="0092293D"/>
    <w:rsid w:val="009232E0"/>
    <w:rsid w:val="0092608C"/>
    <w:rsid w:val="00926135"/>
    <w:rsid w:val="00927043"/>
    <w:rsid w:val="009308CB"/>
    <w:rsid w:val="009313DF"/>
    <w:rsid w:val="00931439"/>
    <w:rsid w:val="00933812"/>
    <w:rsid w:val="00936D58"/>
    <w:rsid w:val="0093702E"/>
    <w:rsid w:val="00943B36"/>
    <w:rsid w:val="009479CF"/>
    <w:rsid w:val="00947D6A"/>
    <w:rsid w:val="00947D79"/>
    <w:rsid w:val="0095246B"/>
    <w:rsid w:val="00952569"/>
    <w:rsid w:val="0095297C"/>
    <w:rsid w:val="00952AD4"/>
    <w:rsid w:val="00953C03"/>
    <w:rsid w:val="009628BC"/>
    <w:rsid w:val="00966238"/>
    <w:rsid w:val="00966661"/>
    <w:rsid w:val="009711ED"/>
    <w:rsid w:val="009719AC"/>
    <w:rsid w:val="00973650"/>
    <w:rsid w:val="00976A43"/>
    <w:rsid w:val="009830DD"/>
    <w:rsid w:val="00984CDB"/>
    <w:rsid w:val="00984DA5"/>
    <w:rsid w:val="00985A7F"/>
    <w:rsid w:val="00985BE4"/>
    <w:rsid w:val="00986E85"/>
    <w:rsid w:val="00990989"/>
    <w:rsid w:val="00992044"/>
    <w:rsid w:val="00992B69"/>
    <w:rsid w:val="0099665E"/>
    <w:rsid w:val="0099761A"/>
    <w:rsid w:val="009B2BAA"/>
    <w:rsid w:val="009B3D1A"/>
    <w:rsid w:val="009B78EC"/>
    <w:rsid w:val="009C0E3D"/>
    <w:rsid w:val="009C15C5"/>
    <w:rsid w:val="009C2B3E"/>
    <w:rsid w:val="009C477B"/>
    <w:rsid w:val="009C4DC7"/>
    <w:rsid w:val="009C6C54"/>
    <w:rsid w:val="009C793F"/>
    <w:rsid w:val="009D1D58"/>
    <w:rsid w:val="009D43B8"/>
    <w:rsid w:val="009D5A86"/>
    <w:rsid w:val="009E064A"/>
    <w:rsid w:val="009E4935"/>
    <w:rsid w:val="009E723F"/>
    <w:rsid w:val="009F09E9"/>
    <w:rsid w:val="009F2A37"/>
    <w:rsid w:val="009F3D09"/>
    <w:rsid w:val="00A00E3B"/>
    <w:rsid w:val="00A021BF"/>
    <w:rsid w:val="00A0377B"/>
    <w:rsid w:val="00A13AC3"/>
    <w:rsid w:val="00A150E8"/>
    <w:rsid w:val="00A16331"/>
    <w:rsid w:val="00A173B0"/>
    <w:rsid w:val="00A17914"/>
    <w:rsid w:val="00A22A76"/>
    <w:rsid w:val="00A23E87"/>
    <w:rsid w:val="00A23FCF"/>
    <w:rsid w:val="00A24426"/>
    <w:rsid w:val="00A24F1A"/>
    <w:rsid w:val="00A30226"/>
    <w:rsid w:val="00A31C95"/>
    <w:rsid w:val="00A338B1"/>
    <w:rsid w:val="00A33D22"/>
    <w:rsid w:val="00A34403"/>
    <w:rsid w:val="00A352AE"/>
    <w:rsid w:val="00A36BBF"/>
    <w:rsid w:val="00A475B9"/>
    <w:rsid w:val="00A50814"/>
    <w:rsid w:val="00A51968"/>
    <w:rsid w:val="00A52F40"/>
    <w:rsid w:val="00A54272"/>
    <w:rsid w:val="00A54ABF"/>
    <w:rsid w:val="00A56685"/>
    <w:rsid w:val="00A566F2"/>
    <w:rsid w:val="00A6072E"/>
    <w:rsid w:val="00A61839"/>
    <w:rsid w:val="00A61A50"/>
    <w:rsid w:val="00A62012"/>
    <w:rsid w:val="00A62F15"/>
    <w:rsid w:val="00A649A0"/>
    <w:rsid w:val="00A65BB9"/>
    <w:rsid w:val="00A6690F"/>
    <w:rsid w:val="00A72D16"/>
    <w:rsid w:val="00A72D7D"/>
    <w:rsid w:val="00A73A36"/>
    <w:rsid w:val="00A75D5E"/>
    <w:rsid w:val="00A7726E"/>
    <w:rsid w:val="00A81E4B"/>
    <w:rsid w:val="00A84715"/>
    <w:rsid w:val="00A84FE6"/>
    <w:rsid w:val="00A86C90"/>
    <w:rsid w:val="00A90462"/>
    <w:rsid w:val="00A91FCA"/>
    <w:rsid w:val="00A92D75"/>
    <w:rsid w:val="00A95761"/>
    <w:rsid w:val="00A965E3"/>
    <w:rsid w:val="00A96E08"/>
    <w:rsid w:val="00A96E48"/>
    <w:rsid w:val="00AA54D3"/>
    <w:rsid w:val="00AB14A5"/>
    <w:rsid w:val="00AB3B6B"/>
    <w:rsid w:val="00AB4411"/>
    <w:rsid w:val="00AC1D18"/>
    <w:rsid w:val="00AC26FF"/>
    <w:rsid w:val="00AC3D70"/>
    <w:rsid w:val="00AC46B8"/>
    <w:rsid w:val="00AC5CD9"/>
    <w:rsid w:val="00AC7B1E"/>
    <w:rsid w:val="00AD07C0"/>
    <w:rsid w:val="00AD29ED"/>
    <w:rsid w:val="00AD3CB8"/>
    <w:rsid w:val="00AD4D7D"/>
    <w:rsid w:val="00AD51D0"/>
    <w:rsid w:val="00AD61D6"/>
    <w:rsid w:val="00AD6AC2"/>
    <w:rsid w:val="00AD7C38"/>
    <w:rsid w:val="00AE196C"/>
    <w:rsid w:val="00AE35BD"/>
    <w:rsid w:val="00AE37B8"/>
    <w:rsid w:val="00AE5E67"/>
    <w:rsid w:val="00AE71C9"/>
    <w:rsid w:val="00AF0833"/>
    <w:rsid w:val="00AF1867"/>
    <w:rsid w:val="00AF707F"/>
    <w:rsid w:val="00B07634"/>
    <w:rsid w:val="00B11DD4"/>
    <w:rsid w:val="00B12786"/>
    <w:rsid w:val="00B12836"/>
    <w:rsid w:val="00B15AE5"/>
    <w:rsid w:val="00B164E1"/>
    <w:rsid w:val="00B17E43"/>
    <w:rsid w:val="00B23249"/>
    <w:rsid w:val="00B26727"/>
    <w:rsid w:val="00B31060"/>
    <w:rsid w:val="00B32F5B"/>
    <w:rsid w:val="00B3358A"/>
    <w:rsid w:val="00B3427C"/>
    <w:rsid w:val="00B35EAA"/>
    <w:rsid w:val="00B361A2"/>
    <w:rsid w:val="00B401CE"/>
    <w:rsid w:val="00B40B52"/>
    <w:rsid w:val="00B42BA2"/>
    <w:rsid w:val="00B45624"/>
    <w:rsid w:val="00B47139"/>
    <w:rsid w:val="00B5244A"/>
    <w:rsid w:val="00B57B48"/>
    <w:rsid w:val="00B60C04"/>
    <w:rsid w:val="00B62A96"/>
    <w:rsid w:val="00B62B8E"/>
    <w:rsid w:val="00B64E91"/>
    <w:rsid w:val="00B652C4"/>
    <w:rsid w:val="00B6732F"/>
    <w:rsid w:val="00B723F3"/>
    <w:rsid w:val="00B7456C"/>
    <w:rsid w:val="00B75F05"/>
    <w:rsid w:val="00B76434"/>
    <w:rsid w:val="00B81A7F"/>
    <w:rsid w:val="00B83467"/>
    <w:rsid w:val="00B85B7F"/>
    <w:rsid w:val="00B9042B"/>
    <w:rsid w:val="00B9384A"/>
    <w:rsid w:val="00B946F8"/>
    <w:rsid w:val="00B95906"/>
    <w:rsid w:val="00BA0D9D"/>
    <w:rsid w:val="00BA155D"/>
    <w:rsid w:val="00BA6D75"/>
    <w:rsid w:val="00BB005E"/>
    <w:rsid w:val="00BB2BF3"/>
    <w:rsid w:val="00BB2D35"/>
    <w:rsid w:val="00BB5402"/>
    <w:rsid w:val="00BB6E98"/>
    <w:rsid w:val="00BC0AC8"/>
    <w:rsid w:val="00BC0E9E"/>
    <w:rsid w:val="00BC1A24"/>
    <w:rsid w:val="00BC302D"/>
    <w:rsid w:val="00BC5CFF"/>
    <w:rsid w:val="00BD3248"/>
    <w:rsid w:val="00BD4214"/>
    <w:rsid w:val="00BE0ED8"/>
    <w:rsid w:val="00BE3629"/>
    <w:rsid w:val="00BE4070"/>
    <w:rsid w:val="00BE5CA6"/>
    <w:rsid w:val="00BE6310"/>
    <w:rsid w:val="00BE7C0F"/>
    <w:rsid w:val="00BF4298"/>
    <w:rsid w:val="00BF4C44"/>
    <w:rsid w:val="00BF728F"/>
    <w:rsid w:val="00C0010B"/>
    <w:rsid w:val="00C0115D"/>
    <w:rsid w:val="00C01F0A"/>
    <w:rsid w:val="00C035F9"/>
    <w:rsid w:val="00C05046"/>
    <w:rsid w:val="00C05F41"/>
    <w:rsid w:val="00C070DD"/>
    <w:rsid w:val="00C07544"/>
    <w:rsid w:val="00C07AD2"/>
    <w:rsid w:val="00C10B5A"/>
    <w:rsid w:val="00C12C3F"/>
    <w:rsid w:val="00C13CD5"/>
    <w:rsid w:val="00C14169"/>
    <w:rsid w:val="00C16B8C"/>
    <w:rsid w:val="00C17488"/>
    <w:rsid w:val="00C20C98"/>
    <w:rsid w:val="00C20EED"/>
    <w:rsid w:val="00C2334F"/>
    <w:rsid w:val="00C23DF1"/>
    <w:rsid w:val="00C269F5"/>
    <w:rsid w:val="00C30510"/>
    <w:rsid w:val="00C31796"/>
    <w:rsid w:val="00C42607"/>
    <w:rsid w:val="00C4292A"/>
    <w:rsid w:val="00C42D68"/>
    <w:rsid w:val="00C452F4"/>
    <w:rsid w:val="00C4563A"/>
    <w:rsid w:val="00C51078"/>
    <w:rsid w:val="00C5177B"/>
    <w:rsid w:val="00C51F96"/>
    <w:rsid w:val="00C5341A"/>
    <w:rsid w:val="00C55058"/>
    <w:rsid w:val="00C571E3"/>
    <w:rsid w:val="00C57670"/>
    <w:rsid w:val="00C60C45"/>
    <w:rsid w:val="00C64CF8"/>
    <w:rsid w:val="00C65569"/>
    <w:rsid w:val="00C6730C"/>
    <w:rsid w:val="00C67797"/>
    <w:rsid w:val="00C70C9A"/>
    <w:rsid w:val="00C739DD"/>
    <w:rsid w:val="00C73E80"/>
    <w:rsid w:val="00C74030"/>
    <w:rsid w:val="00C7717E"/>
    <w:rsid w:val="00C810FD"/>
    <w:rsid w:val="00C864B8"/>
    <w:rsid w:val="00C86A07"/>
    <w:rsid w:val="00C86F5F"/>
    <w:rsid w:val="00C908E2"/>
    <w:rsid w:val="00C92062"/>
    <w:rsid w:val="00CA0B7A"/>
    <w:rsid w:val="00CA322A"/>
    <w:rsid w:val="00CA4074"/>
    <w:rsid w:val="00CB0059"/>
    <w:rsid w:val="00CB11D5"/>
    <w:rsid w:val="00CB422F"/>
    <w:rsid w:val="00CB4CF5"/>
    <w:rsid w:val="00CC1A64"/>
    <w:rsid w:val="00CC6A42"/>
    <w:rsid w:val="00CD3FCA"/>
    <w:rsid w:val="00CD41FC"/>
    <w:rsid w:val="00CD4F53"/>
    <w:rsid w:val="00CD7051"/>
    <w:rsid w:val="00CD7B0F"/>
    <w:rsid w:val="00CD7C3F"/>
    <w:rsid w:val="00CE26C7"/>
    <w:rsid w:val="00CE4E17"/>
    <w:rsid w:val="00CF086E"/>
    <w:rsid w:val="00CF165B"/>
    <w:rsid w:val="00D027A0"/>
    <w:rsid w:val="00D045BB"/>
    <w:rsid w:val="00D063E4"/>
    <w:rsid w:val="00D0647E"/>
    <w:rsid w:val="00D11F90"/>
    <w:rsid w:val="00D137F4"/>
    <w:rsid w:val="00D17626"/>
    <w:rsid w:val="00D177C4"/>
    <w:rsid w:val="00D179F0"/>
    <w:rsid w:val="00D20883"/>
    <w:rsid w:val="00D25A19"/>
    <w:rsid w:val="00D30B4B"/>
    <w:rsid w:val="00D32996"/>
    <w:rsid w:val="00D33539"/>
    <w:rsid w:val="00D350A4"/>
    <w:rsid w:val="00D35189"/>
    <w:rsid w:val="00D351CA"/>
    <w:rsid w:val="00D36766"/>
    <w:rsid w:val="00D409A4"/>
    <w:rsid w:val="00D42567"/>
    <w:rsid w:val="00D42EE9"/>
    <w:rsid w:val="00D44A15"/>
    <w:rsid w:val="00D4644B"/>
    <w:rsid w:val="00D46BE0"/>
    <w:rsid w:val="00D5417A"/>
    <w:rsid w:val="00D5706C"/>
    <w:rsid w:val="00D57EB5"/>
    <w:rsid w:val="00D60A6E"/>
    <w:rsid w:val="00D6193E"/>
    <w:rsid w:val="00D63BB1"/>
    <w:rsid w:val="00D670A4"/>
    <w:rsid w:val="00D67A38"/>
    <w:rsid w:val="00D71E92"/>
    <w:rsid w:val="00D7262E"/>
    <w:rsid w:val="00D73F23"/>
    <w:rsid w:val="00D76184"/>
    <w:rsid w:val="00D76E9A"/>
    <w:rsid w:val="00D80D0E"/>
    <w:rsid w:val="00D81B1C"/>
    <w:rsid w:val="00D86DBA"/>
    <w:rsid w:val="00D87F5F"/>
    <w:rsid w:val="00D903CE"/>
    <w:rsid w:val="00D93520"/>
    <w:rsid w:val="00D94315"/>
    <w:rsid w:val="00D96698"/>
    <w:rsid w:val="00D971AC"/>
    <w:rsid w:val="00DA434B"/>
    <w:rsid w:val="00DB439C"/>
    <w:rsid w:val="00DB7F1B"/>
    <w:rsid w:val="00DC1461"/>
    <w:rsid w:val="00DC4468"/>
    <w:rsid w:val="00DD1E23"/>
    <w:rsid w:val="00DD3D9D"/>
    <w:rsid w:val="00DD432B"/>
    <w:rsid w:val="00DD6372"/>
    <w:rsid w:val="00DD6B99"/>
    <w:rsid w:val="00DE1B42"/>
    <w:rsid w:val="00DE39A5"/>
    <w:rsid w:val="00DE583A"/>
    <w:rsid w:val="00DE76EC"/>
    <w:rsid w:val="00DF1539"/>
    <w:rsid w:val="00E04EBA"/>
    <w:rsid w:val="00E06386"/>
    <w:rsid w:val="00E07438"/>
    <w:rsid w:val="00E106C9"/>
    <w:rsid w:val="00E10756"/>
    <w:rsid w:val="00E12964"/>
    <w:rsid w:val="00E14AB9"/>
    <w:rsid w:val="00E15048"/>
    <w:rsid w:val="00E1773D"/>
    <w:rsid w:val="00E21070"/>
    <w:rsid w:val="00E22DFD"/>
    <w:rsid w:val="00E23341"/>
    <w:rsid w:val="00E23E86"/>
    <w:rsid w:val="00E24109"/>
    <w:rsid w:val="00E264FC"/>
    <w:rsid w:val="00E27129"/>
    <w:rsid w:val="00E27E9E"/>
    <w:rsid w:val="00E318F5"/>
    <w:rsid w:val="00E31F7F"/>
    <w:rsid w:val="00E409EF"/>
    <w:rsid w:val="00E427D5"/>
    <w:rsid w:val="00E42FEC"/>
    <w:rsid w:val="00E43561"/>
    <w:rsid w:val="00E456D9"/>
    <w:rsid w:val="00E46B00"/>
    <w:rsid w:val="00E47CA4"/>
    <w:rsid w:val="00E501A7"/>
    <w:rsid w:val="00E53EAF"/>
    <w:rsid w:val="00E55355"/>
    <w:rsid w:val="00E57520"/>
    <w:rsid w:val="00E57E59"/>
    <w:rsid w:val="00E61AC0"/>
    <w:rsid w:val="00E61FA8"/>
    <w:rsid w:val="00E633DC"/>
    <w:rsid w:val="00E662EC"/>
    <w:rsid w:val="00E67C3E"/>
    <w:rsid w:val="00E72BE5"/>
    <w:rsid w:val="00E72EDC"/>
    <w:rsid w:val="00E747F1"/>
    <w:rsid w:val="00E75F72"/>
    <w:rsid w:val="00E76325"/>
    <w:rsid w:val="00E77C2C"/>
    <w:rsid w:val="00E80376"/>
    <w:rsid w:val="00E80A41"/>
    <w:rsid w:val="00E825C3"/>
    <w:rsid w:val="00E84256"/>
    <w:rsid w:val="00E86569"/>
    <w:rsid w:val="00E874DC"/>
    <w:rsid w:val="00E92993"/>
    <w:rsid w:val="00E93516"/>
    <w:rsid w:val="00E94F2F"/>
    <w:rsid w:val="00E97B7E"/>
    <w:rsid w:val="00E97C2B"/>
    <w:rsid w:val="00E97EE5"/>
    <w:rsid w:val="00EA467A"/>
    <w:rsid w:val="00EA50A6"/>
    <w:rsid w:val="00EA5F29"/>
    <w:rsid w:val="00EB00C1"/>
    <w:rsid w:val="00EB02C5"/>
    <w:rsid w:val="00EB0F04"/>
    <w:rsid w:val="00EB5E27"/>
    <w:rsid w:val="00EB6CAE"/>
    <w:rsid w:val="00EB79AE"/>
    <w:rsid w:val="00ED0833"/>
    <w:rsid w:val="00ED5F2B"/>
    <w:rsid w:val="00EE204A"/>
    <w:rsid w:val="00EE248D"/>
    <w:rsid w:val="00EE4E21"/>
    <w:rsid w:val="00EE7E75"/>
    <w:rsid w:val="00EF0858"/>
    <w:rsid w:val="00EF222E"/>
    <w:rsid w:val="00EF43C2"/>
    <w:rsid w:val="00EF58CE"/>
    <w:rsid w:val="00EF6647"/>
    <w:rsid w:val="00EF7EAD"/>
    <w:rsid w:val="00F00969"/>
    <w:rsid w:val="00F02126"/>
    <w:rsid w:val="00F0527C"/>
    <w:rsid w:val="00F06543"/>
    <w:rsid w:val="00F13D51"/>
    <w:rsid w:val="00F13D88"/>
    <w:rsid w:val="00F14EDD"/>
    <w:rsid w:val="00F16F27"/>
    <w:rsid w:val="00F1737B"/>
    <w:rsid w:val="00F2127B"/>
    <w:rsid w:val="00F2187E"/>
    <w:rsid w:val="00F22964"/>
    <w:rsid w:val="00F24F91"/>
    <w:rsid w:val="00F25593"/>
    <w:rsid w:val="00F30505"/>
    <w:rsid w:val="00F31D92"/>
    <w:rsid w:val="00F33AB1"/>
    <w:rsid w:val="00F3663F"/>
    <w:rsid w:val="00F421CC"/>
    <w:rsid w:val="00F47498"/>
    <w:rsid w:val="00F5563A"/>
    <w:rsid w:val="00F5671F"/>
    <w:rsid w:val="00F603EE"/>
    <w:rsid w:val="00F60DF6"/>
    <w:rsid w:val="00F60FF9"/>
    <w:rsid w:val="00F63D50"/>
    <w:rsid w:val="00F72D80"/>
    <w:rsid w:val="00F75D2C"/>
    <w:rsid w:val="00F760AC"/>
    <w:rsid w:val="00F823B8"/>
    <w:rsid w:val="00F82A1C"/>
    <w:rsid w:val="00F86C60"/>
    <w:rsid w:val="00F86FC3"/>
    <w:rsid w:val="00F90571"/>
    <w:rsid w:val="00F90729"/>
    <w:rsid w:val="00F91A05"/>
    <w:rsid w:val="00F93410"/>
    <w:rsid w:val="00F93C3F"/>
    <w:rsid w:val="00F9544F"/>
    <w:rsid w:val="00FA1090"/>
    <w:rsid w:val="00FA1374"/>
    <w:rsid w:val="00FA49B5"/>
    <w:rsid w:val="00FA7952"/>
    <w:rsid w:val="00FA7C7A"/>
    <w:rsid w:val="00FB0AE6"/>
    <w:rsid w:val="00FB1180"/>
    <w:rsid w:val="00FB2C21"/>
    <w:rsid w:val="00FB51E8"/>
    <w:rsid w:val="00FB5207"/>
    <w:rsid w:val="00FB5718"/>
    <w:rsid w:val="00FB66D0"/>
    <w:rsid w:val="00FC1B0D"/>
    <w:rsid w:val="00FC24A7"/>
    <w:rsid w:val="00FC6895"/>
    <w:rsid w:val="00FC7904"/>
    <w:rsid w:val="00FD08A7"/>
    <w:rsid w:val="00FD0A68"/>
    <w:rsid w:val="00FD11E5"/>
    <w:rsid w:val="00FD21BE"/>
    <w:rsid w:val="00FD2FE7"/>
    <w:rsid w:val="00FD374D"/>
    <w:rsid w:val="00FD6AD9"/>
    <w:rsid w:val="00FE02BC"/>
    <w:rsid w:val="00FE2E3E"/>
    <w:rsid w:val="00FE3E19"/>
    <w:rsid w:val="00FE4BCD"/>
    <w:rsid w:val="00FE4EE1"/>
    <w:rsid w:val="00FF0627"/>
    <w:rsid w:val="00FF1440"/>
    <w:rsid w:val="00FF27F9"/>
    <w:rsid w:val="00FF448B"/>
    <w:rsid w:val="00FF5CB5"/>
    <w:rsid w:val="00FF6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rsid w:val="0071298F"/>
    <w:pPr>
      <w:tabs>
        <w:tab w:val="left" w:pos="426"/>
      </w:tabs>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732C2E"/>
    <w:rPr>
      <w:rFonts w:ascii="Tahoma" w:hAnsi="Tahoma" w:cs="Tahoma"/>
      <w:sz w:val="16"/>
      <w:szCs w:val="16"/>
    </w:rPr>
  </w:style>
  <w:style w:type="character" w:customStyle="1" w:styleId="BalloonTextChar">
    <w:name w:val="Balloon Text Char"/>
    <w:basedOn w:val="DefaultParagraphFont"/>
    <w:link w:val="BalloonText"/>
    <w:rsid w:val="00732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rsid w:val="0071298F"/>
    <w:pPr>
      <w:tabs>
        <w:tab w:val="left" w:pos="426"/>
      </w:tabs>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732C2E"/>
    <w:rPr>
      <w:rFonts w:ascii="Tahoma" w:hAnsi="Tahoma" w:cs="Tahoma"/>
      <w:sz w:val="16"/>
      <w:szCs w:val="16"/>
    </w:rPr>
  </w:style>
  <w:style w:type="character" w:customStyle="1" w:styleId="BalloonTextChar">
    <w:name w:val="Balloon Text Char"/>
    <w:basedOn w:val="DefaultParagraphFont"/>
    <w:link w:val="BalloonText"/>
    <w:rsid w:val="00732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9B92-4EB1-4658-BFA8-3BEC8228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5038</Words>
  <Characters>27819</Characters>
  <Application>Microsoft Office Word</Application>
  <DocSecurity>0</DocSecurity>
  <Lines>1030</Lines>
  <Paragraphs>538</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32319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Laws Amendment Act 2013 - 00-00-01</dc:title>
  <dc:subject>Bills and Amendments</dc:subject>
  <dc:creator>svcMRProcess</dc:creator>
  <cp:lastModifiedBy>svcMRProcess</cp:lastModifiedBy>
  <cp:revision>4</cp:revision>
  <cp:lastPrinted>2013-09-24T07:26:00Z</cp:lastPrinted>
  <dcterms:created xsi:type="dcterms:W3CDTF">2014-02-21T02:16:00Z</dcterms:created>
  <dcterms:modified xsi:type="dcterms:W3CDTF">2014-02-21T02:16:00Z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2249</vt:lpwstr>
  </property>
  <property fmtid="{D5CDD505-2E9C-101B-9397-08002B2CF9AE}" pid="3" name="ShortTitle">
    <vt:lpwstr>Revenue Laws Amendment Act 2013</vt:lpwstr>
  </property>
  <property fmtid="{D5CDD505-2E9C-101B-9397-08002B2CF9AE}" pid="4" name="Citation">
    <vt:lpwstr>Revenue Laws Amendment Act 2013</vt:lpwstr>
  </property>
  <property fmtid="{D5CDD505-2E9C-101B-9397-08002B2CF9AE}" pid="5" name="PrincipalAct">
    <vt:lpwstr>Taxation Administration Act 2003</vt:lpwstr>
  </property>
  <property fmtid="{D5CDD505-2E9C-101B-9397-08002B2CF9AE}" pid="6" name="SLPBillNumber">
    <vt:lpwstr>29—1</vt:lpwstr>
  </property>
  <property fmtid="{D5CDD505-2E9C-101B-9397-08002B2CF9AE}" pid="7" name="ActNo">
    <vt:lpwstr>10 of 2013</vt:lpwstr>
  </property>
  <property fmtid="{D5CDD505-2E9C-101B-9397-08002B2CF9AE}" pid="8" name="ActNoFooter">
    <vt:lpwstr>No. 10 of 2013</vt:lpwstr>
  </property>
  <property fmtid="{D5CDD505-2E9C-101B-9397-08002B2CF9AE}" pid="9" name="Assent Date">
    <vt:lpwstr>24 September 2013</vt:lpwstr>
  </property>
  <property fmtid="{D5CDD505-2E9C-101B-9397-08002B2CF9AE}" pid="10" name="PerfectBound">
    <vt:lpwstr>NO</vt:lpwstr>
  </property>
  <property fmtid="{D5CDD505-2E9C-101B-9397-08002B2CF9AE}" pid="11" name="AsAtDate">
    <vt:lpwstr>24 Sep 2013</vt:lpwstr>
  </property>
  <property fmtid="{D5CDD505-2E9C-101B-9397-08002B2CF9AE}" pid="12" name="Suffix">
    <vt:lpwstr>00-00-01</vt:lpwstr>
  </property>
  <property fmtid="{D5CDD505-2E9C-101B-9397-08002B2CF9AE}" pid="13" name="CommencementDate">
    <vt:lpwstr>20130924</vt:lpwstr>
  </property>
  <property fmtid="{D5CDD505-2E9C-101B-9397-08002B2CF9AE}" pid="14" name="DocumentType">
    <vt:lpwstr>Act</vt:lpwstr>
  </property>
</Properties>
</file>