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00" w:rsidRDefault="00506300" w:rsidP="00506300">
      <w:pPr>
        <w:pStyle w:val="WA"/>
        <w:outlineLvl w:val="0"/>
      </w:pPr>
      <w:bookmarkStart w:id="0" w:name="_GoBack"/>
      <w:bookmarkEnd w:id="0"/>
      <w:r>
        <w:t>Western Australia</w:t>
      </w:r>
    </w:p>
    <w:p w:rsidR="00506300" w:rsidRDefault="00506300" w:rsidP="00506300">
      <w:pPr>
        <w:pStyle w:val="NameofActRegPage1"/>
        <w:spacing w:before="3760" w:after="4200"/>
        <w:outlineLvl w:val="0"/>
      </w:pPr>
      <w:r>
        <w:t>Disability Services Amendment Act 2014</w:t>
      </w:r>
    </w:p>
    <w:p w:rsidR="00506300" w:rsidRDefault="00506300" w:rsidP="00506300">
      <w:pPr>
        <w:jc w:val="center"/>
        <w:outlineLvl w:val="0"/>
        <w:rPr>
          <w:b/>
        </w:rPr>
        <w:sectPr w:rsidR="00506300" w:rsidSect="00506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506300" w:rsidRDefault="00506300" w:rsidP="00506300">
      <w:pPr>
        <w:pStyle w:val="WA"/>
        <w:outlineLvl w:val="0"/>
      </w:pPr>
      <w:r>
        <w:lastRenderedPageBreak/>
        <w:t>Western Australia</w:t>
      </w:r>
    </w:p>
    <w:p w:rsidR="00506300" w:rsidRDefault="00506300" w:rsidP="0050630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B64BA">
        <w:rPr>
          <w:noProof/>
        </w:rPr>
        <w:t>Disability Services Amendment Act 2014</w:t>
      </w:r>
      <w:r>
        <w:fldChar w:fldCharType="end"/>
      </w:r>
    </w:p>
    <w:p w:rsidR="00506300" w:rsidRDefault="00506300" w:rsidP="00506300">
      <w:pPr>
        <w:pStyle w:val="Arrangement"/>
      </w:pPr>
      <w:r>
        <w:t>Contents</w:t>
      </w:r>
    </w:p>
    <w:p w:rsidR="00506300" w:rsidRDefault="005063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</w:r>
      <w:r w:rsidRPr="001939CE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_Toc391539777 \h </w:instrText>
      </w:r>
      <w:r>
        <w:fldChar w:fldCharType="separate"/>
      </w:r>
      <w:r w:rsidR="00FB64BA">
        <w:t>2</w:t>
      </w:r>
      <w:r>
        <w:fldChar w:fldCharType="end"/>
      </w:r>
    </w:p>
    <w:p w:rsidR="00506300" w:rsidRDefault="005063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1939CE">
        <w:rPr>
          <w:snapToGrid w:val="0"/>
        </w:rPr>
        <w:t>.</w:t>
      </w:r>
      <w:r w:rsidRPr="001939CE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_Toc391539778 \h </w:instrText>
      </w:r>
      <w:r>
        <w:fldChar w:fldCharType="separate"/>
      </w:r>
      <w:r w:rsidR="00FB64BA">
        <w:t>2</w:t>
      </w:r>
      <w:r>
        <w:fldChar w:fldCharType="end"/>
      </w:r>
    </w:p>
    <w:p w:rsidR="00506300" w:rsidRDefault="005063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1939CE">
        <w:rPr>
          <w:snapToGrid w:val="0"/>
        </w:rPr>
        <w:t>.</w:t>
      </w:r>
      <w:r w:rsidRPr="001939CE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_Toc391539779 \h </w:instrText>
      </w:r>
      <w:r>
        <w:fldChar w:fldCharType="separate"/>
      </w:r>
      <w:r w:rsidR="00FB64BA">
        <w:t>2</w:t>
      </w:r>
      <w:r>
        <w:fldChar w:fldCharType="end"/>
      </w:r>
    </w:p>
    <w:p w:rsidR="00506300" w:rsidRDefault="005063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 4B inserted</w:t>
      </w:r>
      <w:r>
        <w:tab/>
      </w:r>
      <w:r>
        <w:fldChar w:fldCharType="begin"/>
      </w:r>
      <w:r>
        <w:instrText xml:space="preserve"> PAGEREF _Toc391539780 \h </w:instrText>
      </w:r>
      <w:r>
        <w:fldChar w:fldCharType="separate"/>
      </w:r>
      <w:r w:rsidR="00FB64BA">
        <w:t>2</w:t>
      </w:r>
      <w:r>
        <w:fldChar w:fldCharType="end"/>
      </w:r>
    </w:p>
    <w:p w:rsidR="00506300" w:rsidRDefault="00506300">
      <w:pPr>
        <w:pStyle w:val="TOC3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4B</w:t>
      </w:r>
      <w:r w:rsidRPr="001939CE">
        <w:rPr>
          <w:b w:val="0"/>
        </w:rPr>
        <w:t> </w:t>
      </w:r>
      <w:r>
        <w:t>—</w:t>
      </w:r>
      <w:r w:rsidRPr="001939CE">
        <w:rPr>
          <w:b w:val="0"/>
        </w:rPr>
        <w:t> </w:t>
      </w:r>
      <w:r>
        <w:t>Trial of disability services model</w:t>
      </w:r>
    </w:p>
    <w:p w:rsidR="00506300" w:rsidRDefault="0050630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26D.</w:t>
      </w:r>
      <w:r>
        <w:rPr>
          <w:noProof/>
        </w:rPr>
        <w:tab/>
        <w:t>Purpose of this Part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_Toc391539782 \h </w:instrText>
      </w:r>
      <w:r>
        <w:rPr>
          <w:noProof/>
        </w:rPr>
      </w:r>
      <w:r>
        <w:rPr>
          <w:noProof/>
        </w:rPr>
        <w:fldChar w:fldCharType="separate"/>
      </w:r>
      <w:r w:rsidR="00FB64BA">
        <w:rPr>
          <w:noProof/>
        </w:rPr>
        <w:t>2</w:t>
      </w:r>
      <w:r>
        <w:rPr>
          <w:noProof/>
        </w:rPr>
        <w:fldChar w:fldCharType="end"/>
      </w:r>
    </w:p>
    <w:p w:rsidR="00506300" w:rsidRDefault="0050630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26E.</w:t>
      </w:r>
      <w:r>
        <w:rPr>
          <w:noProof/>
        </w:rPr>
        <w:tab/>
        <w:t>Terms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_Toc391539783 \h </w:instrText>
      </w:r>
      <w:r>
        <w:rPr>
          <w:noProof/>
        </w:rPr>
      </w:r>
      <w:r>
        <w:rPr>
          <w:noProof/>
        </w:rPr>
        <w:fldChar w:fldCharType="separate"/>
      </w:r>
      <w:r w:rsidR="00FB64BA">
        <w:rPr>
          <w:noProof/>
        </w:rPr>
        <w:t>2</w:t>
      </w:r>
      <w:r>
        <w:rPr>
          <w:noProof/>
        </w:rPr>
        <w:fldChar w:fldCharType="end"/>
      </w:r>
    </w:p>
    <w:p w:rsidR="00506300" w:rsidRDefault="0050630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26F.</w:t>
      </w:r>
      <w:r>
        <w:rPr>
          <w:noProof/>
        </w:rPr>
        <w:tab/>
        <w:t>Effect of certain terms in the NDIS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_Toc391539784 \h </w:instrText>
      </w:r>
      <w:r>
        <w:rPr>
          <w:noProof/>
        </w:rPr>
      </w:r>
      <w:r>
        <w:rPr>
          <w:noProof/>
        </w:rPr>
        <w:fldChar w:fldCharType="separate"/>
      </w:r>
      <w:r w:rsidR="00FB64BA">
        <w:rPr>
          <w:noProof/>
        </w:rPr>
        <w:t>2</w:t>
      </w:r>
      <w:r>
        <w:rPr>
          <w:noProof/>
        </w:rPr>
        <w:fldChar w:fldCharType="end"/>
      </w:r>
    </w:p>
    <w:p w:rsidR="00506300" w:rsidRDefault="0050630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26G.</w:t>
      </w:r>
      <w:r>
        <w:rPr>
          <w:noProof/>
        </w:rPr>
        <w:tab/>
        <w:t>Trial of disability services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_Toc391539785 \h </w:instrText>
      </w:r>
      <w:r>
        <w:rPr>
          <w:noProof/>
        </w:rPr>
      </w:r>
      <w:r>
        <w:rPr>
          <w:noProof/>
        </w:rPr>
        <w:fldChar w:fldCharType="separate"/>
      </w:r>
      <w:r w:rsidR="00FB64BA">
        <w:rPr>
          <w:noProof/>
        </w:rPr>
        <w:t>2</w:t>
      </w:r>
      <w:r>
        <w:rPr>
          <w:noProof/>
        </w:rPr>
        <w:fldChar w:fldCharType="end"/>
      </w:r>
    </w:p>
    <w:p w:rsidR="00506300" w:rsidRDefault="0050630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26H.</w:t>
      </w:r>
      <w:r>
        <w:rPr>
          <w:noProof/>
        </w:rPr>
        <w:tab/>
        <w:t>Trial 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_Toc391539786 \h </w:instrText>
      </w:r>
      <w:r>
        <w:rPr>
          <w:noProof/>
        </w:rPr>
      </w:r>
      <w:r>
        <w:rPr>
          <w:noProof/>
        </w:rPr>
        <w:fldChar w:fldCharType="separate"/>
      </w:r>
      <w:r w:rsidR="00FB64BA">
        <w:rPr>
          <w:noProof/>
        </w:rPr>
        <w:t>2</w:t>
      </w:r>
      <w:r>
        <w:rPr>
          <w:noProof/>
        </w:rPr>
        <w:fldChar w:fldCharType="end"/>
      </w:r>
    </w:p>
    <w:p w:rsidR="00506300" w:rsidRDefault="0050630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26I.</w:t>
      </w:r>
      <w:r>
        <w:rPr>
          <w:noProof/>
        </w:rPr>
        <w:tab/>
        <w:t>Reasonable and necessary supports for 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_Toc391539787 \h </w:instrText>
      </w:r>
      <w:r>
        <w:rPr>
          <w:noProof/>
        </w:rPr>
      </w:r>
      <w:r>
        <w:rPr>
          <w:noProof/>
        </w:rPr>
        <w:fldChar w:fldCharType="separate"/>
      </w:r>
      <w:r w:rsidR="00FB64BA">
        <w:rPr>
          <w:noProof/>
        </w:rPr>
        <w:t>2</w:t>
      </w:r>
      <w:r>
        <w:rPr>
          <w:noProof/>
        </w:rPr>
        <w:fldChar w:fldCharType="end"/>
      </w:r>
    </w:p>
    <w:p w:rsidR="00506300" w:rsidRDefault="005063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56 amended</w:t>
      </w:r>
      <w:r>
        <w:tab/>
      </w:r>
      <w:r>
        <w:fldChar w:fldCharType="begin"/>
      </w:r>
      <w:r>
        <w:instrText xml:space="preserve"> PAGEREF _Toc391539788 \h </w:instrText>
      </w:r>
      <w:r>
        <w:fldChar w:fldCharType="separate"/>
      </w:r>
      <w:r w:rsidR="00FB64BA">
        <w:t>2</w:t>
      </w:r>
      <w:r>
        <w:fldChar w:fldCharType="end"/>
      </w:r>
    </w:p>
    <w:p w:rsidR="00506300" w:rsidRDefault="005063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57A inserted</w:t>
      </w:r>
      <w:r>
        <w:tab/>
      </w:r>
      <w:r>
        <w:fldChar w:fldCharType="begin"/>
      </w:r>
      <w:r>
        <w:instrText xml:space="preserve"> PAGEREF _Toc391539789 \h </w:instrText>
      </w:r>
      <w:r>
        <w:fldChar w:fldCharType="separate"/>
      </w:r>
      <w:r w:rsidR="00FB64BA">
        <w:t>2</w:t>
      </w:r>
      <w:r>
        <w:fldChar w:fldCharType="end"/>
      </w:r>
    </w:p>
    <w:p w:rsidR="00506300" w:rsidRDefault="0050630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57A.</w:t>
      </w:r>
      <w:r>
        <w:rPr>
          <w:noProof/>
        </w:rPr>
        <w:tab/>
        <w:t>Regulations may refer to published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_Toc391539790 \h </w:instrText>
      </w:r>
      <w:r>
        <w:rPr>
          <w:noProof/>
        </w:rPr>
      </w:r>
      <w:r>
        <w:rPr>
          <w:noProof/>
        </w:rPr>
        <w:fldChar w:fldCharType="separate"/>
      </w:r>
      <w:r w:rsidR="00FB64BA">
        <w:rPr>
          <w:noProof/>
        </w:rPr>
        <w:t>2</w:t>
      </w:r>
      <w:r>
        <w:rPr>
          <w:noProof/>
        </w:rPr>
        <w:fldChar w:fldCharType="end"/>
      </w:r>
    </w:p>
    <w:p w:rsidR="00506300" w:rsidRDefault="00506300" w:rsidP="00506300">
      <w:pPr>
        <w:pStyle w:val="TOC2"/>
      </w:pPr>
      <w:r>
        <w:fldChar w:fldCharType="end"/>
      </w:r>
    </w:p>
    <w:p w:rsidR="00506300" w:rsidRDefault="00506300" w:rsidP="0050630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506300" w:rsidRDefault="00506300" w:rsidP="00506300">
      <w:pPr>
        <w:pStyle w:val="NoteHeading"/>
        <w:sectPr w:rsidR="00506300" w:rsidSect="00506300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06300" w:rsidRDefault="00506300" w:rsidP="00506300">
      <w:pPr>
        <w:pStyle w:val="WA"/>
      </w:pPr>
      <w:r>
        <w:lastRenderedPageBreak/>
        <w:t>Western Australia</w:t>
      </w:r>
    </w:p>
    <w:p w:rsidR="001328D1" w:rsidRPr="00CD6318" w:rsidRDefault="002123A2">
      <w:pPr>
        <w:pStyle w:val="NameofActReg"/>
        <w:suppressLineNumbers/>
      </w:pPr>
      <w:r>
        <w:t>Disability Services Amendment Act 2014</w:t>
      </w:r>
    </w:p>
    <w:p w:rsidR="001328D1" w:rsidRPr="00CD6318" w:rsidRDefault="00E75B19" w:rsidP="00E75B19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2123A2">
        <w:t>10 of 2014</w:t>
      </w:r>
    </w:p>
    <w:p w:rsidR="001328D1" w:rsidRDefault="001328D1">
      <w:pPr>
        <w:pStyle w:val="LongTitle"/>
        <w:suppressLineNumbers/>
      </w:pPr>
      <w:r w:rsidRPr="00031BE8">
        <w:rPr>
          <w:snapToGrid w:val="0"/>
        </w:rPr>
        <w:t xml:space="preserve">An Act to amend the </w:t>
      </w:r>
      <w:r w:rsidR="002123A2">
        <w:rPr>
          <w:i/>
          <w:snapToGrid w:val="0"/>
        </w:rPr>
        <w:t>Disability Services Act 1993</w:t>
      </w:r>
      <w:r w:rsidRPr="00031BE8">
        <w:t>.</w:t>
      </w:r>
    </w:p>
    <w:p w:rsidR="00E75B19" w:rsidRDefault="00E75B19" w:rsidP="00506300">
      <w:pPr>
        <w:pStyle w:val="AssentNote"/>
      </w:pPr>
      <w:r>
        <w:t xml:space="preserve">[Assented to </w:t>
      </w:r>
      <w:r w:rsidR="002123A2">
        <w:t>24 June 2014</w:t>
      </w:r>
      <w:r>
        <w:t>]</w:t>
      </w:r>
    </w:p>
    <w:p w:rsidR="001328D1" w:rsidRPr="00506300" w:rsidRDefault="001328D1" w:rsidP="00506300">
      <w:pPr>
        <w:pStyle w:val="Enactment"/>
      </w:pPr>
      <w:r w:rsidRPr="00506300">
        <w:t>The Parliament of Western Australia enacts as follows:</w:t>
      </w:r>
      <w:r w:rsidR="00F747EF" w:rsidRPr="00506300">
        <w:t xml:space="preserve"> </w:t>
      </w:r>
    </w:p>
    <w:p w:rsidR="001328D1" w:rsidRPr="00CD6318" w:rsidRDefault="001328D1">
      <w:pPr>
        <w:sectPr w:rsidR="001328D1" w:rsidRPr="00CD6318" w:rsidSect="0050630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Pr="00CD6318" w:rsidRDefault="002474C3">
      <w:pPr>
        <w:pStyle w:val="Heading5"/>
      </w:pPr>
      <w:bookmarkStart w:id="2" w:name="_Toc391484085"/>
      <w:bookmarkStart w:id="3" w:name="_Toc391537797"/>
      <w:bookmarkStart w:id="4" w:name="_Toc391539777"/>
      <w:r>
        <w:rPr>
          <w:rStyle w:val="CharSectno"/>
        </w:rPr>
        <w:lastRenderedPageBreak/>
        <w:t>1</w:t>
      </w:r>
      <w:r w:rsidR="001328D1" w:rsidRPr="00CD6318">
        <w:t>.</w:t>
      </w:r>
      <w:r w:rsidR="001328D1" w:rsidRPr="00CD6318">
        <w:tab/>
      </w:r>
      <w:r w:rsidR="001328D1" w:rsidRPr="00CD6318">
        <w:rPr>
          <w:snapToGrid w:val="0"/>
        </w:rPr>
        <w:t>Short title</w:t>
      </w:r>
      <w:bookmarkEnd w:id="2"/>
      <w:bookmarkEnd w:id="3"/>
      <w:bookmarkEnd w:id="4"/>
    </w:p>
    <w:p w:rsidR="001328D1" w:rsidRPr="00CD6318" w:rsidRDefault="001328D1">
      <w:pPr>
        <w:pStyle w:val="Subsection"/>
      </w:pPr>
      <w:r w:rsidRPr="00CD6318">
        <w:tab/>
      </w:r>
      <w:r w:rsidRPr="00CD6318">
        <w:tab/>
        <w:t>This</w:t>
      </w:r>
      <w:r w:rsidRPr="00CD6318">
        <w:rPr>
          <w:snapToGrid w:val="0"/>
        </w:rPr>
        <w:t xml:space="preserve"> is the</w:t>
      </w:r>
      <w:r w:rsidRPr="00CD6318">
        <w:rPr>
          <w:i/>
          <w:snapToGrid w:val="0"/>
        </w:rPr>
        <w:t xml:space="preserve"> </w:t>
      </w:r>
      <w:r w:rsidR="002123A2">
        <w:rPr>
          <w:i/>
          <w:snapToGrid w:val="0"/>
        </w:rPr>
        <w:t>Disability Services Amendment Act 2014</w:t>
      </w:r>
      <w:r w:rsidRPr="00CD6318">
        <w:rPr>
          <w:snapToGrid w:val="0"/>
        </w:rPr>
        <w:t>.</w:t>
      </w:r>
    </w:p>
    <w:p w:rsidR="001328D1" w:rsidRPr="00CD6318" w:rsidRDefault="002474C3">
      <w:pPr>
        <w:pStyle w:val="Heading5"/>
        <w:rPr>
          <w:snapToGrid w:val="0"/>
        </w:rPr>
      </w:pPr>
      <w:bookmarkStart w:id="5" w:name="_Toc391484086"/>
      <w:bookmarkStart w:id="6" w:name="_Toc391537798"/>
      <w:bookmarkStart w:id="7" w:name="_Toc391539778"/>
      <w:r>
        <w:rPr>
          <w:rStyle w:val="CharSectno"/>
        </w:rPr>
        <w:t>2</w:t>
      </w:r>
      <w:r w:rsidR="001328D1" w:rsidRPr="00CD6318">
        <w:rPr>
          <w:snapToGrid w:val="0"/>
        </w:rPr>
        <w:t>.</w:t>
      </w:r>
      <w:r w:rsidR="001328D1" w:rsidRPr="00CD6318">
        <w:rPr>
          <w:snapToGrid w:val="0"/>
        </w:rPr>
        <w:tab/>
      </w:r>
      <w:r w:rsidR="001328D1" w:rsidRPr="00CD6318">
        <w:t>Commencement</w:t>
      </w:r>
      <w:bookmarkEnd w:id="5"/>
      <w:bookmarkEnd w:id="6"/>
      <w:bookmarkEnd w:id="7"/>
    </w:p>
    <w:p w:rsidR="001328D1" w:rsidRPr="00CD6318" w:rsidRDefault="001328D1">
      <w:pPr>
        <w:pStyle w:val="Subsection"/>
        <w:rPr>
          <w:spacing w:val="-2"/>
        </w:rPr>
      </w:pPr>
      <w:r w:rsidRPr="00CD6318">
        <w:tab/>
      </w:r>
      <w:r w:rsidRPr="00CD6318">
        <w:tab/>
        <w:t xml:space="preserve">This Act </w:t>
      </w:r>
      <w:r w:rsidRPr="00CD6318">
        <w:rPr>
          <w:spacing w:val="-2"/>
        </w:rPr>
        <w:t xml:space="preserve">comes into </w:t>
      </w:r>
      <w:r w:rsidRPr="00CD6318">
        <w:t>operation</w:t>
      </w:r>
      <w:r w:rsidRPr="00CD6318">
        <w:rPr>
          <w:spacing w:val="-2"/>
        </w:rPr>
        <w:t xml:space="preserve"> </w:t>
      </w:r>
      <w:r w:rsidRPr="00FC07D5">
        <w:rPr>
          <w:spacing w:val="-2"/>
        </w:rPr>
        <w:t>as follows</w:t>
      </w:r>
      <w:r w:rsidRPr="00FC07D5">
        <w:t> —</w:t>
      </w:r>
    </w:p>
    <w:p w:rsidR="001328D1" w:rsidRPr="00CD6318" w:rsidRDefault="001328D1">
      <w:pPr>
        <w:pStyle w:val="Indenta"/>
      </w:pPr>
      <w:r w:rsidRPr="00CD6318">
        <w:tab/>
      </w:r>
      <w:r w:rsidR="002474C3">
        <w:t>(a)</w:t>
      </w:r>
      <w:r w:rsidRPr="00CD6318">
        <w:tab/>
      </w:r>
      <w:r w:rsidR="0050571E" w:rsidRPr="00CD6318">
        <w:t>sections 1</w:t>
      </w:r>
      <w:r w:rsidRPr="00CD6318">
        <w:t xml:space="preserve"> and 2 — on the day on which this Act receives the Royal Assent</w:t>
      </w:r>
      <w:r w:rsidR="006E6FCC" w:rsidRPr="00CD6318">
        <w:t xml:space="preserve"> (</w:t>
      </w:r>
      <w:r w:rsidR="006E6FCC" w:rsidRPr="00CD6318">
        <w:rPr>
          <w:rStyle w:val="CharDefText"/>
        </w:rPr>
        <w:t>assent day</w:t>
      </w:r>
      <w:r w:rsidR="006E6FCC" w:rsidRPr="00CD6318">
        <w:t>)</w:t>
      </w:r>
      <w:r w:rsidRPr="00CD6318">
        <w:t>;</w:t>
      </w:r>
    </w:p>
    <w:p w:rsidR="001328D1" w:rsidRPr="00CD6318" w:rsidRDefault="001328D1">
      <w:pPr>
        <w:pStyle w:val="Indenta"/>
      </w:pPr>
      <w:r w:rsidRPr="00CD6318">
        <w:tab/>
      </w:r>
      <w:r w:rsidR="002474C3">
        <w:t>(b)</w:t>
      </w:r>
      <w:r w:rsidRPr="00CD6318">
        <w:tab/>
        <w:t xml:space="preserve">the rest of the Act — </w:t>
      </w:r>
    </w:p>
    <w:p w:rsidR="006E6FCC" w:rsidRPr="00CD6318" w:rsidRDefault="006E6FCC" w:rsidP="006E6FCC">
      <w:pPr>
        <w:pStyle w:val="Indenti"/>
      </w:pPr>
      <w:r w:rsidRPr="00CD6318">
        <w:tab/>
      </w:r>
      <w:r w:rsidR="002474C3">
        <w:t>(i)</w:t>
      </w:r>
      <w:r w:rsidRPr="00CD6318">
        <w:tab/>
        <w:t xml:space="preserve">if </w:t>
      </w:r>
      <w:r w:rsidR="007F01DC" w:rsidRPr="00CD6318">
        <w:t>assent day i</w:t>
      </w:r>
      <w:r w:rsidRPr="00CD6318">
        <w:t>s before 1 July 201</w:t>
      </w:r>
      <w:r w:rsidR="0050571E" w:rsidRPr="00CD6318">
        <w:t>4</w:t>
      </w:r>
      <w:r w:rsidRPr="00CD6318">
        <w:t> — on 1 July 201</w:t>
      </w:r>
      <w:r w:rsidR="0050571E" w:rsidRPr="00CD6318">
        <w:t>4</w:t>
      </w:r>
      <w:r w:rsidRPr="00CD6318">
        <w:t>;</w:t>
      </w:r>
    </w:p>
    <w:p w:rsidR="006E6FCC" w:rsidRPr="00CD6318" w:rsidRDefault="006E6FCC" w:rsidP="006E6FCC">
      <w:pPr>
        <w:pStyle w:val="Indenti"/>
      </w:pPr>
      <w:r w:rsidRPr="00CD6318">
        <w:tab/>
      </w:r>
      <w:r w:rsidR="002474C3">
        <w:t>(ii)</w:t>
      </w:r>
      <w:r w:rsidRPr="00CD6318">
        <w:tab/>
        <w:t xml:space="preserve">otherwise — on </w:t>
      </w:r>
      <w:r w:rsidR="007F01DC" w:rsidRPr="00CD6318">
        <w:t xml:space="preserve">the day after </w:t>
      </w:r>
      <w:r w:rsidRPr="00CD6318">
        <w:t>assent day.</w:t>
      </w:r>
    </w:p>
    <w:p w:rsidR="001328D1" w:rsidRPr="00CD6318" w:rsidRDefault="002474C3">
      <w:pPr>
        <w:pStyle w:val="Heading5"/>
        <w:rPr>
          <w:snapToGrid w:val="0"/>
        </w:rPr>
      </w:pPr>
      <w:bookmarkStart w:id="8" w:name="_Toc391484087"/>
      <w:bookmarkStart w:id="9" w:name="_Toc391537799"/>
      <w:bookmarkStart w:id="10" w:name="_Toc391539779"/>
      <w:r>
        <w:rPr>
          <w:rStyle w:val="CharSectno"/>
        </w:rPr>
        <w:t>3</w:t>
      </w:r>
      <w:r w:rsidR="001328D1" w:rsidRPr="00CD6318">
        <w:rPr>
          <w:snapToGrid w:val="0"/>
        </w:rPr>
        <w:t>.</w:t>
      </w:r>
      <w:r w:rsidR="001328D1" w:rsidRPr="00CD6318">
        <w:rPr>
          <w:snapToGrid w:val="0"/>
        </w:rPr>
        <w:tab/>
        <w:t>Act amended</w:t>
      </w:r>
      <w:bookmarkEnd w:id="8"/>
      <w:bookmarkEnd w:id="9"/>
      <w:bookmarkEnd w:id="10"/>
    </w:p>
    <w:p w:rsidR="001328D1" w:rsidRPr="00CD6318" w:rsidRDefault="001328D1">
      <w:pPr>
        <w:pStyle w:val="Subsection"/>
      </w:pPr>
      <w:r w:rsidRPr="00CD6318">
        <w:tab/>
      </w:r>
      <w:r w:rsidRPr="00CD6318">
        <w:tab/>
        <w:t xml:space="preserve">This Act amends the </w:t>
      </w:r>
      <w:r w:rsidR="002123A2">
        <w:rPr>
          <w:i/>
        </w:rPr>
        <w:t>Disability Services Act 1993</w:t>
      </w:r>
      <w:r w:rsidRPr="00CD6318">
        <w:t>.</w:t>
      </w:r>
    </w:p>
    <w:p w:rsidR="00340ECD" w:rsidRPr="00CD6318" w:rsidRDefault="002474C3" w:rsidP="00340ECD">
      <w:pPr>
        <w:pStyle w:val="Heading5"/>
      </w:pPr>
      <w:bookmarkStart w:id="11" w:name="_Toc391484088"/>
      <w:bookmarkStart w:id="12" w:name="_Toc391537800"/>
      <w:bookmarkStart w:id="13" w:name="_Toc391539780"/>
      <w:r>
        <w:rPr>
          <w:rStyle w:val="CharSectno"/>
        </w:rPr>
        <w:t>4</w:t>
      </w:r>
      <w:r w:rsidR="00340ECD" w:rsidRPr="00CD6318">
        <w:t>.</w:t>
      </w:r>
      <w:r w:rsidR="00340ECD" w:rsidRPr="00CD6318">
        <w:tab/>
      </w:r>
      <w:r w:rsidR="0050571E" w:rsidRPr="00CD6318">
        <w:t>Part 4</w:t>
      </w:r>
      <w:r w:rsidR="00F55B4E" w:rsidRPr="00CD6318">
        <w:t>B</w:t>
      </w:r>
      <w:r w:rsidR="00340ECD" w:rsidRPr="00CD6318">
        <w:t xml:space="preserve"> inserted</w:t>
      </w:r>
      <w:bookmarkEnd w:id="11"/>
      <w:bookmarkEnd w:id="12"/>
      <w:bookmarkEnd w:id="13"/>
    </w:p>
    <w:p w:rsidR="005B646A" w:rsidRPr="00CD6318" w:rsidRDefault="00340ECD" w:rsidP="005B646A">
      <w:pPr>
        <w:pStyle w:val="Subsection"/>
      </w:pPr>
      <w:r w:rsidRPr="00CD6318">
        <w:tab/>
      </w:r>
      <w:r w:rsidRPr="00CD6318">
        <w:tab/>
        <w:t xml:space="preserve">After </w:t>
      </w:r>
      <w:r w:rsidR="00F52A8C">
        <w:t xml:space="preserve">section 26C </w:t>
      </w:r>
      <w:r w:rsidRPr="00CD6318">
        <w:t>insert:</w:t>
      </w:r>
    </w:p>
    <w:p w:rsidR="005B646A" w:rsidRPr="00CD6318" w:rsidRDefault="005B646A" w:rsidP="005B646A">
      <w:pPr>
        <w:pStyle w:val="BlankOpen"/>
      </w:pPr>
    </w:p>
    <w:p w:rsidR="00F55B4E" w:rsidRPr="00CD6318" w:rsidRDefault="0050571E" w:rsidP="00F55B4E">
      <w:pPr>
        <w:pStyle w:val="zHeading2"/>
      </w:pPr>
      <w:bookmarkStart w:id="14" w:name="_Toc382227881"/>
      <w:bookmarkStart w:id="15" w:name="_Toc382227895"/>
      <w:bookmarkStart w:id="16" w:name="_Toc382295554"/>
      <w:bookmarkStart w:id="17" w:name="_Toc391036097"/>
      <w:bookmarkStart w:id="18" w:name="_Toc391484089"/>
      <w:bookmarkStart w:id="19" w:name="_Toc391537801"/>
      <w:bookmarkStart w:id="20" w:name="_Toc391539554"/>
      <w:bookmarkStart w:id="21" w:name="_Toc391539781"/>
      <w:r w:rsidRPr="00CD6318">
        <w:t>Part 4</w:t>
      </w:r>
      <w:r w:rsidR="00F55B4E" w:rsidRPr="00CD6318">
        <w:t>B</w:t>
      </w:r>
      <w:r w:rsidR="00F55B4E" w:rsidRPr="00CD6318">
        <w:rPr>
          <w:b w:val="0"/>
        </w:rPr>
        <w:t> </w:t>
      </w:r>
      <w:r w:rsidR="00F55B4E" w:rsidRPr="00CD6318">
        <w:t>—</w:t>
      </w:r>
      <w:r w:rsidR="00F55B4E" w:rsidRPr="00CD6318">
        <w:rPr>
          <w:b w:val="0"/>
        </w:rPr>
        <w:t> </w:t>
      </w:r>
      <w:r w:rsidR="00103F61" w:rsidRPr="00CD6318">
        <w:t xml:space="preserve">Trial </w:t>
      </w:r>
      <w:r w:rsidR="0007691B" w:rsidRPr="00CD6318">
        <w:t xml:space="preserve">of </w:t>
      </w:r>
      <w:r w:rsidR="004C6445" w:rsidRPr="00CD6318">
        <w:t>disability services</w:t>
      </w:r>
      <w:r w:rsidR="0007691B" w:rsidRPr="00CD6318">
        <w:t xml:space="preserve"> model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6C1173" w:rsidRPr="00CD6318" w:rsidRDefault="006C1173" w:rsidP="006C1173">
      <w:pPr>
        <w:pStyle w:val="zHeading5"/>
      </w:pPr>
      <w:bookmarkStart w:id="22" w:name="_Toc391484090"/>
      <w:bookmarkStart w:id="23" w:name="_Toc391537802"/>
      <w:bookmarkStart w:id="24" w:name="_Toc391539782"/>
      <w:r w:rsidRPr="00CD6318">
        <w:t>26D.</w:t>
      </w:r>
      <w:r w:rsidRPr="00CD6318">
        <w:tab/>
        <w:t>Purpose</w:t>
      </w:r>
      <w:r w:rsidRPr="00FC07D5">
        <w:t xml:space="preserve"> of this Part</w:t>
      </w:r>
      <w:bookmarkEnd w:id="22"/>
      <w:bookmarkEnd w:id="23"/>
      <w:bookmarkEnd w:id="24"/>
    </w:p>
    <w:p w:rsidR="009F6664" w:rsidRPr="00CD6318" w:rsidRDefault="006C1173" w:rsidP="007C2483">
      <w:pPr>
        <w:pStyle w:val="zSubsection"/>
      </w:pPr>
      <w:r w:rsidRPr="00CD6318">
        <w:tab/>
      </w:r>
      <w:r w:rsidRPr="00CD6318">
        <w:tab/>
        <w:t>The purpose</w:t>
      </w:r>
      <w:r w:rsidRPr="00FC07D5">
        <w:t xml:space="preserve"> of this Part</w:t>
      </w:r>
      <w:r w:rsidRPr="00CD6318">
        <w:t xml:space="preserve"> is to facilitate </w:t>
      </w:r>
      <w:r w:rsidR="00D22800" w:rsidRPr="00CD6318">
        <w:t>the</w:t>
      </w:r>
      <w:r w:rsidRPr="00CD6318">
        <w:t xml:space="preserve"> trial </w:t>
      </w:r>
      <w:r w:rsidR="0007691B" w:rsidRPr="00CD6318">
        <w:t xml:space="preserve">in WA of a </w:t>
      </w:r>
      <w:r w:rsidRPr="00CD6318">
        <w:t xml:space="preserve">model for </w:t>
      </w:r>
      <w:r w:rsidR="00B27507" w:rsidRPr="00CD6318">
        <w:t>providing</w:t>
      </w:r>
      <w:r w:rsidRPr="00CD6318">
        <w:t xml:space="preserve"> disability services</w:t>
      </w:r>
      <w:r w:rsidR="00D22800" w:rsidRPr="00CD6318">
        <w:t>, in order to enable the comparison of th</w:t>
      </w:r>
      <w:r w:rsidR="00B208AB">
        <w:t>e</w:t>
      </w:r>
      <w:r w:rsidR="00D22800" w:rsidRPr="00CD6318">
        <w:t xml:space="preserve"> model to</w:t>
      </w:r>
      <w:r w:rsidR="009F1F87" w:rsidRPr="00CD6318">
        <w:t xml:space="preserve"> the </w:t>
      </w:r>
      <w:r w:rsidR="00C04394" w:rsidRPr="00CD6318">
        <w:t>National Disability Insurance Scheme model</w:t>
      </w:r>
      <w:r w:rsidR="003C5490" w:rsidRPr="00CD6318">
        <w:t xml:space="preserve">. </w:t>
      </w:r>
    </w:p>
    <w:p w:rsidR="00DF5D5D" w:rsidRPr="00CD6318" w:rsidRDefault="00F36F59" w:rsidP="00DF5D5D">
      <w:pPr>
        <w:pStyle w:val="zHeading5"/>
      </w:pPr>
      <w:bookmarkStart w:id="25" w:name="_Toc391484091"/>
      <w:bookmarkStart w:id="26" w:name="_Toc391537803"/>
      <w:bookmarkStart w:id="27" w:name="_Toc391539783"/>
      <w:r w:rsidRPr="00CD6318">
        <w:t>26</w:t>
      </w:r>
      <w:r w:rsidR="009F6664" w:rsidRPr="00CD6318">
        <w:t>E</w:t>
      </w:r>
      <w:r w:rsidR="00DF5D5D" w:rsidRPr="00CD6318">
        <w:t>.</w:t>
      </w:r>
      <w:r w:rsidR="00DF5D5D" w:rsidRPr="00CD6318">
        <w:tab/>
        <w:t>Terms used</w:t>
      </w:r>
      <w:bookmarkEnd w:id="25"/>
      <w:bookmarkEnd w:id="26"/>
      <w:bookmarkEnd w:id="27"/>
    </w:p>
    <w:p w:rsidR="001328D1" w:rsidRPr="00CD6318" w:rsidRDefault="00DF5D5D" w:rsidP="00697D00">
      <w:pPr>
        <w:pStyle w:val="zSubsection"/>
      </w:pPr>
      <w:r w:rsidRPr="00CD6318">
        <w:tab/>
      </w:r>
      <w:r w:rsidR="00697D00" w:rsidRPr="00CD6318">
        <w:tab/>
      </w:r>
      <w:r w:rsidRPr="00CD6318">
        <w:t xml:space="preserve">In this Part — </w:t>
      </w:r>
    </w:p>
    <w:p w:rsidR="007F6156" w:rsidRPr="00CD6318" w:rsidRDefault="00C04394" w:rsidP="007F6156">
      <w:pPr>
        <w:pStyle w:val="zDefstart"/>
      </w:pPr>
      <w:r w:rsidRPr="00CD6318">
        <w:tab/>
      </w:r>
      <w:r w:rsidRPr="00CD6318">
        <w:rPr>
          <w:rStyle w:val="CharDefText"/>
        </w:rPr>
        <w:t>National Disability Insurance Scheme</w:t>
      </w:r>
      <w:r w:rsidRPr="00CD6318">
        <w:t xml:space="preserve"> has the meaning given in the NDIS Act </w:t>
      </w:r>
      <w:r w:rsidR="0050571E" w:rsidRPr="00CD6318">
        <w:t>section 9</w:t>
      </w:r>
      <w:r w:rsidR="007F6156" w:rsidRPr="00CD6318">
        <w:t>;</w:t>
      </w:r>
    </w:p>
    <w:p w:rsidR="007B25B8" w:rsidRPr="00CD6318" w:rsidRDefault="007B25B8" w:rsidP="00DF5D5D">
      <w:pPr>
        <w:pStyle w:val="zDefstart"/>
      </w:pPr>
      <w:r w:rsidRPr="00CD6318">
        <w:rPr>
          <w:rStyle w:val="CharDefText"/>
        </w:rPr>
        <w:tab/>
      </w:r>
      <w:r w:rsidR="00DF5D5D" w:rsidRPr="00CD6318">
        <w:rPr>
          <w:rStyle w:val="CharDefText"/>
        </w:rPr>
        <w:t>NDIS Act</w:t>
      </w:r>
      <w:r w:rsidR="00DF5D5D" w:rsidRPr="00CD6318">
        <w:t xml:space="preserve"> means the </w:t>
      </w:r>
      <w:r w:rsidR="00DF5D5D" w:rsidRPr="008E0C12">
        <w:rPr>
          <w:i/>
        </w:rPr>
        <w:t xml:space="preserve">National Disability Insurance Scheme </w:t>
      </w:r>
      <w:r w:rsidR="0050571E" w:rsidRPr="008E0C12">
        <w:rPr>
          <w:i/>
        </w:rPr>
        <w:t>Act 2</w:t>
      </w:r>
      <w:r w:rsidR="00DF5D5D" w:rsidRPr="008E0C12">
        <w:rPr>
          <w:i/>
        </w:rPr>
        <w:t>013</w:t>
      </w:r>
      <w:r w:rsidR="009C0FCB" w:rsidRPr="00FC07D5">
        <w:t xml:space="preserve"> (</w:t>
      </w:r>
      <w:r w:rsidR="00DF5D5D" w:rsidRPr="00CD6318">
        <w:t>Commonwealth</w:t>
      </w:r>
      <w:r w:rsidR="009C0FCB" w:rsidRPr="00CD6318">
        <w:t>)</w:t>
      </w:r>
      <w:r w:rsidR="00CE09EF" w:rsidRPr="00CD6318">
        <w:t>;</w:t>
      </w:r>
    </w:p>
    <w:p w:rsidR="00020ACD" w:rsidRPr="00CD6318" w:rsidRDefault="00020ACD" w:rsidP="00020ACD">
      <w:pPr>
        <w:pStyle w:val="zDefstart"/>
      </w:pPr>
      <w:r w:rsidRPr="00CD6318">
        <w:tab/>
      </w:r>
      <w:r w:rsidRPr="00CD6318">
        <w:rPr>
          <w:rStyle w:val="CharDefText"/>
        </w:rPr>
        <w:t>participant</w:t>
      </w:r>
      <w:r w:rsidRPr="00CD6318">
        <w:t xml:space="preserve"> means a participant in </w:t>
      </w:r>
      <w:r w:rsidR="0016418A" w:rsidRPr="00CD6318">
        <w:t>a</w:t>
      </w:r>
      <w:r w:rsidRPr="00CD6318">
        <w:t xml:space="preserve"> trial;</w:t>
      </w:r>
    </w:p>
    <w:p w:rsidR="00E27E56" w:rsidRPr="00CD6318" w:rsidRDefault="00CE09EF" w:rsidP="008151B0">
      <w:pPr>
        <w:pStyle w:val="zDefstart"/>
      </w:pPr>
      <w:r w:rsidRPr="00CD6318">
        <w:tab/>
      </w:r>
      <w:r w:rsidRPr="00CD6318">
        <w:rPr>
          <w:rStyle w:val="CharDefText"/>
        </w:rPr>
        <w:t>trial</w:t>
      </w:r>
      <w:r w:rsidRPr="00CD6318">
        <w:t xml:space="preserve"> means </w:t>
      </w:r>
      <w:r w:rsidR="009C7B48" w:rsidRPr="00CD6318">
        <w:t>a</w:t>
      </w:r>
      <w:r w:rsidRPr="00CD6318">
        <w:t xml:space="preserve"> trial </w:t>
      </w:r>
      <w:r w:rsidR="00D22800" w:rsidRPr="00CD6318">
        <w:t>conducted</w:t>
      </w:r>
      <w:r w:rsidRPr="00CD6318">
        <w:t xml:space="preserve"> by the Commission under </w:t>
      </w:r>
      <w:r w:rsidR="0050571E" w:rsidRPr="00CD6318">
        <w:t>section 2</w:t>
      </w:r>
      <w:r w:rsidRPr="00CD6318">
        <w:t>6</w:t>
      </w:r>
      <w:r w:rsidR="00690B1E" w:rsidRPr="00CD6318">
        <w:t>G</w:t>
      </w:r>
      <w:r w:rsidRPr="00CD6318">
        <w:t>(1)</w:t>
      </w:r>
      <w:r w:rsidR="008151B0" w:rsidRPr="00CD6318">
        <w:t>.</w:t>
      </w:r>
    </w:p>
    <w:p w:rsidR="00637DA1" w:rsidRPr="00CD6318" w:rsidRDefault="004B1FD6" w:rsidP="009F6664">
      <w:pPr>
        <w:pStyle w:val="zHeading5"/>
        <w:keepLines w:val="0"/>
      </w:pPr>
      <w:bookmarkStart w:id="28" w:name="_Toc391484092"/>
      <w:bookmarkStart w:id="29" w:name="_Toc391537804"/>
      <w:bookmarkStart w:id="30" w:name="_Toc391539784"/>
      <w:r w:rsidRPr="00CD6318">
        <w:t>26</w:t>
      </w:r>
      <w:r w:rsidR="009F6664" w:rsidRPr="00CD6318">
        <w:t>F</w:t>
      </w:r>
      <w:r w:rsidR="00637DA1" w:rsidRPr="00CD6318">
        <w:t>.</w:t>
      </w:r>
      <w:r w:rsidR="00637DA1" w:rsidRPr="00CD6318">
        <w:tab/>
      </w:r>
      <w:r w:rsidR="003969C0" w:rsidRPr="00CD6318">
        <w:t>Effect of certain terms in the</w:t>
      </w:r>
      <w:r w:rsidR="00637DA1" w:rsidRPr="00CD6318">
        <w:t xml:space="preserve"> NDIS Act</w:t>
      </w:r>
      <w:bookmarkEnd w:id="28"/>
      <w:bookmarkEnd w:id="29"/>
      <w:bookmarkEnd w:id="30"/>
    </w:p>
    <w:p w:rsidR="00637DA1" w:rsidRPr="00CD6318" w:rsidRDefault="00B23BDA" w:rsidP="009F6664">
      <w:pPr>
        <w:pStyle w:val="zSubsection"/>
      </w:pPr>
      <w:r w:rsidRPr="00CD6318">
        <w:tab/>
      </w:r>
      <w:r w:rsidRPr="00CD6318">
        <w:tab/>
      </w:r>
      <w:r w:rsidR="00DC3F39" w:rsidRPr="00CD6318">
        <w:t>W</w:t>
      </w:r>
      <w:r w:rsidR="008151B0" w:rsidRPr="00CD6318">
        <w:t xml:space="preserve">hen the Commission </w:t>
      </w:r>
      <w:r w:rsidR="002F48B9" w:rsidRPr="00CD6318">
        <w:t xml:space="preserve">is assessing whether </w:t>
      </w:r>
      <w:r w:rsidR="00D22800" w:rsidRPr="00CD6318">
        <w:t xml:space="preserve">or not </w:t>
      </w:r>
      <w:r w:rsidR="002F48B9" w:rsidRPr="00CD6318">
        <w:t>a criterion or requirement in the NDIS Act has been met</w:t>
      </w:r>
      <w:r w:rsidR="00DC3F39" w:rsidRPr="00CD6318">
        <w:t xml:space="preserve"> for the purposes</w:t>
      </w:r>
      <w:r w:rsidR="00DC3F39" w:rsidRPr="00FC07D5">
        <w:t xml:space="preserve"> of this Part</w:t>
      </w:r>
      <w:r w:rsidR="002F48B9" w:rsidRPr="00CD6318">
        <w:t xml:space="preserve">, </w:t>
      </w:r>
      <w:r w:rsidR="008151B0" w:rsidRPr="00CD6318">
        <w:t>a</w:t>
      </w:r>
      <w:r w:rsidRPr="00CD6318">
        <w:t xml:space="preserve"> reference in the NDIS Act </w:t>
      </w:r>
      <w:r w:rsidR="003969C0" w:rsidRPr="00CD6318">
        <w:t xml:space="preserve">to a term </w:t>
      </w:r>
      <w:r w:rsidR="00217927" w:rsidRPr="00CD6318">
        <w:t>listed</w:t>
      </w:r>
      <w:r w:rsidR="003969C0" w:rsidRPr="00CD6318">
        <w:t xml:space="preserve"> in</w:t>
      </w:r>
      <w:r w:rsidR="002A0111" w:rsidRPr="00CD6318">
        <w:t xml:space="preserve"> </w:t>
      </w:r>
      <w:r w:rsidRPr="00CD6318">
        <w:t>the Table is</w:t>
      </w:r>
      <w:r w:rsidR="0037514D" w:rsidRPr="00CD6318">
        <w:t xml:space="preserve"> to be read as if it were </w:t>
      </w:r>
      <w:r w:rsidR="003969C0" w:rsidRPr="00CD6318">
        <w:t xml:space="preserve">a reference to the </w:t>
      </w:r>
      <w:r w:rsidR="002A0111" w:rsidRPr="00CD6318">
        <w:t xml:space="preserve">corresponding </w:t>
      </w:r>
      <w:r w:rsidR="003969C0" w:rsidRPr="00CD6318">
        <w:t>term</w:t>
      </w:r>
      <w:r w:rsidRPr="00CD6318">
        <w:t>.</w:t>
      </w:r>
    </w:p>
    <w:p w:rsidR="00B23BDA" w:rsidRPr="00CD6318" w:rsidRDefault="00B23BDA" w:rsidP="009F6664">
      <w:pPr>
        <w:pStyle w:val="zTHeadingNAm"/>
      </w:pPr>
      <w:r w:rsidRPr="00CD6318">
        <w:t>Table</w:t>
      </w:r>
    </w:p>
    <w:tbl>
      <w:tblPr>
        <w:tblW w:w="552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694"/>
        <w:gridCol w:w="2835"/>
      </w:tblGrid>
      <w:tr w:rsidR="002A0111" w:rsidRPr="00CD6318" w:rsidTr="002A0111">
        <w:trPr>
          <w:trHeight w:val="285"/>
          <w:tblHeader/>
        </w:trPr>
        <w:tc>
          <w:tcPr>
            <w:tcW w:w="2694" w:type="dxa"/>
          </w:tcPr>
          <w:p w:rsidR="002A0111" w:rsidRPr="00CD6318" w:rsidRDefault="003969C0" w:rsidP="009F6664">
            <w:pPr>
              <w:pStyle w:val="zTableNAm"/>
              <w:jc w:val="center"/>
              <w:rPr>
                <w:b/>
                <w:bCs/>
              </w:rPr>
            </w:pPr>
            <w:r w:rsidRPr="00CD6318">
              <w:rPr>
                <w:b/>
                <w:bCs/>
              </w:rPr>
              <w:t>NDIS Act term</w:t>
            </w:r>
          </w:p>
        </w:tc>
        <w:tc>
          <w:tcPr>
            <w:tcW w:w="2835" w:type="dxa"/>
          </w:tcPr>
          <w:p w:rsidR="002A0111" w:rsidRPr="00CD6318" w:rsidRDefault="003969C0" w:rsidP="009F6664">
            <w:pPr>
              <w:pStyle w:val="zTableNAm"/>
              <w:jc w:val="center"/>
              <w:rPr>
                <w:b/>
                <w:bCs/>
              </w:rPr>
            </w:pPr>
            <w:r w:rsidRPr="00CD6318">
              <w:rPr>
                <w:b/>
                <w:bCs/>
              </w:rPr>
              <w:t>Corresponding term</w:t>
            </w:r>
          </w:p>
        </w:tc>
      </w:tr>
      <w:tr w:rsidR="002A0111" w:rsidRPr="00CD6318" w:rsidTr="002A0111">
        <w:trPr>
          <w:trHeight w:val="285"/>
        </w:trPr>
        <w:tc>
          <w:tcPr>
            <w:tcW w:w="2694" w:type="dxa"/>
          </w:tcPr>
          <w:p w:rsidR="002A0111" w:rsidRPr="00CD6318" w:rsidRDefault="002A0111" w:rsidP="009F6664">
            <w:pPr>
              <w:pStyle w:val="zTableNAm"/>
            </w:pPr>
            <w:r w:rsidRPr="00CD6318">
              <w:t>CEO</w:t>
            </w:r>
          </w:p>
        </w:tc>
        <w:tc>
          <w:tcPr>
            <w:tcW w:w="2835" w:type="dxa"/>
          </w:tcPr>
          <w:p w:rsidR="002A0111" w:rsidRPr="00CD6318" w:rsidRDefault="002A0111" w:rsidP="009F6664">
            <w:pPr>
              <w:pStyle w:val="zTableNAm"/>
            </w:pPr>
            <w:r w:rsidRPr="00CD6318">
              <w:t>Commission</w:t>
            </w:r>
          </w:p>
        </w:tc>
      </w:tr>
      <w:tr w:rsidR="002A0111" w:rsidRPr="00CD6318" w:rsidTr="002A0111">
        <w:trPr>
          <w:trHeight w:val="285"/>
        </w:trPr>
        <w:tc>
          <w:tcPr>
            <w:tcW w:w="2694" w:type="dxa"/>
          </w:tcPr>
          <w:p w:rsidR="002A0111" w:rsidRPr="00CD6318" w:rsidRDefault="002A0111" w:rsidP="009F6664">
            <w:pPr>
              <w:pStyle w:val="zTableNAm"/>
            </w:pPr>
            <w:r w:rsidRPr="00CD6318">
              <w:t>National Disability Insurance Scheme</w:t>
            </w:r>
          </w:p>
        </w:tc>
        <w:tc>
          <w:tcPr>
            <w:tcW w:w="2835" w:type="dxa"/>
          </w:tcPr>
          <w:p w:rsidR="002A0111" w:rsidRPr="00CD6318" w:rsidRDefault="002A0111" w:rsidP="009F6664">
            <w:pPr>
              <w:pStyle w:val="zTableNAm"/>
            </w:pPr>
            <w:r w:rsidRPr="00CD6318">
              <w:t>this Act</w:t>
            </w:r>
          </w:p>
        </w:tc>
      </w:tr>
      <w:tr w:rsidR="002A0111" w:rsidRPr="00CD6318" w:rsidTr="002A0111">
        <w:trPr>
          <w:trHeight w:val="285"/>
        </w:trPr>
        <w:tc>
          <w:tcPr>
            <w:tcW w:w="2694" w:type="dxa"/>
          </w:tcPr>
          <w:p w:rsidR="002A0111" w:rsidRPr="00CD6318" w:rsidRDefault="002A0111" w:rsidP="009F6664">
            <w:pPr>
              <w:pStyle w:val="zTableNAm"/>
            </w:pPr>
            <w:r w:rsidRPr="00CD6318">
              <w:t xml:space="preserve">National Disability </w:t>
            </w:r>
            <w:r w:rsidR="00887617" w:rsidRPr="00CD6318">
              <w:t xml:space="preserve">Insurance </w:t>
            </w:r>
            <w:r w:rsidRPr="00CD6318">
              <w:t>Scheme rules</w:t>
            </w:r>
          </w:p>
        </w:tc>
        <w:tc>
          <w:tcPr>
            <w:tcW w:w="2835" w:type="dxa"/>
          </w:tcPr>
          <w:p w:rsidR="002A0111" w:rsidRPr="00CD6318" w:rsidRDefault="002A0111" w:rsidP="009F6664">
            <w:pPr>
              <w:pStyle w:val="zTableNAm"/>
            </w:pPr>
            <w:r w:rsidRPr="00FC07D5">
              <w:t>regulation</w:t>
            </w:r>
            <w:r w:rsidRPr="00CD6318">
              <w:t>s made under this Act</w:t>
            </w:r>
          </w:p>
        </w:tc>
      </w:tr>
    </w:tbl>
    <w:p w:rsidR="007B25B8" w:rsidRPr="00CD6318" w:rsidRDefault="007B25B8" w:rsidP="007B25B8">
      <w:pPr>
        <w:pStyle w:val="zHeading5"/>
      </w:pPr>
      <w:bookmarkStart w:id="31" w:name="_Toc391484093"/>
      <w:bookmarkStart w:id="32" w:name="_Toc391537805"/>
      <w:bookmarkStart w:id="33" w:name="_Toc391539785"/>
      <w:r w:rsidRPr="00CD6318">
        <w:t>26</w:t>
      </w:r>
      <w:r w:rsidR="009F6664" w:rsidRPr="00CD6318">
        <w:t>G</w:t>
      </w:r>
      <w:r w:rsidRPr="00CD6318">
        <w:t>.</w:t>
      </w:r>
      <w:r w:rsidRPr="00CD6318">
        <w:tab/>
      </w:r>
      <w:r w:rsidR="00DC3F39" w:rsidRPr="00CD6318">
        <w:t>T</w:t>
      </w:r>
      <w:r w:rsidRPr="00CD6318">
        <w:t>rial</w:t>
      </w:r>
      <w:r w:rsidR="00DC3F39" w:rsidRPr="00CD6318">
        <w:t xml:space="preserve"> of</w:t>
      </w:r>
      <w:r w:rsidR="007C1B6F" w:rsidRPr="00CD6318">
        <w:t xml:space="preserve"> </w:t>
      </w:r>
      <w:r w:rsidR="00CA1FDA" w:rsidRPr="00CD6318">
        <w:t xml:space="preserve">disability services </w:t>
      </w:r>
      <w:r w:rsidR="007C1B6F" w:rsidRPr="00CD6318">
        <w:t>model</w:t>
      </w:r>
      <w:bookmarkEnd w:id="31"/>
      <w:bookmarkEnd w:id="32"/>
      <w:bookmarkEnd w:id="33"/>
      <w:r w:rsidRPr="00CD6318">
        <w:t xml:space="preserve"> </w:t>
      </w:r>
    </w:p>
    <w:p w:rsidR="006A073D" w:rsidRDefault="002F48B9" w:rsidP="007C2483">
      <w:pPr>
        <w:pStyle w:val="zSubsection"/>
      </w:pPr>
      <w:r w:rsidRPr="00CD6318">
        <w:tab/>
        <w:t>(1)</w:t>
      </w:r>
      <w:r w:rsidRPr="00CD6318">
        <w:tab/>
      </w:r>
      <w:r w:rsidR="007B25B8" w:rsidRPr="00CD6318">
        <w:t xml:space="preserve">The Commission </w:t>
      </w:r>
      <w:r w:rsidR="00CD2030" w:rsidRPr="00CD6318">
        <w:t>may</w:t>
      </w:r>
      <w:r w:rsidRPr="00CD6318">
        <w:t xml:space="preserve">, in </w:t>
      </w:r>
      <w:r w:rsidR="00DC3F39" w:rsidRPr="00CD6318">
        <w:t>one or more</w:t>
      </w:r>
      <w:r w:rsidRPr="00CD6318">
        <w:t xml:space="preserve"> areas prescribed by the </w:t>
      </w:r>
      <w:r w:rsidRPr="00FC07D5">
        <w:t>regulation</w:t>
      </w:r>
      <w:r w:rsidRPr="00CD6318">
        <w:t>s,</w:t>
      </w:r>
      <w:r w:rsidR="007C1B6F" w:rsidRPr="00CD6318">
        <w:t xml:space="preserve"> </w:t>
      </w:r>
      <w:r w:rsidR="00DC3F39" w:rsidRPr="00CD6318">
        <w:t xml:space="preserve">conduct a </w:t>
      </w:r>
      <w:r w:rsidR="007B25B8" w:rsidRPr="00CD6318">
        <w:t xml:space="preserve">trial </w:t>
      </w:r>
      <w:r w:rsidR="00DC3F39" w:rsidRPr="00CD6318">
        <w:t xml:space="preserve">of </w:t>
      </w:r>
      <w:r w:rsidR="007C2483" w:rsidRPr="00CD6318">
        <w:t>a</w:t>
      </w:r>
      <w:r w:rsidR="006D4C91" w:rsidRPr="00CD6318">
        <w:t xml:space="preserve"> model for providing disability services</w:t>
      </w:r>
      <w:r w:rsidR="007C2483" w:rsidRPr="00CD6318">
        <w:t xml:space="preserve"> that </w:t>
      </w:r>
      <w:r w:rsidR="006A073D">
        <w:t xml:space="preserve">meets the objectives set out in </w:t>
      </w:r>
      <w:r w:rsidR="004078D8">
        <w:t>subsection (</w:t>
      </w:r>
      <w:r w:rsidR="006A073D">
        <w:t>2</w:t>
      </w:r>
      <w:r w:rsidR="00980974">
        <w:t>)</w:t>
      </w:r>
      <w:r w:rsidR="006A073D">
        <w:t>.</w:t>
      </w:r>
    </w:p>
    <w:p w:rsidR="006A073D" w:rsidRDefault="006A073D" w:rsidP="006A073D">
      <w:pPr>
        <w:pStyle w:val="zSubsection"/>
      </w:pPr>
      <w:r>
        <w:tab/>
        <w:t>(2)</w:t>
      </w:r>
      <w:r>
        <w:tab/>
        <w:t xml:space="preserve">The objectives of the model </w:t>
      </w:r>
      <w:r w:rsidR="00BC74C2">
        <w:t>include</w:t>
      </w:r>
      <w:r w:rsidR="00593F35">
        <w:t xml:space="preserve"> </w:t>
      </w:r>
      <w:r w:rsidR="007C2483" w:rsidRPr="00CD6318">
        <w:t>—</w:t>
      </w:r>
    </w:p>
    <w:p w:rsidR="00DC3F39" w:rsidRPr="0005416B" w:rsidRDefault="0005416B" w:rsidP="0005416B">
      <w:pPr>
        <w:pStyle w:val="zIndenta"/>
      </w:pPr>
      <w:r>
        <w:tab/>
        <w:t>(a)</w:t>
      </w:r>
      <w:r>
        <w:tab/>
      </w:r>
      <w:r w:rsidR="00BC74C2">
        <w:t>provid</w:t>
      </w:r>
      <w:r w:rsidR="00593F35">
        <w:t>ing</w:t>
      </w:r>
      <w:r w:rsidR="00BC74C2">
        <w:t xml:space="preserve"> </w:t>
      </w:r>
      <w:r>
        <w:t xml:space="preserve">people with disability </w:t>
      </w:r>
      <w:r w:rsidR="00AA27FC">
        <w:t>with re</w:t>
      </w:r>
      <w:r w:rsidR="008F0386">
        <w:t>asonable and necessary supports</w:t>
      </w:r>
      <w:r>
        <w:t>; and</w:t>
      </w:r>
    </w:p>
    <w:p w:rsidR="00DC3F39" w:rsidRPr="00CD6318" w:rsidRDefault="00DC3F39" w:rsidP="00DC3F39">
      <w:pPr>
        <w:pStyle w:val="zIndenta"/>
      </w:pPr>
      <w:r w:rsidRPr="00CD6318">
        <w:tab/>
        <w:t>(</w:t>
      </w:r>
      <w:r w:rsidR="00595FD2">
        <w:t>b</w:t>
      </w:r>
      <w:r w:rsidRPr="00CD6318">
        <w:t>)</w:t>
      </w:r>
      <w:r w:rsidRPr="00CD6318">
        <w:tab/>
      </w:r>
      <w:r w:rsidR="0005416B">
        <w:t>enabl</w:t>
      </w:r>
      <w:r w:rsidR="00593F35">
        <w:t>ing</w:t>
      </w:r>
      <w:r w:rsidR="00F65435" w:rsidRPr="00F65435">
        <w:t xml:space="preserve"> </w:t>
      </w:r>
      <w:r w:rsidR="0005416B">
        <w:t xml:space="preserve">people </w:t>
      </w:r>
      <w:r w:rsidR="00F65435" w:rsidRPr="00F65435">
        <w:t>with disa</w:t>
      </w:r>
      <w:r w:rsidR="00B208AB">
        <w:t xml:space="preserve">bility </w:t>
      </w:r>
      <w:r w:rsidR="0005416B">
        <w:t>to exercise</w:t>
      </w:r>
      <w:r w:rsidR="00B208AB">
        <w:t xml:space="preserve"> choice and control in </w:t>
      </w:r>
      <w:r w:rsidR="0005416B">
        <w:t>the pursuit of their goals and the planning and delivery of their supports.</w:t>
      </w:r>
    </w:p>
    <w:p w:rsidR="00516EA6" w:rsidRPr="00CD6318" w:rsidRDefault="001B0408" w:rsidP="001B0408">
      <w:pPr>
        <w:pStyle w:val="zSubsection"/>
      </w:pPr>
      <w:r w:rsidRPr="00CD6318">
        <w:tab/>
        <w:t>(</w:t>
      </w:r>
      <w:r w:rsidR="002A7982">
        <w:t>3</w:t>
      </w:r>
      <w:r w:rsidRPr="00CD6318">
        <w:t>)</w:t>
      </w:r>
      <w:r w:rsidRPr="00CD6318">
        <w:tab/>
        <w:t xml:space="preserve">The </w:t>
      </w:r>
      <w:r w:rsidRPr="00FC07D5">
        <w:t>regulation</w:t>
      </w:r>
      <w:r w:rsidRPr="00CD6318">
        <w:t xml:space="preserve">s may prescribe </w:t>
      </w:r>
      <w:r w:rsidR="004D127F" w:rsidRPr="00CD6318">
        <w:t>one or more</w:t>
      </w:r>
      <w:r w:rsidR="0029160A" w:rsidRPr="00CD6318">
        <w:t xml:space="preserve"> periods </w:t>
      </w:r>
      <w:r w:rsidR="00B53985" w:rsidRPr="00CD6318">
        <w:t xml:space="preserve">during which </w:t>
      </w:r>
      <w:r w:rsidR="00B208AB">
        <w:t>a</w:t>
      </w:r>
      <w:r w:rsidR="00B53985" w:rsidRPr="00CD6318">
        <w:t xml:space="preserve"> trial is to be conducted</w:t>
      </w:r>
      <w:r w:rsidRPr="00CD6318">
        <w:t>.</w:t>
      </w:r>
    </w:p>
    <w:p w:rsidR="007B25B8" w:rsidRPr="00CD6318" w:rsidRDefault="007B25B8" w:rsidP="007B25B8">
      <w:pPr>
        <w:pStyle w:val="zHeading5"/>
      </w:pPr>
      <w:bookmarkStart w:id="34" w:name="_Toc391484094"/>
      <w:bookmarkStart w:id="35" w:name="_Toc391537806"/>
      <w:bookmarkStart w:id="36" w:name="_Toc391539786"/>
      <w:r w:rsidRPr="00CD6318">
        <w:t>26</w:t>
      </w:r>
      <w:r w:rsidR="009F6664" w:rsidRPr="00CD6318">
        <w:t>H</w:t>
      </w:r>
      <w:r w:rsidRPr="00CD6318">
        <w:t>.</w:t>
      </w:r>
      <w:r w:rsidRPr="00CD6318">
        <w:tab/>
      </w:r>
      <w:r w:rsidR="004D127F" w:rsidRPr="00CD6318">
        <w:t>T</w:t>
      </w:r>
      <w:r w:rsidRPr="00CD6318">
        <w:t>rial</w:t>
      </w:r>
      <w:r w:rsidR="004D127F" w:rsidRPr="00CD6318">
        <w:t xml:space="preserve"> participants</w:t>
      </w:r>
      <w:bookmarkEnd w:id="34"/>
      <w:bookmarkEnd w:id="35"/>
      <w:bookmarkEnd w:id="36"/>
    </w:p>
    <w:p w:rsidR="00947B60" w:rsidRPr="00CD6318" w:rsidRDefault="00947B60" w:rsidP="00947B60">
      <w:pPr>
        <w:pStyle w:val="zSubsection"/>
      </w:pPr>
      <w:r w:rsidRPr="00CD6318">
        <w:tab/>
        <w:t>(1)</w:t>
      </w:r>
      <w:r w:rsidRPr="00CD6318">
        <w:tab/>
        <w:t xml:space="preserve">The Commission must ensure that a person does not participate in </w:t>
      </w:r>
      <w:r w:rsidR="00B208AB">
        <w:t>a</w:t>
      </w:r>
      <w:r w:rsidRPr="00CD6318">
        <w:t xml:space="preserve"> trial unless the Commission is satisfied that at the time the person becomes a participant — </w:t>
      </w:r>
    </w:p>
    <w:p w:rsidR="00DF63D2" w:rsidRPr="00CD6318" w:rsidRDefault="003D170F" w:rsidP="003D170F">
      <w:pPr>
        <w:pStyle w:val="zIndenta"/>
      </w:pPr>
      <w:r w:rsidRPr="00CD6318">
        <w:tab/>
        <w:t>(a)</w:t>
      </w:r>
      <w:r w:rsidRPr="00CD6318">
        <w:tab/>
      </w:r>
      <w:r w:rsidR="00DF63D2" w:rsidRPr="00CD6318">
        <w:t xml:space="preserve">either — </w:t>
      </w:r>
    </w:p>
    <w:p w:rsidR="00DF63D2" w:rsidRPr="00CD6318" w:rsidRDefault="00DF63D2" w:rsidP="00DF63D2">
      <w:pPr>
        <w:pStyle w:val="zIndenti"/>
      </w:pPr>
      <w:r w:rsidRPr="00CD6318">
        <w:tab/>
        <w:t>(i)</w:t>
      </w:r>
      <w:r w:rsidRPr="00CD6318">
        <w:tab/>
      </w:r>
      <w:r w:rsidR="00947B60" w:rsidRPr="00CD6318">
        <w:t xml:space="preserve">the person </w:t>
      </w:r>
      <w:r w:rsidR="006D2E6C">
        <w:t>has not reached</w:t>
      </w:r>
      <w:r w:rsidR="00947B60" w:rsidRPr="00CD6318">
        <w:t xml:space="preserve"> 6</w:t>
      </w:r>
      <w:r w:rsidR="008E0C12" w:rsidRPr="00CD6318">
        <w:t>5</w:t>
      </w:r>
      <w:r w:rsidR="008E0C12">
        <w:t> years</w:t>
      </w:r>
      <w:r w:rsidR="006D2E6C">
        <w:t xml:space="preserve"> of age</w:t>
      </w:r>
      <w:r w:rsidR="00DF086B" w:rsidRPr="00CD6318">
        <w:t>;</w:t>
      </w:r>
      <w:r w:rsidRPr="00CD6318">
        <w:t xml:space="preserve"> or</w:t>
      </w:r>
    </w:p>
    <w:p w:rsidR="00F5725F" w:rsidRPr="00CD6318" w:rsidRDefault="00DF63D2" w:rsidP="00F5725F">
      <w:pPr>
        <w:pStyle w:val="zIndenti"/>
      </w:pPr>
      <w:r w:rsidRPr="00CD6318">
        <w:tab/>
        <w:t>(ii)</w:t>
      </w:r>
      <w:r w:rsidRPr="00CD6318">
        <w:tab/>
      </w:r>
      <w:r w:rsidR="006D2E6C">
        <w:t>the person belongs to a class of persons approved by the Commission for the purposes</w:t>
      </w:r>
      <w:r w:rsidR="006D2E6C" w:rsidRPr="00FC07D5">
        <w:t xml:space="preserve"> of this paragraph</w:t>
      </w:r>
      <w:r w:rsidR="0032721E" w:rsidRPr="00CD6318">
        <w:t>;</w:t>
      </w:r>
    </w:p>
    <w:p w:rsidR="003D170F" w:rsidRPr="00CD6318" w:rsidRDefault="00DF63D2" w:rsidP="00DF63D2">
      <w:pPr>
        <w:pStyle w:val="zIndenta"/>
      </w:pPr>
      <w:r w:rsidRPr="00CD6318">
        <w:tab/>
      </w:r>
      <w:r w:rsidRPr="00CD6318">
        <w:tab/>
      </w:r>
      <w:r w:rsidR="004D127F" w:rsidRPr="00CD6318">
        <w:t>and</w:t>
      </w:r>
    </w:p>
    <w:p w:rsidR="00596798" w:rsidRPr="00CD6318" w:rsidRDefault="00F96220" w:rsidP="001F7A99">
      <w:pPr>
        <w:pStyle w:val="zIndenta"/>
      </w:pPr>
      <w:r w:rsidRPr="00CD6318">
        <w:tab/>
        <w:t>(b)</w:t>
      </w:r>
      <w:r w:rsidRPr="00CD6318">
        <w:tab/>
      </w:r>
      <w:r w:rsidR="00615947" w:rsidRPr="00CD6318">
        <w:t xml:space="preserve">the person meets </w:t>
      </w:r>
      <w:r w:rsidR="003D170F" w:rsidRPr="00CD6318">
        <w:t>t</w:t>
      </w:r>
      <w:r w:rsidR="0062168E" w:rsidRPr="00CD6318">
        <w:t xml:space="preserve">he </w:t>
      </w:r>
      <w:r w:rsidR="00560AA2" w:rsidRPr="00CD6318">
        <w:t xml:space="preserve">residence requirements in </w:t>
      </w:r>
      <w:r w:rsidR="00F96320" w:rsidRPr="00CD6318">
        <w:t xml:space="preserve">the NDIS Act </w:t>
      </w:r>
      <w:r w:rsidR="0050571E" w:rsidRPr="00CD6318">
        <w:t>section 2</w:t>
      </w:r>
      <w:r w:rsidR="00560AA2" w:rsidRPr="00CD6318">
        <w:t>3(1)(a) and (b);</w:t>
      </w:r>
      <w:r w:rsidR="004D127F" w:rsidRPr="00CD6318">
        <w:t xml:space="preserve"> and</w:t>
      </w:r>
    </w:p>
    <w:p w:rsidR="00596798" w:rsidRPr="00CD6318" w:rsidRDefault="001F7A99" w:rsidP="001F7A99">
      <w:pPr>
        <w:pStyle w:val="zIndenta"/>
      </w:pPr>
      <w:r w:rsidRPr="00CD6318">
        <w:tab/>
        <w:t>(c)</w:t>
      </w:r>
      <w:r w:rsidRPr="00CD6318">
        <w:tab/>
      </w:r>
      <w:r w:rsidR="00947B60" w:rsidRPr="00CD6318">
        <w:t>either</w:t>
      </w:r>
      <w:r w:rsidR="00596798" w:rsidRPr="00CD6318">
        <w:t xml:space="preserve"> — </w:t>
      </w:r>
    </w:p>
    <w:p w:rsidR="00596798" w:rsidRPr="00CD6318" w:rsidRDefault="00596798" w:rsidP="00596798">
      <w:pPr>
        <w:pStyle w:val="zIndenti"/>
      </w:pPr>
      <w:r w:rsidRPr="00CD6318">
        <w:tab/>
        <w:t>(i)</w:t>
      </w:r>
      <w:r w:rsidRPr="00CD6318">
        <w:tab/>
      </w:r>
      <w:r w:rsidR="00615947" w:rsidRPr="00CD6318">
        <w:t xml:space="preserve">the person meets </w:t>
      </w:r>
      <w:r w:rsidRPr="00CD6318">
        <w:t>the disability requirements in</w:t>
      </w:r>
      <w:r w:rsidR="00F96320" w:rsidRPr="00CD6318">
        <w:t xml:space="preserve"> the NDIS Act section </w:t>
      </w:r>
      <w:r w:rsidR="00400A5E" w:rsidRPr="00CD6318">
        <w:t>24;</w:t>
      </w:r>
      <w:r w:rsidRPr="00CD6318">
        <w:t xml:space="preserve"> or</w:t>
      </w:r>
    </w:p>
    <w:p w:rsidR="004D127F" w:rsidRPr="00CD6318" w:rsidRDefault="00596798" w:rsidP="00596798">
      <w:pPr>
        <w:pStyle w:val="zIndenti"/>
      </w:pPr>
      <w:r w:rsidRPr="00CD6318">
        <w:tab/>
        <w:t>(ii)</w:t>
      </w:r>
      <w:r w:rsidRPr="00CD6318">
        <w:tab/>
      </w:r>
      <w:r w:rsidR="00615947" w:rsidRPr="00CD6318">
        <w:t xml:space="preserve">the person meets </w:t>
      </w:r>
      <w:r w:rsidRPr="00CD6318">
        <w:t xml:space="preserve">the early intervention requirements </w:t>
      </w:r>
      <w:r w:rsidR="00CE09EF" w:rsidRPr="00CD6318">
        <w:t xml:space="preserve">in </w:t>
      </w:r>
      <w:r w:rsidR="00F96320" w:rsidRPr="00CD6318">
        <w:t>the NDIS Act section </w:t>
      </w:r>
      <w:r w:rsidR="00CE09EF" w:rsidRPr="00CD6318">
        <w:t xml:space="preserve">25; </w:t>
      </w:r>
    </w:p>
    <w:p w:rsidR="004D127F" w:rsidRPr="00CD6318" w:rsidRDefault="004D127F" w:rsidP="004D127F">
      <w:pPr>
        <w:pStyle w:val="zIndenta"/>
      </w:pPr>
      <w:r w:rsidRPr="00CD6318">
        <w:tab/>
      </w:r>
      <w:r w:rsidRPr="00CD6318">
        <w:tab/>
        <w:t>and</w:t>
      </w:r>
    </w:p>
    <w:p w:rsidR="007C2483" w:rsidRPr="00CD6318" w:rsidRDefault="00DF086B" w:rsidP="0032721E">
      <w:pPr>
        <w:pStyle w:val="zIndenta"/>
      </w:pPr>
      <w:r w:rsidRPr="00CD6318">
        <w:tab/>
        <w:t>(</w:t>
      </w:r>
      <w:r w:rsidR="007610DB" w:rsidRPr="00CD6318">
        <w:t>d</w:t>
      </w:r>
      <w:r w:rsidRPr="00CD6318">
        <w:t>)</w:t>
      </w:r>
      <w:r w:rsidRPr="00CD6318">
        <w:tab/>
      </w:r>
      <w:r w:rsidR="00CE09EF" w:rsidRPr="00CD6318">
        <w:t xml:space="preserve">the person meets </w:t>
      </w:r>
      <w:r w:rsidRPr="00CD6318">
        <w:t xml:space="preserve">any other </w:t>
      </w:r>
      <w:r w:rsidR="00560AA2" w:rsidRPr="00CD6318">
        <w:t>requirement</w:t>
      </w:r>
      <w:r w:rsidRPr="00CD6318">
        <w:t xml:space="preserve"> prescribed by the </w:t>
      </w:r>
      <w:r w:rsidRPr="00FC07D5">
        <w:t>regulation</w:t>
      </w:r>
      <w:r w:rsidRPr="00CD6318">
        <w:t xml:space="preserve">s. </w:t>
      </w:r>
    </w:p>
    <w:p w:rsidR="00CE794D" w:rsidRPr="00CD6318" w:rsidRDefault="00596798" w:rsidP="0062168E">
      <w:pPr>
        <w:pStyle w:val="zSubsection"/>
      </w:pPr>
      <w:r w:rsidRPr="00CD6318">
        <w:tab/>
        <w:t>(</w:t>
      </w:r>
      <w:r w:rsidR="00615947" w:rsidRPr="00CD6318">
        <w:t>2</w:t>
      </w:r>
      <w:r w:rsidRPr="00CD6318">
        <w:t>)</w:t>
      </w:r>
      <w:r w:rsidRPr="00CD6318">
        <w:tab/>
      </w:r>
      <w:r w:rsidR="00BF10B7" w:rsidRPr="00CD6318">
        <w:t>For the purpose</w:t>
      </w:r>
      <w:r w:rsidR="00400A5E" w:rsidRPr="00CD6318">
        <w:t>s</w:t>
      </w:r>
      <w:r w:rsidR="00BF10B7" w:rsidRPr="00CD6318">
        <w:t xml:space="preserve"> of </w:t>
      </w:r>
      <w:r w:rsidR="004078D8">
        <w:t>subsection (</w:t>
      </w:r>
      <w:r w:rsidR="00615947" w:rsidRPr="00CD6318">
        <w:t>1</w:t>
      </w:r>
      <w:r w:rsidR="00F65435">
        <w:t>)(</w:t>
      </w:r>
      <w:r w:rsidR="002E75AF">
        <w:t>b</w:t>
      </w:r>
      <w:r w:rsidR="00BF10B7" w:rsidRPr="00CD6318">
        <w:t>), i</w:t>
      </w:r>
      <w:r w:rsidR="00ED5338" w:rsidRPr="00CD6318">
        <w:t xml:space="preserve">n </w:t>
      </w:r>
      <w:r w:rsidR="001C4F14" w:rsidRPr="00CD6318">
        <w:t>deciding</w:t>
      </w:r>
      <w:r w:rsidR="00ED5338" w:rsidRPr="00CD6318">
        <w:t xml:space="preserve"> whether </w:t>
      </w:r>
      <w:r w:rsidR="001C4F14" w:rsidRPr="00CD6318">
        <w:t xml:space="preserve">or not </w:t>
      </w:r>
      <w:r w:rsidR="00ED5338" w:rsidRPr="00CD6318">
        <w:t xml:space="preserve">a person meets the residence requirement in </w:t>
      </w:r>
      <w:r w:rsidR="0097079D" w:rsidRPr="00CD6318">
        <w:t xml:space="preserve">the NDIS Act </w:t>
      </w:r>
      <w:r w:rsidR="0050571E" w:rsidRPr="00CD6318">
        <w:t>section 2</w:t>
      </w:r>
      <w:r w:rsidR="001C4F14" w:rsidRPr="00CD6318">
        <w:t>3</w:t>
      </w:r>
      <w:r w:rsidR="00ED5338" w:rsidRPr="00CD6318">
        <w:t>(1)(</w:t>
      </w:r>
      <w:r w:rsidR="002E75AF">
        <w:t>a</w:t>
      </w:r>
      <w:r w:rsidR="00ED5338" w:rsidRPr="00CD6318">
        <w:t xml:space="preserve">), the Commission must </w:t>
      </w:r>
      <w:r w:rsidR="001C4F14" w:rsidRPr="00CD6318">
        <w:t>have regard to the matters set out</w:t>
      </w:r>
      <w:r w:rsidR="00ED5338" w:rsidRPr="00CD6318">
        <w:t xml:space="preserve"> in </w:t>
      </w:r>
      <w:r w:rsidR="0097079D" w:rsidRPr="00CD6318">
        <w:t xml:space="preserve">the NDIS Act </w:t>
      </w:r>
      <w:r w:rsidR="0050571E" w:rsidRPr="00CD6318">
        <w:t>section 2</w:t>
      </w:r>
      <w:r w:rsidR="00ED5338" w:rsidRPr="00CD6318">
        <w:t>3(2).</w:t>
      </w:r>
    </w:p>
    <w:p w:rsidR="009B0DBB" w:rsidRPr="00CD6318" w:rsidRDefault="009B0DBB" w:rsidP="009B0DBB">
      <w:pPr>
        <w:pStyle w:val="zHeading5"/>
      </w:pPr>
      <w:bookmarkStart w:id="37" w:name="_Toc391484095"/>
      <w:bookmarkStart w:id="38" w:name="_Toc391537807"/>
      <w:bookmarkStart w:id="39" w:name="_Toc391539787"/>
      <w:r w:rsidRPr="00CD6318">
        <w:t>2</w:t>
      </w:r>
      <w:r w:rsidR="00F36F59" w:rsidRPr="00CD6318">
        <w:t>6</w:t>
      </w:r>
      <w:r w:rsidR="009F6664" w:rsidRPr="00CD6318">
        <w:t>I</w:t>
      </w:r>
      <w:r w:rsidRPr="00CD6318">
        <w:t>.</w:t>
      </w:r>
      <w:r w:rsidRPr="00CD6318">
        <w:tab/>
      </w:r>
      <w:r w:rsidR="009A6931" w:rsidRPr="00CD6318">
        <w:t>Reasonable and necessary s</w:t>
      </w:r>
      <w:r w:rsidR="006B1D7E" w:rsidRPr="00CD6318">
        <w:t>upport</w:t>
      </w:r>
      <w:r w:rsidR="009A6931" w:rsidRPr="00CD6318">
        <w:t>s</w:t>
      </w:r>
      <w:r w:rsidR="006B1D7E" w:rsidRPr="00CD6318">
        <w:t xml:space="preserve"> </w:t>
      </w:r>
      <w:r w:rsidR="00C03776">
        <w:t>for</w:t>
      </w:r>
      <w:r w:rsidR="009A6931" w:rsidRPr="00CD6318">
        <w:t xml:space="preserve"> </w:t>
      </w:r>
      <w:r w:rsidR="006B1D7E" w:rsidRPr="00CD6318">
        <w:t>participants</w:t>
      </w:r>
      <w:bookmarkEnd w:id="37"/>
      <w:bookmarkEnd w:id="38"/>
      <w:bookmarkEnd w:id="39"/>
    </w:p>
    <w:p w:rsidR="00534BA0" w:rsidRPr="00CD6318" w:rsidRDefault="00534BA0" w:rsidP="00534BA0">
      <w:pPr>
        <w:pStyle w:val="zSubsection"/>
      </w:pPr>
      <w:r w:rsidRPr="00CD6318">
        <w:tab/>
        <w:t>(1)</w:t>
      </w:r>
      <w:r w:rsidRPr="00CD6318">
        <w:tab/>
      </w:r>
      <w:r w:rsidR="00F96320" w:rsidRPr="00CD6318">
        <w:t>In this section</w:t>
      </w:r>
      <w:r w:rsidRPr="00CD6318">
        <w:t xml:space="preserve"> — </w:t>
      </w:r>
    </w:p>
    <w:p w:rsidR="006751B1" w:rsidRPr="00CD6318" w:rsidRDefault="006751B1" w:rsidP="006751B1">
      <w:pPr>
        <w:pStyle w:val="zDefstart"/>
      </w:pPr>
      <w:r w:rsidRPr="00CD6318">
        <w:tab/>
      </w:r>
      <w:r w:rsidRPr="00CD6318">
        <w:rPr>
          <w:rStyle w:val="CharDefText"/>
        </w:rPr>
        <w:t>plan</w:t>
      </w:r>
      <w:r w:rsidR="00C03776" w:rsidRPr="00692D05">
        <w:rPr>
          <w:rStyle w:val="CharDefText"/>
          <w:b w:val="0"/>
          <w:i w:val="0"/>
        </w:rPr>
        <w:t xml:space="preserve">, </w:t>
      </w:r>
      <w:r w:rsidR="00C03776">
        <w:rPr>
          <w:rStyle w:val="CharDefText"/>
          <w:b w:val="0"/>
          <w:i w:val="0"/>
        </w:rPr>
        <w:t>in relation to a participant,</w:t>
      </w:r>
      <w:r w:rsidRPr="00CD6318">
        <w:t xml:space="preserve"> means </w:t>
      </w:r>
      <w:r w:rsidR="00C03776">
        <w:t>the</w:t>
      </w:r>
      <w:r w:rsidRPr="00CD6318">
        <w:t xml:space="preserve"> plan</w:t>
      </w:r>
      <w:r w:rsidR="00FB4A2E" w:rsidRPr="00CD6318">
        <w:t xml:space="preserve"> for </w:t>
      </w:r>
      <w:r w:rsidR="00C03776">
        <w:t>the</w:t>
      </w:r>
      <w:r w:rsidR="00FB4A2E" w:rsidRPr="00CD6318">
        <w:t xml:space="preserve"> participant that is </w:t>
      </w:r>
      <w:r w:rsidRPr="00CD6318">
        <w:t xml:space="preserve">prepared in accordance with </w:t>
      </w:r>
      <w:r w:rsidR="00C03776">
        <w:t xml:space="preserve">the </w:t>
      </w:r>
      <w:r w:rsidR="00121313">
        <w:t>Commission’s requirements</w:t>
      </w:r>
      <w:r w:rsidRPr="00CD6318">
        <w:t>;</w:t>
      </w:r>
    </w:p>
    <w:p w:rsidR="00F96320" w:rsidRPr="00CD6318" w:rsidRDefault="00F96320" w:rsidP="00F96320">
      <w:pPr>
        <w:pStyle w:val="zDefstart"/>
      </w:pPr>
      <w:r w:rsidRPr="00CD6318">
        <w:tab/>
      </w:r>
      <w:r w:rsidRPr="00CD6318">
        <w:rPr>
          <w:rStyle w:val="CharDefText"/>
        </w:rPr>
        <w:t>support</w:t>
      </w:r>
      <w:r w:rsidR="004B6B9F" w:rsidRPr="00CD6318">
        <w:t xml:space="preserve"> means</w:t>
      </w:r>
      <w:r w:rsidR="002E76AC" w:rsidRPr="00CD6318">
        <w:t xml:space="preserve"> </w:t>
      </w:r>
      <w:r w:rsidRPr="00CD6318">
        <w:t xml:space="preserve">— </w:t>
      </w:r>
    </w:p>
    <w:p w:rsidR="00534BA0" w:rsidRPr="00CD6318" w:rsidRDefault="00534BA0" w:rsidP="00DF00EC">
      <w:pPr>
        <w:pStyle w:val="zDefpara"/>
      </w:pPr>
      <w:r w:rsidRPr="00CD6318">
        <w:tab/>
        <w:t>(a)</w:t>
      </w:r>
      <w:r w:rsidRPr="00CD6318">
        <w:tab/>
      </w:r>
      <w:r w:rsidR="000828BD" w:rsidRPr="00CD6318">
        <w:t>financial assistance granted under section 24</w:t>
      </w:r>
      <w:r w:rsidR="00BC0819" w:rsidRPr="00CD6318">
        <w:t>;</w:t>
      </w:r>
      <w:r w:rsidR="002E76AC" w:rsidRPr="00CD6318">
        <w:t xml:space="preserve"> or</w:t>
      </w:r>
    </w:p>
    <w:p w:rsidR="00F96320" w:rsidRPr="00CD6318" w:rsidRDefault="00BC0819" w:rsidP="00DF00EC">
      <w:pPr>
        <w:pStyle w:val="zDefpara"/>
      </w:pPr>
      <w:r w:rsidRPr="00CD6318">
        <w:tab/>
        <w:t>(b)</w:t>
      </w:r>
      <w:r w:rsidRPr="00CD6318">
        <w:tab/>
      </w:r>
      <w:r w:rsidR="000828BD" w:rsidRPr="00CD6318">
        <w:t>a disability service provided by the Commission</w:t>
      </w:r>
      <w:r w:rsidRPr="00CD6318">
        <w:t>.</w:t>
      </w:r>
    </w:p>
    <w:p w:rsidR="00A109B6" w:rsidRPr="00CD6318" w:rsidRDefault="00BC0819" w:rsidP="00BC0819">
      <w:pPr>
        <w:pStyle w:val="zSubsection"/>
      </w:pPr>
      <w:r w:rsidRPr="00CD6318">
        <w:tab/>
        <w:t>(2)</w:t>
      </w:r>
      <w:r w:rsidRPr="00CD6318">
        <w:tab/>
        <w:t>B</w:t>
      </w:r>
      <w:r w:rsidR="00534BA0" w:rsidRPr="00CD6318">
        <w:t xml:space="preserve">efore </w:t>
      </w:r>
      <w:r w:rsidRPr="00CD6318">
        <w:t>providing support to</w:t>
      </w:r>
      <w:r w:rsidR="002E76AC" w:rsidRPr="00CD6318">
        <w:t>, or in relation to,</w:t>
      </w:r>
      <w:r w:rsidRPr="00CD6318">
        <w:t xml:space="preserve"> a participant, the Commission must be satisfied that</w:t>
      </w:r>
      <w:r w:rsidR="00A109B6" w:rsidRPr="00CD6318">
        <w:t xml:space="preserve"> — </w:t>
      </w:r>
    </w:p>
    <w:p w:rsidR="00A109B6" w:rsidRPr="00CD6318" w:rsidRDefault="00A109B6" w:rsidP="00A109B6">
      <w:pPr>
        <w:pStyle w:val="zIndenta"/>
      </w:pPr>
      <w:r w:rsidRPr="00CD6318">
        <w:tab/>
        <w:t>(a)</w:t>
      </w:r>
      <w:r w:rsidRPr="00CD6318">
        <w:tab/>
        <w:t xml:space="preserve">the support will assist the participant to pursue </w:t>
      </w:r>
      <w:r w:rsidR="006751B1" w:rsidRPr="00CD6318">
        <w:t>the</w:t>
      </w:r>
      <w:r w:rsidRPr="00CD6318">
        <w:t xml:space="preserve"> goals, objectives and aspirations</w:t>
      </w:r>
      <w:r w:rsidR="006751B1" w:rsidRPr="00CD6318">
        <w:t xml:space="preserve"> set out in the participant’s plan</w:t>
      </w:r>
      <w:r w:rsidRPr="00CD6318">
        <w:t>; and</w:t>
      </w:r>
    </w:p>
    <w:p w:rsidR="00DA7A7B" w:rsidRPr="00CD6318" w:rsidRDefault="00A109B6" w:rsidP="00A109B6">
      <w:pPr>
        <w:pStyle w:val="zIndenta"/>
      </w:pPr>
      <w:r w:rsidRPr="00CD6318">
        <w:tab/>
        <w:t>(b)</w:t>
      </w:r>
      <w:r w:rsidRPr="00CD6318">
        <w:tab/>
      </w:r>
      <w:r w:rsidR="00FD3BB5" w:rsidRPr="00CD6318">
        <w:t xml:space="preserve">the support </w:t>
      </w:r>
      <w:r w:rsidR="00891D29" w:rsidRPr="00CD6318">
        <w:t xml:space="preserve">meets </w:t>
      </w:r>
      <w:r w:rsidR="00FD3BB5" w:rsidRPr="00CD6318">
        <w:t xml:space="preserve">the criteria set out </w:t>
      </w:r>
      <w:r w:rsidR="00BC0819" w:rsidRPr="00CD6318">
        <w:t>in</w:t>
      </w:r>
      <w:r w:rsidR="0097079D" w:rsidRPr="00CD6318">
        <w:t xml:space="preserve"> the NDIS Act</w:t>
      </w:r>
      <w:r w:rsidR="00BC0819" w:rsidRPr="00CD6318">
        <w:t xml:space="preserve"> </w:t>
      </w:r>
      <w:r w:rsidR="0050571E" w:rsidRPr="00CD6318">
        <w:t>section 3</w:t>
      </w:r>
      <w:r w:rsidR="00BC0819" w:rsidRPr="00CD6318">
        <w:t>4(1)(b) to (f)</w:t>
      </w:r>
      <w:r w:rsidR="00891D29" w:rsidRPr="00CD6318">
        <w:t>.</w:t>
      </w:r>
    </w:p>
    <w:p w:rsidR="005B646A" w:rsidRPr="00CD6318" w:rsidRDefault="005B646A" w:rsidP="00DF00EC">
      <w:pPr>
        <w:pStyle w:val="BlankClose"/>
      </w:pPr>
    </w:p>
    <w:p w:rsidR="009A6931" w:rsidRPr="00CD6318" w:rsidRDefault="002474C3" w:rsidP="009A6931">
      <w:pPr>
        <w:pStyle w:val="Heading5"/>
      </w:pPr>
      <w:bookmarkStart w:id="40" w:name="_Toc391484096"/>
      <w:bookmarkStart w:id="41" w:name="_Toc391537808"/>
      <w:bookmarkStart w:id="42" w:name="_Toc391539788"/>
      <w:r>
        <w:rPr>
          <w:rStyle w:val="CharSectno"/>
        </w:rPr>
        <w:t>5</w:t>
      </w:r>
      <w:r w:rsidR="009A6931" w:rsidRPr="00CD6318">
        <w:t>.</w:t>
      </w:r>
      <w:r w:rsidR="009A6931" w:rsidRPr="00CD6318">
        <w:tab/>
      </w:r>
      <w:r w:rsidR="0050571E" w:rsidRPr="00CD6318">
        <w:t>Section 5</w:t>
      </w:r>
      <w:r w:rsidR="009A6931" w:rsidRPr="00CD6318">
        <w:t>6 amended</w:t>
      </w:r>
      <w:bookmarkEnd w:id="40"/>
      <w:bookmarkEnd w:id="41"/>
      <w:bookmarkEnd w:id="42"/>
    </w:p>
    <w:p w:rsidR="009A6931" w:rsidRPr="00CD6318" w:rsidRDefault="009A6931" w:rsidP="009A6931">
      <w:pPr>
        <w:pStyle w:val="Subsection"/>
      </w:pPr>
      <w:r w:rsidRPr="00CD6318">
        <w:tab/>
      </w:r>
      <w:r w:rsidR="002474C3">
        <w:t>(1)</w:t>
      </w:r>
      <w:r w:rsidRPr="00CD6318">
        <w:tab/>
        <w:t xml:space="preserve">In </w:t>
      </w:r>
      <w:r w:rsidR="0050571E" w:rsidRPr="00CD6318">
        <w:t>section 5</w:t>
      </w:r>
      <w:r w:rsidRPr="00CD6318">
        <w:t>6 delete “The Governor” and insert:</w:t>
      </w:r>
    </w:p>
    <w:p w:rsidR="009A6931" w:rsidRPr="00CD6318" w:rsidRDefault="009A6931" w:rsidP="009A6931">
      <w:pPr>
        <w:pStyle w:val="BlankOpen"/>
      </w:pPr>
    </w:p>
    <w:p w:rsidR="009A6931" w:rsidRPr="00CD6318" w:rsidRDefault="009A6931" w:rsidP="009A6931">
      <w:pPr>
        <w:pStyle w:val="zSubsection"/>
      </w:pPr>
      <w:r w:rsidRPr="00CD6318">
        <w:tab/>
        <w:t>(1)</w:t>
      </w:r>
      <w:r w:rsidRPr="00CD6318">
        <w:tab/>
        <w:t>The Governor</w:t>
      </w:r>
    </w:p>
    <w:p w:rsidR="009A6931" w:rsidRPr="00CD6318" w:rsidRDefault="009A6931" w:rsidP="009A6931">
      <w:pPr>
        <w:pStyle w:val="BlankClose"/>
      </w:pPr>
    </w:p>
    <w:p w:rsidR="009A6931" w:rsidRPr="00CD6318" w:rsidRDefault="009A6931" w:rsidP="009A6931">
      <w:pPr>
        <w:pStyle w:val="Subsection"/>
      </w:pPr>
      <w:r w:rsidRPr="00CD6318">
        <w:tab/>
      </w:r>
      <w:r w:rsidR="002474C3">
        <w:t>(2)</w:t>
      </w:r>
      <w:r w:rsidRPr="00CD6318">
        <w:tab/>
        <w:t xml:space="preserve">At the end of </w:t>
      </w:r>
      <w:r w:rsidR="0050571E" w:rsidRPr="00CD6318">
        <w:t>section 5</w:t>
      </w:r>
      <w:r w:rsidRPr="00CD6318">
        <w:t>6 insert:</w:t>
      </w:r>
    </w:p>
    <w:p w:rsidR="001E69E8" w:rsidRPr="00CD6318" w:rsidRDefault="001E69E8" w:rsidP="001E69E8">
      <w:pPr>
        <w:pStyle w:val="BlankOpen"/>
      </w:pPr>
    </w:p>
    <w:p w:rsidR="001E69E8" w:rsidRPr="00CD6318" w:rsidRDefault="001E69E8" w:rsidP="001E69E8">
      <w:pPr>
        <w:pStyle w:val="zSubsection"/>
      </w:pPr>
      <w:r w:rsidRPr="00CD6318">
        <w:tab/>
        <w:t>(2)</w:t>
      </w:r>
      <w:r w:rsidRPr="00CD6318">
        <w:tab/>
        <w:t xml:space="preserve">Without limiting </w:t>
      </w:r>
      <w:r w:rsidR="004078D8">
        <w:t>subsection (</w:t>
      </w:r>
      <w:r w:rsidR="00B208AB">
        <w:t>1</w:t>
      </w:r>
      <w:r w:rsidR="00880082">
        <w:t>)</w:t>
      </w:r>
      <w:r w:rsidRPr="00CD6318">
        <w:t xml:space="preserve">, </w:t>
      </w:r>
      <w:r w:rsidRPr="00FC07D5">
        <w:t>regulation</w:t>
      </w:r>
      <w:r w:rsidRPr="00CD6318">
        <w:t>s may provide for any matter for which rules can be made under the NDIS Act.</w:t>
      </w:r>
    </w:p>
    <w:p w:rsidR="001E69E8" w:rsidRPr="00CD6318" w:rsidRDefault="001E69E8" w:rsidP="001E69E8">
      <w:pPr>
        <w:pStyle w:val="BlankClose"/>
      </w:pPr>
    </w:p>
    <w:p w:rsidR="0034152C" w:rsidRPr="00CD6318" w:rsidRDefault="002474C3" w:rsidP="0034152C">
      <w:pPr>
        <w:pStyle w:val="Heading5"/>
      </w:pPr>
      <w:bookmarkStart w:id="43" w:name="_Toc391484097"/>
      <w:bookmarkStart w:id="44" w:name="_Toc391537809"/>
      <w:bookmarkStart w:id="45" w:name="_Toc391539789"/>
      <w:r>
        <w:rPr>
          <w:rStyle w:val="CharSectno"/>
        </w:rPr>
        <w:t>6</w:t>
      </w:r>
      <w:r w:rsidR="0034152C" w:rsidRPr="00CD6318">
        <w:t>.</w:t>
      </w:r>
      <w:r w:rsidR="0034152C" w:rsidRPr="00CD6318">
        <w:tab/>
      </w:r>
      <w:r w:rsidR="0050571E" w:rsidRPr="00CD6318">
        <w:t>Section 5</w:t>
      </w:r>
      <w:r w:rsidR="0034152C" w:rsidRPr="00CD6318">
        <w:t>7A inserted</w:t>
      </w:r>
      <w:bookmarkEnd w:id="43"/>
      <w:bookmarkEnd w:id="44"/>
      <w:bookmarkEnd w:id="45"/>
    </w:p>
    <w:p w:rsidR="0034152C" w:rsidRPr="00CD6318" w:rsidRDefault="0034152C" w:rsidP="0034152C">
      <w:pPr>
        <w:pStyle w:val="Subsection"/>
      </w:pPr>
      <w:r w:rsidRPr="00CD6318">
        <w:tab/>
      </w:r>
      <w:r w:rsidRPr="00CD6318">
        <w:tab/>
        <w:t xml:space="preserve">After </w:t>
      </w:r>
      <w:r w:rsidR="0050571E" w:rsidRPr="00CD6318">
        <w:t>section 5</w:t>
      </w:r>
      <w:r w:rsidRPr="00CD6318">
        <w:t>6 insert:</w:t>
      </w:r>
    </w:p>
    <w:p w:rsidR="005B646A" w:rsidRPr="00CD6318" w:rsidRDefault="005B646A" w:rsidP="005B646A">
      <w:pPr>
        <w:pStyle w:val="BlankOpen"/>
      </w:pPr>
    </w:p>
    <w:p w:rsidR="0034152C" w:rsidRPr="00CD6318" w:rsidRDefault="0034152C" w:rsidP="0034152C">
      <w:pPr>
        <w:pStyle w:val="zHeading5"/>
      </w:pPr>
      <w:bookmarkStart w:id="46" w:name="_Toc391484098"/>
      <w:bookmarkStart w:id="47" w:name="_Toc391537810"/>
      <w:bookmarkStart w:id="48" w:name="_Toc391539790"/>
      <w:r w:rsidRPr="00CD6318">
        <w:t>5</w:t>
      </w:r>
      <w:r w:rsidR="002E76AC" w:rsidRPr="00CD6318">
        <w:t>7</w:t>
      </w:r>
      <w:r w:rsidRPr="00CD6318">
        <w:t>A.</w:t>
      </w:r>
      <w:r w:rsidRPr="00CD6318">
        <w:tab/>
      </w:r>
      <w:r w:rsidRPr="00FC07D5">
        <w:t>Regulation</w:t>
      </w:r>
      <w:r w:rsidRPr="00CD6318">
        <w:t>s may refer to published documents</w:t>
      </w:r>
      <w:bookmarkEnd w:id="46"/>
      <w:bookmarkEnd w:id="47"/>
      <w:bookmarkEnd w:id="48"/>
    </w:p>
    <w:p w:rsidR="0034152C" w:rsidRPr="00CD6318" w:rsidRDefault="0034152C" w:rsidP="0034152C">
      <w:pPr>
        <w:pStyle w:val="zSubsection"/>
      </w:pPr>
      <w:r w:rsidRPr="00CD6318">
        <w:tab/>
        <w:t>(1)</w:t>
      </w:r>
      <w:r w:rsidRPr="00CD6318">
        <w:tab/>
      </w:r>
      <w:r w:rsidRPr="00FC07D5">
        <w:t>Regulation</w:t>
      </w:r>
      <w:r w:rsidRPr="00CD6318">
        <w:t>s made for the purposes</w:t>
      </w:r>
      <w:r w:rsidRPr="00FC07D5">
        <w:t xml:space="preserve"> of this Act</w:t>
      </w:r>
      <w:r w:rsidRPr="00CD6318">
        <w:t xml:space="preserve"> may adopt the text of any published document specified in the </w:t>
      </w:r>
      <w:r w:rsidRPr="00FC07D5">
        <w:t>regulation</w:t>
      </w:r>
      <w:r w:rsidRPr="00CD6318">
        <w:t xml:space="preserve">s — </w:t>
      </w:r>
    </w:p>
    <w:p w:rsidR="0034152C" w:rsidRPr="00CD6318" w:rsidRDefault="0034152C" w:rsidP="0034152C">
      <w:pPr>
        <w:pStyle w:val="zIndenta"/>
      </w:pPr>
      <w:r w:rsidRPr="00CD6318">
        <w:tab/>
        <w:t>(a)</w:t>
      </w:r>
      <w:r w:rsidRPr="00CD6318">
        <w:tab/>
        <w:t>as that text exists at a particular date; or</w:t>
      </w:r>
    </w:p>
    <w:p w:rsidR="0034152C" w:rsidRPr="00CD6318" w:rsidRDefault="0034152C" w:rsidP="0034152C">
      <w:pPr>
        <w:pStyle w:val="zIndenta"/>
      </w:pPr>
      <w:r w:rsidRPr="00CD6318">
        <w:tab/>
        <w:t>(b)</w:t>
      </w:r>
      <w:r w:rsidRPr="00CD6318">
        <w:tab/>
        <w:t>as that text may from time to time be amended.</w:t>
      </w:r>
    </w:p>
    <w:p w:rsidR="0034152C" w:rsidRPr="00CD6318" w:rsidRDefault="0034152C" w:rsidP="0034152C">
      <w:pPr>
        <w:pStyle w:val="zSubsection"/>
      </w:pPr>
      <w:r w:rsidRPr="00CD6318">
        <w:tab/>
        <w:t>(2)</w:t>
      </w:r>
      <w:r w:rsidRPr="00CD6318">
        <w:tab/>
        <w:t xml:space="preserve">The text may be adopted — </w:t>
      </w:r>
    </w:p>
    <w:p w:rsidR="0034152C" w:rsidRPr="00CD6318" w:rsidRDefault="0034152C" w:rsidP="0034152C">
      <w:pPr>
        <w:pStyle w:val="zIndenta"/>
      </w:pPr>
      <w:r w:rsidRPr="00CD6318">
        <w:tab/>
        <w:t>(a)</w:t>
      </w:r>
      <w:r w:rsidRPr="00CD6318">
        <w:tab/>
        <w:t>wholly or in part; or</w:t>
      </w:r>
    </w:p>
    <w:p w:rsidR="0034152C" w:rsidRPr="00CD6318" w:rsidRDefault="0034152C" w:rsidP="0034152C">
      <w:pPr>
        <w:pStyle w:val="zIndenta"/>
      </w:pPr>
      <w:r w:rsidRPr="00CD6318">
        <w:tab/>
        <w:t>(b)</w:t>
      </w:r>
      <w:r w:rsidRPr="00CD6318">
        <w:tab/>
        <w:t xml:space="preserve">as modified by the </w:t>
      </w:r>
      <w:r w:rsidRPr="00FC07D5">
        <w:t>regulation</w:t>
      </w:r>
      <w:r w:rsidRPr="00CD6318">
        <w:t>s.</w:t>
      </w:r>
    </w:p>
    <w:p w:rsidR="0034152C" w:rsidRPr="00CD6318" w:rsidRDefault="0034152C" w:rsidP="0034152C">
      <w:pPr>
        <w:pStyle w:val="zSubsection"/>
      </w:pPr>
      <w:r w:rsidRPr="00CD6318">
        <w:tab/>
        <w:t>(3)</w:t>
      </w:r>
      <w:r w:rsidRPr="00CD6318">
        <w:tab/>
        <w:t xml:space="preserve">The adoption may be direct (by reference made in the </w:t>
      </w:r>
      <w:r w:rsidRPr="00FC07D5">
        <w:t>regulation</w:t>
      </w:r>
      <w:r w:rsidRPr="00CD6318">
        <w:t>s), or indirect (by reference made in any text that is itself directly or indirectly adopted).</w:t>
      </w:r>
    </w:p>
    <w:p w:rsidR="0034152C" w:rsidRPr="00CD6318" w:rsidRDefault="0034152C" w:rsidP="0034152C">
      <w:pPr>
        <w:pStyle w:val="zSubsection"/>
      </w:pPr>
      <w:r w:rsidRPr="00CD6318">
        <w:tab/>
        <w:t>(4)</w:t>
      </w:r>
      <w:r w:rsidRPr="00CD6318">
        <w:tab/>
        <w:t>The adoption</w:t>
      </w:r>
      <w:r w:rsidR="0050571E" w:rsidRPr="00CD6318">
        <w:t xml:space="preserve"> of text is of no effect unless</w:t>
      </w:r>
      <w:r w:rsidRPr="00CD6318">
        <w:t xml:space="preserve"> — </w:t>
      </w:r>
    </w:p>
    <w:p w:rsidR="0034152C" w:rsidRPr="00CD6318" w:rsidRDefault="0034152C" w:rsidP="0034152C">
      <w:pPr>
        <w:pStyle w:val="zIndenta"/>
      </w:pPr>
      <w:r w:rsidRPr="00CD6318">
        <w:tab/>
        <w:t>(a)</w:t>
      </w:r>
      <w:r w:rsidRPr="00CD6318">
        <w:tab/>
        <w:t>the adopted text; and</w:t>
      </w:r>
    </w:p>
    <w:p w:rsidR="0034152C" w:rsidRPr="00CD6318" w:rsidRDefault="0034152C" w:rsidP="0034152C">
      <w:pPr>
        <w:pStyle w:val="zIndenta"/>
      </w:pPr>
      <w:r w:rsidRPr="00CD6318">
        <w:tab/>
        <w:t>(b)</w:t>
      </w:r>
      <w:r w:rsidRPr="00CD6318">
        <w:tab/>
        <w:t xml:space="preserve">if text is adopted as it may be amended from time to time, either  — </w:t>
      </w:r>
    </w:p>
    <w:p w:rsidR="0034152C" w:rsidRPr="00CD6318" w:rsidRDefault="0034152C" w:rsidP="0034152C">
      <w:pPr>
        <w:pStyle w:val="zIndenti"/>
      </w:pPr>
      <w:r w:rsidRPr="00CD6318">
        <w:tab/>
        <w:t>(i)</w:t>
      </w:r>
      <w:r w:rsidRPr="00CD6318">
        <w:tab/>
        <w:t>the amendments to the text; or</w:t>
      </w:r>
    </w:p>
    <w:p w:rsidR="0034152C" w:rsidRPr="00CD6318" w:rsidRDefault="0034152C" w:rsidP="0034152C">
      <w:pPr>
        <w:pStyle w:val="zIndenti"/>
      </w:pPr>
      <w:r w:rsidRPr="00CD6318">
        <w:tab/>
        <w:t>(ii)</w:t>
      </w:r>
      <w:r w:rsidRPr="00CD6318">
        <w:tab/>
        <w:t>the text as amended,</w:t>
      </w:r>
    </w:p>
    <w:p w:rsidR="0034152C" w:rsidRPr="00CD6318" w:rsidRDefault="0034152C" w:rsidP="00185D1E">
      <w:pPr>
        <w:pStyle w:val="zSubsection"/>
      </w:pPr>
      <w:r w:rsidRPr="00CD6318">
        <w:tab/>
      </w:r>
      <w:r w:rsidRPr="00CD6318">
        <w:tab/>
        <w:t>can at all reasonable times be inspected or purchased by the public</w:t>
      </w:r>
      <w:r w:rsidR="005B646A" w:rsidRPr="00CD6318">
        <w:t>.</w:t>
      </w:r>
    </w:p>
    <w:p w:rsidR="005B646A" w:rsidRPr="00CD6318" w:rsidRDefault="005B646A" w:rsidP="006D4C91">
      <w:pPr>
        <w:pStyle w:val="BlankClose"/>
      </w:pPr>
    </w:p>
    <w:p w:rsidR="001328D1" w:rsidRPr="00CD6318" w:rsidRDefault="00047653" w:rsidP="006D4C91">
      <w:pPr>
        <w:pStyle w:val="CentredBaseLine"/>
        <w:keepLines/>
        <w:jc w:val="center"/>
      </w:pPr>
      <w:r w:rsidRPr="00CD6318">
        <w:rPr>
          <w:noProof/>
        </w:rPr>
        <w:drawing>
          <wp:inline distT="0" distB="0" distL="0" distR="0" wp14:anchorId="571B5059" wp14:editId="4DE64783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Pr="00CD6318" w:rsidRDefault="001328D1">
      <w:pPr>
        <w:pStyle w:val="Subsection"/>
        <w:sectPr w:rsidR="001328D1" w:rsidRPr="00CD6318" w:rsidSect="00506300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EF2E7B" w:rsidRPr="003E3E84" w:rsidRDefault="00EF2E7B" w:rsidP="00EF2E7B">
      <w:pPr>
        <w:pStyle w:val="Subsection"/>
        <w:tabs>
          <w:tab w:val="clear" w:pos="595"/>
          <w:tab w:val="clear" w:pos="879"/>
          <w:tab w:val="left" w:pos="2260"/>
        </w:tabs>
        <w:spacing w:before="240"/>
        <w:ind w:left="0" w:firstLine="0"/>
        <w:outlineLvl w:val="0"/>
        <w:rPr>
          <w:sz w:val="22"/>
          <w:szCs w:val="22"/>
        </w:rPr>
      </w:pPr>
    </w:p>
    <w:sectPr w:rsidR="00EF2E7B" w:rsidRPr="003E3E84" w:rsidSect="00506300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78" w:rsidRDefault="00C50A78">
      <w:pPr>
        <w:rPr>
          <w:b/>
          <w:sz w:val="28"/>
        </w:rPr>
      </w:pPr>
      <w:r>
        <w:rPr>
          <w:b/>
          <w:sz w:val="28"/>
        </w:rPr>
        <w:t>Endnotes</w:t>
      </w:r>
    </w:p>
    <w:p w:rsidR="00C50A78" w:rsidRDefault="00C50A78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C50A78" w:rsidRDefault="00C50A78">
      <w:pPr>
        <w:pStyle w:val="Footer"/>
      </w:pPr>
    </w:p>
  </w:endnote>
  <w:endnote w:type="continuationNotice" w:id="1">
    <w:p w:rsidR="00C50A78" w:rsidRDefault="00C50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</w:p>
  <w:p w:rsidR="00506300" w:rsidRPr="00506300" w:rsidRDefault="00506300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06300" w:rsidRPr="00506300" w:rsidRDefault="00506300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06300" w:rsidRPr="00506300" w:rsidRDefault="00506300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476C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</w:p>
  <w:p w:rsidR="00506300" w:rsidRPr="00506300" w:rsidRDefault="00506300" w:rsidP="00506300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476CD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506300" w:rsidRPr="00506300" w:rsidRDefault="00506300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B64B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06300" w:rsidRPr="00506300" w:rsidRDefault="00506300" w:rsidP="00506300">
    <w:pPr>
      <w:rPr>
        <w:rFonts w:ascii="Arial" w:hAnsi="Arial"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B64BA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50A78" w:rsidRPr="00506300" w:rsidRDefault="00506300" w:rsidP="005063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B64B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506300" w:rsidRPr="00506300" w:rsidRDefault="00506300" w:rsidP="005063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Footer"/>
      <w:tabs>
        <w:tab w:val="clear" w:pos="4153"/>
        <w:tab w:val="right" w:pos="7088"/>
      </w:tabs>
      <w:rPr>
        <w:rStyle w:val="PageNumber"/>
      </w:rPr>
    </w:pPr>
  </w:p>
  <w:p w:rsidR="00506300" w:rsidRDefault="005063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24 Jun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B64BA">
      <w:rPr>
        <w:rFonts w:ascii="Arial" w:hAnsi="Arial" w:cs="Arial"/>
        <w:sz w:val="20"/>
        <w:lang w:val="en-US"/>
      </w:rPr>
      <w:t>No. 10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B64B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50A78" w:rsidRPr="00506300" w:rsidRDefault="00506300" w:rsidP="00506300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78" w:rsidRDefault="00C50A78">
      <w:r>
        <w:separator/>
      </w:r>
    </w:p>
  </w:footnote>
  <w:footnote w:type="continuationSeparator" w:id="0">
    <w:p w:rsidR="00C50A78" w:rsidRDefault="00C5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0" w:rsidRDefault="0050630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B64BA">
      <w:rPr>
        <w:i/>
        <w:noProof/>
      </w:rPr>
      <w:t>Disability Services Amendment Act 2014</w:t>
    </w:r>
    <w:r>
      <w:rPr>
        <w:i/>
      </w:rPr>
      <w:fldChar w:fldCharType="end"/>
    </w:r>
  </w:p>
  <w:p w:rsidR="00506300" w:rsidRDefault="0050630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06300" w:rsidRDefault="0050630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06300" w:rsidRDefault="00506300">
    <w:pPr>
      <w:pStyle w:val="headerpart"/>
    </w:pPr>
  </w:p>
  <w:p w:rsidR="00506300" w:rsidRDefault="00506300">
    <w:pPr>
      <w:pBdr>
        <w:bottom w:val="single" w:sz="6" w:space="1" w:color="auto"/>
      </w:pBdr>
      <w:rPr>
        <w:b/>
      </w:rPr>
    </w:pPr>
  </w:p>
  <w:p w:rsidR="00506300" w:rsidRDefault="0050630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78" w:rsidRDefault="00C50A78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78" w:rsidRDefault="00C50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BA" w:rsidRDefault="00FB6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BA" w:rsidRDefault="00FB64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06300">
      <w:trPr>
        <w:cantSplit/>
      </w:trPr>
      <w:tc>
        <w:tcPr>
          <w:tcW w:w="7258" w:type="dxa"/>
          <w:gridSpan w:val="2"/>
        </w:tcPr>
        <w:p w:rsidR="00506300" w:rsidRDefault="00506300">
          <w:pPr>
            <w:pStyle w:val="HeaderActNameLeft"/>
          </w:pPr>
          <w:fldSimple w:instr=" Styleref &quot;Name of Act/Reg&quot; ">
            <w:r w:rsidR="00FB64BA">
              <w:rPr>
                <w:noProof/>
              </w:rPr>
              <w:t>Disability Services Amendment Act 2014</w:t>
            </w:r>
          </w:fldSimple>
        </w:p>
      </w:tc>
    </w:tr>
    <w:tr w:rsidR="00506300">
      <w:tc>
        <w:tcPr>
          <w:tcW w:w="1548" w:type="dxa"/>
        </w:tcPr>
        <w:p w:rsidR="00506300" w:rsidRDefault="00506300">
          <w:pPr>
            <w:pStyle w:val="HeaderNumberLeft"/>
          </w:pPr>
        </w:p>
      </w:tc>
      <w:tc>
        <w:tcPr>
          <w:tcW w:w="5715" w:type="dxa"/>
        </w:tcPr>
        <w:p w:rsidR="00506300" w:rsidRDefault="00506300">
          <w:pPr>
            <w:pStyle w:val="HeaderTextLeft"/>
          </w:pPr>
        </w:p>
      </w:tc>
    </w:tr>
    <w:tr w:rsidR="00506300">
      <w:tc>
        <w:tcPr>
          <w:tcW w:w="1548" w:type="dxa"/>
        </w:tcPr>
        <w:p w:rsidR="00506300" w:rsidRDefault="00506300">
          <w:pPr>
            <w:pStyle w:val="HeaderNumberLeft"/>
          </w:pPr>
        </w:p>
      </w:tc>
      <w:tc>
        <w:tcPr>
          <w:tcW w:w="5715" w:type="dxa"/>
        </w:tcPr>
        <w:p w:rsidR="00506300" w:rsidRDefault="00506300">
          <w:pPr>
            <w:pStyle w:val="HeaderTextLeft"/>
          </w:pPr>
        </w:p>
      </w:tc>
    </w:tr>
    <w:tr w:rsidR="00506300">
      <w:trPr>
        <w:cantSplit/>
      </w:trPr>
      <w:tc>
        <w:tcPr>
          <w:tcW w:w="7258" w:type="dxa"/>
          <w:gridSpan w:val="2"/>
        </w:tcPr>
        <w:p w:rsidR="00506300" w:rsidRDefault="0050630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06300" w:rsidRDefault="0050630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06300">
      <w:trPr>
        <w:cantSplit/>
      </w:trPr>
      <w:tc>
        <w:tcPr>
          <w:tcW w:w="7258" w:type="dxa"/>
          <w:gridSpan w:val="2"/>
        </w:tcPr>
        <w:p w:rsidR="00506300" w:rsidRDefault="00506300">
          <w:pPr>
            <w:pStyle w:val="HeaderActNameRight"/>
            <w:ind w:right="17"/>
          </w:pPr>
          <w:fldSimple w:instr=" Styleref &quot;Name of Act/Reg&quot; ">
            <w:r w:rsidR="00FB64BA">
              <w:rPr>
                <w:noProof/>
              </w:rPr>
              <w:t>Disability Services Amendment Act 2014</w:t>
            </w:r>
          </w:fldSimple>
        </w:p>
      </w:tc>
    </w:tr>
    <w:tr w:rsidR="00506300">
      <w:tc>
        <w:tcPr>
          <w:tcW w:w="5715" w:type="dxa"/>
        </w:tcPr>
        <w:p w:rsidR="00506300" w:rsidRDefault="00506300">
          <w:pPr>
            <w:pStyle w:val="HeaderTextRight"/>
          </w:pPr>
        </w:p>
      </w:tc>
      <w:tc>
        <w:tcPr>
          <w:tcW w:w="1548" w:type="dxa"/>
        </w:tcPr>
        <w:p w:rsidR="00506300" w:rsidRDefault="00506300">
          <w:pPr>
            <w:pStyle w:val="HeaderNumberRight"/>
            <w:ind w:right="17"/>
          </w:pPr>
        </w:p>
      </w:tc>
    </w:tr>
    <w:tr w:rsidR="00506300">
      <w:tc>
        <w:tcPr>
          <w:tcW w:w="5715" w:type="dxa"/>
        </w:tcPr>
        <w:p w:rsidR="00506300" w:rsidRDefault="00506300">
          <w:pPr>
            <w:pStyle w:val="HeaderTextRight"/>
          </w:pPr>
        </w:p>
      </w:tc>
      <w:tc>
        <w:tcPr>
          <w:tcW w:w="1548" w:type="dxa"/>
        </w:tcPr>
        <w:p w:rsidR="00506300" w:rsidRDefault="00506300">
          <w:pPr>
            <w:pStyle w:val="HeaderNumberRight"/>
            <w:ind w:right="17"/>
          </w:pPr>
        </w:p>
      </w:tc>
    </w:tr>
    <w:tr w:rsidR="00506300">
      <w:trPr>
        <w:cantSplit/>
      </w:trPr>
      <w:tc>
        <w:tcPr>
          <w:tcW w:w="7258" w:type="dxa"/>
          <w:gridSpan w:val="2"/>
        </w:tcPr>
        <w:p w:rsidR="00506300" w:rsidRDefault="0050630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06300" w:rsidRDefault="0050630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50A78">
      <w:trPr>
        <w:cantSplit/>
      </w:trPr>
      <w:tc>
        <w:tcPr>
          <w:tcW w:w="7263" w:type="dxa"/>
          <w:gridSpan w:val="2"/>
        </w:tcPr>
        <w:p w:rsidR="00C50A78" w:rsidRDefault="00E476CD">
          <w:pPr>
            <w:pStyle w:val="HeaderActNameLeft"/>
          </w:pPr>
          <w:fldSimple w:instr=" STYLEREF &quot;Name of Act/Reg&quot; \* MERGEFORMAT ">
            <w:r w:rsidR="00FB64BA">
              <w:rPr>
                <w:noProof/>
              </w:rPr>
              <w:t>Disability Services Amendment Act 2014</w:t>
            </w:r>
          </w:fldSimple>
        </w:p>
      </w:tc>
    </w:tr>
    <w:tr w:rsidR="00C50A78">
      <w:tc>
        <w:tcPr>
          <w:tcW w:w="1548" w:type="dxa"/>
        </w:tcPr>
        <w:p w:rsidR="00C50A78" w:rsidRDefault="00C50A7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50A78" w:rsidRDefault="00C50A7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50A78">
      <w:tc>
        <w:tcPr>
          <w:tcW w:w="1548" w:type="dxa"/>
        </w:tcPr>
        <w:p w:rsidR="00C50A78" w:rsidRDefault="00C50A7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50A78" w:rsidRDefault="00C50A7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50A78">
      <w:trPr>
        <w:cantSplit/>
      </w:trPr>
      <w:tc>
        <w:tcPr>
          <w:tcW w:w="7263" w:type="dxa"/>
          <w:gridSpan w:val="2"/>
        </w:tcPr>
        <w:p w:rsidR="00C50A78" w:rsidRDefault="00C50A78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B64BA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FB64B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C50A78" w:rsidRDefault="00C50A78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50A78">
      <w:trPr>
        <w:cantSplit/>
      </w:trPr>
      <w:tc>
        <w:tcPr>
          <w:tcW w:w="7263" w:type="dxa"/>
          <w:gridSpan w:val="2"/>
        </w:tcPr>
        <w:p w:rsidR="00C50A78" w:rsidRDefault="00E476CD">
          <w:pPr>
            <w:pStyle w:val="HeaderActNameRight"/>
            <w:ind w:right="17"/>
          </w:pPr>
          <w:fldSimple w:instr=" STYLEREF &quot;Name of Act/Reg&quot; \* MERGEFORMAT ">
            <w:r w:rsidR="00FB64BA">
              <w:rPr>
                <w:noProof/>
              </w:rPr>
              <w:t>Disability Services Amendment Act 2014</w:t>
            </w:r>
          </w:fldSimple>
        </w:p>
      </w:tc>
    </w:tr>
    <w:tr w:rsidR="00C50A78">
      <w:tc>
        <w:tcPr>
          <w:tcW w:w="5715" w:type="dxa"/>
          <w:vAlign w:val="bottom"/>
        </w:tcPr>
        <w:p w:rsidR="00C50A78" w:rsidRDefault="00C50A7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50A78" w:rsidRDefault="00C50A78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C50A78">
      <w:tc>
        <w:tcPr>
          <w:tcW w:w="5715" w:type="dxa"/>
          <w:vAlign w:val="bottom"/>
        </w:tcPr>
        <w:p w:rsidR="00C50A78" w:rsidRDefault="00C50A7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50A78" w:rsidRDefault="00C50A78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C50A78">
      <w:trPr>
        <w:cantSplit/>
      </w:trPr>
      <w:tc>
        <w:tcPr>
          <w:tcW w:w="7263" w:type="dxa"/>
          <w:gridSpan w:val="2"/>
        </w:tcPr>
        <w:p w:rsidR="00C50A78" w:rsidRDefault="00C50A78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FB64BA">
              <w:rPr>
                <w:noProof/>
              </w:rPr>
              <w:t>0</w:t>
            </w:r>
          </w:fldSimple>
          <w:fldSimple w:instr=" STYLEREF CharSectno \* MERGEFORMAT ">
            <w:r w:rsidR="00FB64BA">
              <w:rPr>
                <w:noProof/>
              </w:rPr>
              <w:t>1</w:t>
            </w:r>
          </w:fldSimple>
        </w:p>
      </w:tc>
    </w:tr>
  </w:tbl>
  <w:p w:rsidR="00C50A78" w:rsidRDefault="00C50A78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50A78">
      <w:tc>
        <w:tcPr>
          <w:tcW w:w="7263" w:type="dxa"/>
          <w:gridSpan w:val="2"/>
        </w:tcPr>
        <w:p w:rsidR="00C50A78" w:rsidRDefault="00E476CD">
          <w:pPr>
            <w:pStyle w:val="HeaderActNameLeft"/>
          </w:pPr>
          <w:fldSimple w:instr=" STYLEREF &quot;Name of Act/Reg&quot; \* CHARFORMAT ">
            <w:r w:rsidR="00FB64BA">
              <w:rPr>
                <w:noProof/>
              </w:rPr>
              <w:t>Disability Services Amendment Act 2014</w:t>
            </w:r>
          </w:fldSimple>
        </w:p>
      </w:tc>
    </w:tr>
    <w:tr w:rsidR="00C50A78">
      <w:tc>
        <w:tcPr>
          <w:tcW w:w="1548" w:type="dxa"/>
        </w:tcPr>
        <w:p w:rsidR="00C50A78" w:rsidRDefault="00C50A78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FB64BA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fldSimple w:instr=" STYLEREF CharPartNo ">
            <w:r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50A78" w:rsidRDefault="00C50A7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50A78">
      <w:tc>
        <w:tcPr>
          <w:tcW w:w="1548" w:type="dxa"/>
        </w:tcPr>
        <w:p w:rsidR="00C50A78" w:rsidRDefault="00C50A78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FB64BA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50A78" w:rsidRDefault="00C50A7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50A78">
      <w:tc>
        <w:tcPr>
          <w:tcW w:w="7263" w:type="dxa"/>
          <w:gridSpan w:val="2"/>
        </w:tcPr>
        <w:p w:rsidR="00C50A78" w:rsidRDefault="00C50A78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B64BA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FB64BA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474C3">
            <w:rPr>
              <w:b/>
              <w:noProof/>
            </w:rPr>
            <w:instrText>6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FB64B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C50A78" w:rsidRDefault="00C50A78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50A78">
      <w:trPr>
        <w:cantSplit/>
      </w:trPr>
      <w:tc>
        <w:tcPr>
          <w:tcW w:w="7263" w:type="dxa"/>
          <w:gridSpan w:val="2"/>
        </w:tcPr>
        <w:p w:rsidR="00C50A78" w:rsidRDefault="00E476CD">
          <w:pPr>
            <w:pStyle w:val="HeaderActNameRight"/>
            <w:ind w:right="17"/>
          </w:pPr>
          <w:fldSimple w:instr=" STYLEREF &quot;Name of Act/Reg&quot; \* CHARFORMAT ">
            <w:r w:rsidR="00FB64BA">
              <w:rPr>
                <w:noProof/>
              </w:rPr>
              <w:t>Disability Services Amendment Act 2014</w:t>
            </w:r>
          </w:fldSimple>
        </w:p>
      </w:tc>
    </w:tr>
    <w:tr w:rsidR="00C50A78">
      <w:tc>
        <w:tcPr>
          <w:tcW w:w="5715" w:type="dxa"/>
          <w:vAlign w:val="bottom"/>
        </w:tcPr>
        <w:p w:rsidR="00C50A78" w:rsidRDefault="00C50A7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50A78" w:rsidRDefault="00C50A78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FB64BA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fldSimple w:instr=" STYLEREF CharPartNo ">
            <w:r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</w:tr>
    <w:tr w:rsidR="00C50A78">
      <w:tc>
        <w:tcPr>
          <w:tcW w:w="5715" w:type="dxa"/>
          <w:vAlign w:val="bottom"/>
        </w:tcPr>
        <w:p w:rsidR="00C50A78" w:rsidRDefault="00C50A7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50A78" w:rsidRDefault="00C50A78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FB64BA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C50A78">
      <w:trPr>
        <w:cantSplit/>
      </w:trPr>
      <w:tc>
        <w:tcPr>
          <w:tcW w:w="7263" w:type="dxa"/>
          <w:gridSpan w:val="2"/>
        </w:tcPr>
        <w:p w:rsidR="00C50A78" w:rsidRDefault="00C50A78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FB64BA"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 w:rsidR="00FB64BA"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 w:rsidR="002474C3">
              <w:rPr>
                <w:noProof/>
              </w:rPr>
              <w:instrText>5</w:instrText>
            </w:r>
          </w:fldSimple>
          <w:r>
            <w:instrText>"</w:instrText>
          </w:r>
          <w:r>
            <w:fldChar w:fldCharType="separate"/>
          </w:r>
          <w:r w:rsidR="00FB64BA">
            <w:rPr>
              <w:noProof/>
            </w:rPr>
            <w:t>1</w:t>
          </w:r>
          <w:r>
            <w:fldChar w:fldCharType="end"/>
          </w:r>
        </w:p>
      </w:tc>
    </w:tr>
  </w:tbl>
  <w:p w:rsidR="00C50A78" w:rsidRDefault="00C50A78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5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8">
    <w:nsid w:val="607114E2"/>
    <w:multiLevelType w:val="multilevel"/>
    <w:tmpl w:val="AEC0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0151223"/>
    <w:docVar w:name="WAFER_20140131130327" w:val="RemoveTocBookmarks,RemoveUnusedBookmarks,RemoveLanguageTags,UsedStyles,ResetPageSize"/>
    <w:docVar w:name="WAFER_20140131130327_GUID" w:val="bfbe8460-faed-482d-9364-d12198b2be6f"/>
    <w:docVar w:name="WAFER_20140217131555" w:val="RemoveTocBookmarks,RemoveUnusedBookmarks,RemoveLanguageTags,UsedStyles,ResetPageSize"/>
    <w:docVar w:name="WAFER_20140217131555_GUID" w:val="aeb9906d-e315-4b86-a148-9921bb4e84f4"/>
    <w:docVar w:name="WAFER_20140310151223" w:val="RemoveTocBookmarks,RemoveUnusedBookmarks,RemoveLanguageTags,ResetListTemplates,UpdateArrangement"/>
    <w:docVar w:name="WAFER_20140310151223_GUID" w:val="394c3dac-72c6-4113-8235-b614e355e774"/>
  </w:docVars>
  <w:rsids>
    <w:rsidRoot w:val="003367CA"/>
    <w:rsid w:val="00001589"/>
    <w:rsid w:val="00002B2E"/>
    <w:rsid w:val="00005579"/>
    <w:rsid w:val="00006332"/>
    <w:rsid w:val="000134C8"/>
    <w:rsid w:val="00017245"/>
    <w:rsid w:val="00020ACD"/>
    <w:rsid w:val="0002411C"/>
    <w:rsid w:val="00026F36"/>
    <w:rsid w:val="00030DC2"/>
    <w:rsid w:val="00031BE8"/>
    <w:rsid w:val="00032CB6"/>
    <w:rsid w:val="00034F1F"/>
    <w:rsid w:val="00036AB1"/>
    <w:rsid w:val="0003748F"/>
    <w:rsid w:val="00040E29"/>
    <w:rsid w:val="000424AA"/>
    <w:rsid w:val="00047653"/>
    <w:rsid w:val="0005244E"/>
    <w:rsid w:val="0005317B"/>
    <w:rsid w:val="000534B3"/>
    <w:rsid w:val="00053DD7"/>
    <w:rsid w:val="0005416B"/>
    <w:rsid w:val="000567B5"/>
    <w:rsid w:val="00057ACF"/>
    <w:rsid w:val="000606A8"/>
    <w:rsid w:val="000634B7"/>
    <w:rsid w:val="00064F22"/>
    <w:rsid w:val="00066369"/>
    <w:rsid w:val="00067447"/>
    <w:rsid w:val="00067C8F"/>
    <w:rsid w:val="0007691B"/>
    <w:rsid w:val="000828BD"/>
    <w:rsid w:val="00083BCA"/>
    <w:rsid w:val="00085282"/>
    <w:rsid w:val="00087024"/>
    <w:rsid w:val="00090E8F"/>
    <w:rsid w:val="000A1263"/>
    <w:rsid w:val="000A3D09"/>
    <w:rsid w:val="000B3BC5"/>
    <w:rsid w:val="000C0208"/>
    <w:rsid w:val="000C3BE3"/>
    <w:rsid w:val="000D3040"/>
    <w:rsid w:val="000D3DF4"/>
    <w:rsid w:val="000D4E0D"/>
    <w:rsid w:val="000D5CF6"/>
    <w:rsid w:val="000D76F4"/>
    <w:rsid w:val="000E2933"/>
    <w:rsid w:val="000E3192"/>
    <w:rsid w:val="000E4C28"/>
    <w:rsid w:val="000F165C"/>
    <w:rsid w:val="000F382D"/>
    <w:rsid w:val="00103EB0"/>
    <w:rsid w:val="00103F61"/>
    <w:rsid w:val="00104D8A"/>
    <w:rsid w:val="00106C89"/>
    <w:rsid w:val="001133B9"/>
    <w:rsid w:val="001172CC"/>
    <w:rsid w:val="00121313"/>
    <w:rsid w:val="001225CB"/>
    <w:rsid w:val="00122840"/>
    <w:rsid w:val="001238D5"/>
    <w:rsid w:val="00123F05"/>
    <w:rsid w:val="001253B4"/>
    <w:rsid w:val="00130E6C"/>
    <w:rsid w:val="001328D1"/>
    <w:rsid w:val="001366B5"/>
    <w:rsid w:val="001404B1"/>
    <w:rsid w:val="00146FF8"/>
    <w:rsid w:val="00150CE8"/>
    <w:rsid w:val="001608E6"/>
    <w:rsid w:val="00162157"/>
    <w:rsid w:val="00162D4F"/>
    <w:rsid w:val="0016418A"/>
    <w:rsid w:val="001653BC"/>
    <w:rsid w:val="00167FF9"/>
    <w:rsid w:val="00170CEF"/>
    <w:rsid w:val="00172BF7"/>
    <w:rsid w:val="00184F5C"/>
    <w:rsid w:val="00185D1E"/>
    <w:rsid w:val="00187175"/>
    <w:rsid w:val="00194114"/>
    <w:rsid w:val="00197E19"/>
    <w:rsid w:val="001A0BAB"/>
    <w:rsid w:val="001A354E"/>
    <w:rsid w:val="001B0408"/>
    <w:rsid w:val="001B338E"/>
    <w:rsid w:val="001C43A5"/>
    <w:rsid w:val="001C4F14"/>
    <w:rsid w:val="001D2159"/>
    <w:rsid w:val="001D4C03"/>
    <w:rsid w:val="001E3F8B"/>
    <w:rsid w:val="001E69E8"/>
    <w:rsid w:val="001F1689"/>
    <w:rsid w:val="001F2751"/>
    <w:rsid w:val="001F7A99"/>
    <w:rsid w:val="002008A5"/>
    <w:rsid w:val="002015B0"/>
    <w:rsid w:val="00201768"/>
    <w:rsid w:val="00203716"/>
    <w:rsid w:val="00204899"/>
    <w:rsid w:val="00206657"/>
    <w:rsid w:val="002123A2"/>
    <w:rsid w:val="00212417"/>
    <w:rsid w:val="0021581C"/>
    <w:rsid w:val="00217927"/>
    <w:rsid w:val="00223EA8"/>
    <w:rsid w:val="00230E35"/>
    <w:rsid w:val="0023368D"/>
    <w:rsid w:val="00233695"/>
    <w:rsid w:val="00233C35"/>
    <w:rsid w:val="00240CB0"/>
    <w:rsid w:val="00240E30"/>
    <w:rsid w:val="00243128"/>
    <w:rsid w:val="00243385"/>
    <w:rsid w:val="002474C3"/>
    <w:rsid w:val="00263939"/>
    <w:rsid w:val="0027050A"/>
    <w:rsid w:val="0028025E"/>
    <w:rsid w:val="00280988"/>
    <w:rsid w:val="002815EA"/>
    <w:rsid w:val="00281E4A"/>
    <w:rsid w:val="00282973"/>
    <w:rsid w:val="00282DB8"/>
    <w:rsid w:val="00284434"/>
    <w:rsid w:val="00285639"/>
    <w:rsid w:val="0028759B"/>
    <w:rsid w:val="002909DE"/>
    <w:rsid w:val="0029160A"/>
    <w:rsid w:val="002930DF"/>
    <w:rsid w:val="0029363D"/>
    <w:rsid w:val="00293A27"/>
    <w:rsid w:val="00297274"/>
    <w:rsid w:val="002A0111"/>
    <w:rsid w:val="002A017B"/>
    <w:rsid w:val="002A7982"/>
    <w:rsid w:val="002B0D91"/>
    <w:rsid w:val="002B127F"/>
    <w:rsid w:val="002B4B6E"/>
    <w:rsid w:val="002B5373"/>
    <w:rsid w:val="002B7469"/>
    <w:rsid w:val="002B79FB"/>
    <w:rsid w:val="002C3958"/>
    <w:rsid w:val="002C3BE3"/>
    <w:rsid w:val="002C4A7E"/>
    <w:rsid w:val="002C4B2D"/>
    <w:rsid w:val="002C563A"/>
    <w:rsid w:val="002C75F1"/>
    <w:rsid w:val="002D15C0"/>
    <w:rsid w:val="002E1095"/>
    <w:rsid w:val="002E55E3"/>
    <w:rsid w:val="002E7186"/>
    <w:rsid w:val="002E743A"/>
    <w:rsid w:val="002E75AF"/>
    <w:rsid w:val="002E76AC"/>
    <w:rsid w:val="002F1A98"/>
    <w:rsid w:val="002F48B9"/>
    <w:rsid w:val="002F6999"/>
    <w:rsid w:val="00300754"/>
    <w:rsid w:val="00306E13"/>
    <w:rsid w:val="00311577"/>
    <w:rsid w:val="003117BA"/>
    <w:rsid w:val="00313B7E"/>
    <w:rsid w:val="00314C47"/>
    <w:rsid w:val="00322398"/>
    <w:rsid w:val="0032721E"/>
    <w:rsid w:val="003343DE"/>
    <w:rsid w:val="00334481"/>
    <w:rsid w:val="00334BDD"/>
    <w:rsid w:val="0033504C"/>
    <w:rsid w:val="00335510"/>
    <w:rsid w:val="003367CA"/>
    <w:rsid w:val="003367F0"/>
    <w:rsid w:val="0034005A"/>
    <w:rsid w:val="00340ECD"/>
    <w:rsid w:val="00340EF5"/>
    <w:rsid w:val="0034152C"/>
    <w:rsid w:val="003439AD"/>
    <w:rsid w:val="00344494"/>
    <w:rsid w:val="0035090E"/>
    <w:rsid w:val="00352C18"/>
    <w:rsid w:val="00355E20"/>
    <w:rsid w:val="00362308"/>
    <w:rsid w:val="0037514D"/>
    <w:rsid w:val="003850EB"/>
    <w:rsid w:val="003969C0"/>
    <w:rsid w:val="00396F11"/>
    <w:rsid w:val="003A01C3"/>
    <w:rsid w:val="003A580B"/>
    <w:rsid w:val="003A6BDF"/>
    <w:rsid w:val="003B0CFB"/>
    <w:rsid w:val="003B49A9"/>
    <w:rsid w:val="003B5792"/>
    <w:rsid w:val="003C3ADE"/>
    <w:rsid w:val="003C5490"/>
    <w:rsid w:val="003C5966"/>
    <w:rsid w:val="003C7F98"/>
    <w:rsid w:val="003D170F"/>
    <w:rsid w:val="003E3E84"/>
    <w:rsid w:val="003E4472"/>
    <w:rsid w:val="003E7683"/>
    <w:rsid w:val="003F283A"/>
    <w:rsid w:val="003F45B8"/>
    <w:rsid w:val="003F4DDC"/>
    <w:rsid w:val="003F6C77"/>
    <w:rsid w:val="00400A5E"/>
    <w:rsid w:val="004078D8"/>
    <w:rsid w:val="004133CE"/>
    <w:rsid w:val="00416A8D"/>
    <w:rsid w:val="004217C0"/>
    <w:rsid w:val="0042356B"/>
    <w:rsid w:val="0042655F"/>
    <w:rsid w:val="0042764B"/>
    <w:rsid w:val="0043510F"/>
    <w:rsid w:val="00436C50"/>
    <w:rsid w:val="0043706F"/>
    <w:rsid w:val="00442A05"/>
    <w:rsid w:val="004570D5"/>
    <w:rsid w:val="0046026E"/>
    <w:rsid w:val="00461536"/>
    <w:rsid w:val="00462EAF"/>
    <w:rsid w:val="00466338"/>
    <w:rsid w:val="00466584"/>
    <w:rsid w:val="004665A3"/>
    <w:rsid w:val="00466ED7"/>
    <w:rsid w:val="004734C5"/>
    <w:rsid w:val="004738F9"/>
    <w:rsid w:val="00482B8A"/>
    <w:rsid w:val="00485416"/>
    <w:rsid w:val="00487754"/>
    <w:rsid w:val="00494A6C"/>
    <w:rsid w:val="0049740B"/>
    <w:rsid w:val="004A2AFC"/>
    <w:rsid w:val="004B1FD6"/>
    <w:rsid w:val="004B6B9F"/>
    <w:rsid w:val="004B73D0"/>
    <w:rsid w:val="004C0146"/>
    <w:rsid w:val="004C4468"/>
    <w:rsid w:val="004C4F72"/>
    <w:rsid w:val="004C6445"/>
    <w:rsid w:val="004C695E"/>
    <w:rsid w:val="004C7796"/>
    <w:rsid w:val="004D127F"/>
    <w:rsid w:val="004D2F6B"/>
    <w:rsid w:val="004D4090"/>
    <w:rsid w:val="004D69EF"/>
    <w:rsid w:val="004D7586"/>
    <w:rsid w:val="004E7703"/>
    <w:rsid w:val="004F074B"/>
    <w:rsid w:val="004F0C9B"/>
    <w:rsid w:val="004F0E9C"/>
    <w:rsid w:val="004F128F"/>
    <w:rsid w:val="004F20FD"/>
    <w:rsid w:val="004F259A"/>
    <w:rsid w:val="00501717"/>
    <w:rsid w:val="00503D43"/>
    <w:rsid w:val="00504128"/>
    <w:rsid w:val="0050571E"/>
    <w:rsid w:val="00506300"/>
    <w:rsid w:val="00506BFC"/>
    <w:rsid w:val="00510148"/>
    <w:rsid w:val="00515793"/>
    <w:rsid w:val="00516EA6"/>
    <w:rsid w:val="00517459"/>
    <w:rsid w:val="00520027"/>
    <w:rsid w:val="00524B62"/>
    <w:rsid w:val="00530A71"/>
    <w:rsid w:val="00534BA0"/>
    <w:rsid w:val="005404F3"/>
    <w:rsid w:val="00541DA9"/>
    <w:rsid w:val="005530B0"/>
    <w:rsid w:val="00560AA2"/>
    <w:rsid w:val="00561FAC"/>
    <w:rsid w:val="0056381F"/>
    <w:rsid w:val="00563AEE"/>
    <w:rsid w:val="00565E83"/>
    <w:rsid w:val="00566EC8"/>
    <w:rsid w:val="00567C3C"/>
    <w:rsid w:val="00570207"/>
    <w:rsid w:val="005702FE"/>
    <w:rsid w:val="00575AA4"/>
    <w:rsid w:val="005764A0"/>
    <w:rsid w:val="00580131"/>
    <w:rsid w:val="005816A6"/>
    <w:rsid w:val="00581953"/>
    <w:rsid w:val="00582499"/>
    <w:rsid w:val="0058654C"/>
    <w:rsid w:val="00587EC0"/>
    <w:rsid w:val="00590454"/>
    <w:rsid w:val="00593F35"/>
    <w:rsid w:val="00595FD2"/>
    <w:rsid w:val="00596798"/>
    <w:rsid w:val="005A240D"/>
    <w:rsid w:val="005B1192"/>
    <w:rsid w:val="005B1EEF"/>
    <w:rsid w:val="005B471C"/>
    <w:rsid w:val="005B475D"/>
    <w:rsid w:val="005B5CE8"/>
    <w:rsid w:val="005B646A"/>
    <w:rsid w:val="005C0568"/>
    <w:rsid w:val="005C0610"/>
    <w:rsid w:val="005C1CB1"/>
    <w:rsid w:val="005C418D"/>
    <w:rsid w:val="005C7A73"/>
    <w:rsid w:val="005D3E3C"/>
    <w:rsid w:val="005D62EC"/>
    <w:rsid w:val="005E605F"/>
    <w:rsid w:val="005E644B"/>
    <w:rsid w:val="005F054A"/>
    <w:rsid w:val="005F0B5C"/>
    <w:rsid w:val="005F1B0E"/>
    <w:rsid w:val="005F353F"/>
    <w:rsid w:val="005F4BBF"/>
    <w:rsid w:val="005F4E3A"/>
    <w:rsid w:val="005F68C5"/>
    <w:rsid w:val="005F76BE"/>
    <w:rsid w:val="005F7D15"/>
    <w:rsid w:val="006107F0"/>
    <w:rsid w:val="00611240"/>
    <w:rsid w:val="00611FCD"/>
    <w:rsid w:val="00615947"/>
    <w:rsid w:val="006206C2"/>
    <w:rsid w:val="0062168E"/>
    <w:rsid w:val="00627C5A"/>
    <w:rsid w:val="00631C51"/>
    <w:rsid w:val="00636C61"/>
    <w:rsid w:val="00637DA1"/>
    <w:rsid w:val="006467BA"/>
    <w:rsid w:val="00650411"/>
    <w:rsid w:val="006504EB"/>
    <w:rsid w:val="006561D5"/>
    <w:rsid w:val="00670673"/>
    <w:rsid w:val="006727F8"/>
    <w:rsid w:val="00672900"/>
    <w:rsid w:val="006751B1"/>
    <w:rsid w:val="006767FF"/>
    <w:rsid w:val="006804B2"/>
    <w:rsid w:val="0068112F"/>
    <w:rsid w:val="0068173A"/>
    <w:rsid w:val="00684D42"/>
    <w:rsid w:val="00686255"/>
    <w:rsid w:val="006867D9"/>
    <w:rsid w:val="00686F1B"/>
    <w:rsid w:val="00690B1E"/>
    <w:rsid w:val="00690EC3"/>
    <w:rsid w:val="006920DD"/>
    <w:rsid w:val="0069245B"/>
    <w:rsid w:val="0069252B"/>
    <w:rsid w:val="00692D05"/>
    <w:rsid w:val="00694133"/>
    <w:rsid w:val="0069629F"/>
    <w:rsid w:val="00697D00"/>
    <w:rsid w:val="006A073D"/>
    <w:rsid w:val="006A1E82"/>
    <w:rsid w:val="006A1EDD"/>
    <w:rsid w:val="006A41F6"/>
    <w:rsid w:val="006A6574"/>
    <w:rsid w:val="006B1554"/>
    <w:rsid w:val="006B1D7E"/>
    <w:rsid w:val="006B487E"/>
    <w:rsid w:val="006B5AD5"/>
    <w:rsid w:val="006C1173"/>
    <w:rsid w:val="006C2B2B"/>
    <w:rsid w:val="006C47FD"/>
    <w:rsid w:val="006D0406"/>
    <w:rsid w:val="006D2E6C"/>
    <w:rsid w:val="006D2EF1"/>
    <w:rsid w:val="006D4C91"/>
    <w:rsid w:val="006E072D"/>
    <w:rsid w:val="006E0D35"/>
    <w:rsid w:val="006E53A3"/>
    <w:rsid w:val="006E6FCC"/>
    <w:rsid w:val="006E73DF"/>
    <w:rsid w:val="006F5369"/>
    <w:rsid w:val="006F6879"/>
    <w:rsid w:val="006F7A9B"/>
    <w:rsid w:val="00701BF5"/>
    <w:rsid w:val="00706667"/>
    <w:rsid w:val="00707269"/>
    <w:rsid w:val="00711FCE"/>
    <w:rsid w:val="007169D4"/>
    <w:rsid w:val="00721071"/>
    <w:rsid w:val="0072761C"/>
    <w:rsid w:val="00730F30"/>
    <w:rsid w:val="007319B0"/>
    <w:rsid w:val="0073341F"/>
    <w:rsid w:val="00733B13"/>
    <w:rsid w:val="00741FD0"/>
    <w:rsid w:val="00744CCE"/>
    <w:rsid w:val="00755DA6"/>
    <w:rsid w:val="00757E87"/>
    <w:rsid w:val="00760686"/>
    <w:rsid w:val="007610DB"/>
    <w:rsid w:val="00763D30"/>
    <w:rsid w:val="007646F2"/>
    <w:rsid w:val="00766EBD"/>
    <w:rsid w:val="00771A84"/>
    <w:rsid w:val="007740D3"/>
    <w:rsid w:val="00774AF4"/>
    <w:rsid w:val="00780F6A"/>
    <w:rsid w:val="00782503"/>
    <w:rsid w:val="00782E77"/>
    <w:rsid w:val="007837F6"/>
    <w:rsid w:val="00786B44"/>
    <w:rsid w:val="00787CA0"/>
    <w:rsid w:val="00787E8D"/>
    <w:rsid w:val="0079191B"/>
    <w:rsid w:val="00792A5F"/>
    <w:rsid w:val="00794A74"/>
    <w:rsid w:val="00794CDF"/>
    <w:rsid w:val="007A3F8E"/>
    <w:rsid w:val="007B0166"/>
    <w:rsid w:val="007B06F9"/>
    <w:rsid w:val="007B0EB0"/>
    <w:rsid w:val="007B1DF2"/>
    <w:rsid w:val="007B25B8"/>
    <w:rsid w:val="007B2C83"/>
    <w:rsid w:val="007B60A3"/>
    <w:rsid w:val="007B75F2"/>
    <w:rsid w:val="007C0255"/>
    <w:rsid w:val="007C0ABA"/>
    <w:rsid w:val="007C1B6F"/>
    <w:rsid w:val="007C1FA6"/>
    <w:rsid w:val="007C2483"/>
    <w:rsid w:val="007C6568"/>
    <w:rsid w:val="007C7486"/>
    <w:rsid w:val="007C7F75"/>
    <w:rsid w:val="007D0A78"/>
    <w:rsid w:val="007E60DD"/>
    <w:rsid w:val="007F01DC"/>
    <w:rsid w:val="007F1E78"/>
    <w:rsid w:val="007F5451"/>
    <w:rsid w:val="007F6156"/>
    <w:rsid w:val="00803935"/>
    <w:rsid w:val="008151B0"/>
    <w:rsid w:val="00820426"/>
    <w:rsid w:val="00822CD8"/>
    <w:rsid w:val="0082731A"/>
    <w:rsid w:val="0084650B"/>
    <w:rsid w:val="0085163F"/>
    <w:rsid w:val="00851A22"/>
    <w:rsid w:val="00854059"/>
    <w:rsid w:val="00865E3B"/>
    <w:rsid w:val="00866004"/>
    <w:rsid w:val="00866238"/>
    <w:rsid w:val="00870F34"/>
    <w:rsid w:val="00874EE4"/>
    <w:rsid w:val="00875C4E"/>
    <w:rsid w:val="00876C93"/>
    <w:rsid w:val="00880082"/>
    <w:rsid w:val="0088043F"/>
    <w:rsid w:val="00885668"/>
    <w:rsid w:val="008864AB"/>
    <w:rsid w:val="00887617"/>
    <w:rsid w:val="008877C8"/>
    <w:rsid w:val="00891D29"/>
    <w:rsid w:val="008A1DC0"/>
    <w:rsid w:val="008A79E1"/>
    <w:rsid w:val="008B1B46"/>
    <w:rsid w:val="008B7FE6"/>
    <w:rsid w:val="008C51FF"/>
    <w:rsid w:val="008D0DFC"/>
    <w:rsid w:val="008E0C12"/>
    <w:rsid w:val="008E2C68"/>
    <w:rsid w:val="008E37BE"/>
    <w:rsid w:val="008E5A8A"/>
    <w:rsid w:val="008F0386"/>
    <w:rsid w:val="008F166C"/>
    <w:rsid w:val="008F6575"/>
    <w:rsid w:val="008F7D52"/>
    <w:rsid w:val="009007F3"/>
    <w:rsid w:val="00900B6D"/>
    <w:rsid w:val="009030CF"/>
    <w:rsid w:val="00905453"/>
    <w:rsid w:val="00905A01"/>
    <w:rsid w:val="00912171"/>
    <w:rsid w:val="00912C4A"/>
    <w:rsid w:val="0092240E"/>
    <w:rsid w:val="0092249B"/>
    <w:rsid w:val="009232E0"/>
    <w:rsid w:val="009308CB"/>
    <w:rsid w:val="009313DF"/>
    <w:rsid w:val="00935485"/>
    <w:rsid w:val="00936D58"/>
    <w:rsid w:val="00947B60"/>
    <w:rsid w:val="0095297C"/>
    <w:rsid w:val="009575A8"/>
    <w:rsid w:val="0097079D"/>
    <w:rsid w:val="00980974"/>
    <w:rsid w:val="009830DD"/>
    <w:rsid w:val="00984DA5"/>
    <w:rsid w:val="00986E85"/>
    <w:rsid w:val="00990F5D"/>
    <w:rsid w:val="009A56AF"/>
    <w:rsid w:val="009A6931"/>
    <w:rsid w:val="009B0DBB"/>
    <w:rsid w:val="009B2BAA"/>
    <w:rsid w:val="009B3D1A"/>
    <w:rsid w:val="009B3D73"/>
    <w:rsid w:val="009B78EC"/>
    <w:rsid w:val="009C0FCB"/>
    <w:rsid w:val="009C6C54"/>
    <w:rsid w:val="009C7B48"/>
    <w:rsid w:val="009D43B8"/>
    <w:rsid w:val="009D6DC3"/>
    <w:rsid w:val="009E4935"/>
    <w:rsid w:val="009F09E9"/>
    <w:rsid w:val="009F1F87"/>
    <w:rsid w:val="009F6664"/>
    <w:rsid w:val="00A021BF"/>
    <w:rsid w:val="00A0578B"/>
    <w:rsid w:val="00A109B6"/>
    <w:rsid w:val="00A13AC3"/>
    <w:rsid w:val="00A14B07"/>
    <w:rsid w:val="00A150E8"/>
    <w:rsid w:val="00A16331"/>
    <w:rsid w:val="00A1799B"/>
    <w:rsid w:val="00A17BDC"/>
    <w:rsid w:val="00A23FCF"/>
    <w:rsid w:val="00A24426"/>
    <w:rsid w:val="00A24F1A"/>
    <w:rsid w:val="00A338B1"/>
    <w:rsid w:val="00A34403"/>
    <w:rsid w:val="00A352AE"/>
    <w:rsid w:val="00A35828"/>
    <w:rsid w:val="00A36BBF"/>
    <w:rsid w:val="00A40D5B"/>
    <w:rsid w:val="00A475B9"/>
    <w:rsid w:val="00A52F40"/>
    <w:rsid w:val="00A5648F"/>
    <w:rsid w:val="00A57803"/>
    <w:rsid w:val="00A649A0"/>
    <w:rsid w:val="00A73A36"/>
    <w:rsid w:val="00A75D5E"/>
    <w:rsid w:val="00A768BC"/>
    <w:rsid w:val="00A81C1C"/>
    <w:rsid w:val="00A84715"/>
    <w:rsid w:val="00A91FCA"/>
    <w:rsid w:val="00A92D75"/>
    <w:rsid w:val="00A95761"/>
    <w:rsid w:val="00A962D9"/>
    <w:rsid w:val="00A965E3"/>
    <w:rsid w:val="00A96E48"/>
    <w:rsid w:val="00AA27FC"/>
    <w:rsid w:val="00AC26FF"/>
    <w:rsid w:val="00AC77CB"/>
    <w:rsid w:val="00AC7B1E"/>
    <w:rsid w:val="00AD3CB8"/>
    <w:rsid w:val="00AD51D0"/>
    <w:rsid w:val="00AE17C0"/>
    <w:rsid w:val="00AE37B8"/>
    <w:rsid w:val="00AF7162"/>
    <w:rsid w:val="00B01306"/>
    <w:rsid w:val="00B01D83"/>
    <w:rsid w:val="00B02C7C"/>
    <w:rsid w:val="00B11DD4"/>
    <w:rsid w:val="00B12786"/>
    <w:rsid w:val="00B15AAB"/>
    <w:rsid w:val="00B17E43"/>
    <w:rsid w:val="00B208AB"/>
    <w:rsid w:val="00B2144C"/>
    <w:rsid w:val="00B23A52"/>
    <w:rsid w:val="00B23BDA"/>
    <w:rsid w:val="00B27507"/>
    <w:rsid w:val="00B31060"/>
    <w:rsid w:val="00B3261E"/>
    <w:rsid w:val="00B3358A"/>
    <w:rsid w:val="00B33B56"/>
    <w:rsid w:val="00B3427C"/>
    <w:rsid w:val="00B36121"/>
    <w:rsid w:val="00B461A1"/>
    <w:rsid w:val="00B47222"/>
    <w:rsid w:val="00B53985"/>
    <w:rsid w:val="00B60C04"/>
    <w:rsid w:val="00B64E91"/>
    <w:rsid w:val="00B723F3"/>
    <w:rsid w:val="00B74EAD"/>
    <w:rsid w:val="00B81A7F"/>
    <w:rsid w:val="00B85B7F"/>
    <w:rsid w:val="00B946F8"/>
    <w:rsid w:val="00B95906"/>
    <w:rsid w:val="00BA45C4"/>
    <w:rsid w:val="00BA7718"/>
    <w:rsid w:val="00BB279C"/>
    <w:rsid w:val="00BB2BF3"/>
    <w:rsid w:val="00BB2D35"/>
    <w:rsid w:val="00BB6E98"/>
    <w:rsid w:val="00BC0819"/>
    <w:rsid w:val="00BC0AC8"/>
    <w:rsid w:val="00BC0C35"/>
    <w:rsid w:val="00BC0E9E"/>
    <w:rsid w:val="00BC302D"/>
    <w:rsid w:val="00BC37D7"/>
    <w:rsid w:val="00BC74C2"/>
    <w:rsid w:val="00BE0169"/>
    <w:rsid w:val="00BF10B7"/>
    <w:rsid w:val="00BF5178"/>
    <w:rsid w:val="00BF5B96"/>
    <w:rsid w:val="00BF6DAE"/>
    <w:rsid w:val="00BF728F"/>
    <w:rsid w:val="00C0010B"/>
    <w:rsid w:val="00C0115D"/>
    <w:rsid w:val="00C03776"/>
    <w:rsid w:val="00C04394"/>
    <w:rsid w:val="00C05046"/>
    <w:rsid w:val="00C05F41"/>
    <w:rsid w:val="00C07544"/>
    <w:rsid w:val="00C12C3F"/>
    <w:rsid w:val="00C16609"/>
    <w:rsid w:val="00C16B8C"/>
    <w:rsid w:val="00C20EED"/>
    <w:rsid w:val="00C2334F"/>
    <w:rsid w:val="00C23DF1"/>
    <w:rsid w:val="00C269F5"/>
    <w:rsid w:val="00C30246"/>
    <w:rsid w:val="00C31796"/>
    <w:rsid w:val="00C41E78"/>
    <w:rsid w:val="00C4292A"/>
    <w:rsid w:val="00C452F4"/>
    <w:rsid w:val="00C46BAF"/>
    <w:rsid w:val="00C50A78"/>
    <w:rsid w:val="00C51078"/>
    <w:rsid w:val="00C55BAA"/>
    <w:rsid w:val="00C57670"/>
    <w:rsid w:val="00C60B0D"/>
    <w:rsid w:val="00C63A94"/>
    <w:rsid w:val="00C64CF8"/>
    <w:rsid w:val="00C656DA"/>
    <w:rsid w:val="00C6730C"/>
    <w:rsid w:val="00C74030"/>
    <w:rsid w:val="00C7551F"/>
    <w:rsid w:val="00C810FD"/>
    <w:rsid w:val="00C864B8"/>
    <w:rsid w:val="00C86A07"/>
    <w:rsid w:val="00C86D80"/>
    <w:rsid w:val="00C86F5F"/>
    <w:rsid w:val="00C87ECF"/>
    <w:rsid w:val="00C93420"/>
    <w:rsid w:val="00CA0FF4"/>
    <w:rsid w:val="00CA1FDA"/>
    <w:rsid w:val="00CA322A"/>
    <w:rsid w:val="00CA4074"/>
    <w:rsid w:val="00CA5BC7"/>
    <w:rsid w:val="00CA5D57"/>
    <w:rsid w:val="00CB1E45"/>
    <w:rsid w:val="00CB74C5"/>
    <w:rsid w:val="00CC1043"/>
    <w:rsid w:val="00CC6A42"/>
    <w:rsid w:val="00CD2030"/>
    <w:rsid w:val="00CD3FCA"/>
    <w:rsid w:val="00CD6318"/>
    <w:rsid w:val="00CD7051"/>
    <w:rsid w:val="00CE09EF"/>
    <w:rsid w:val="00CE4959"/>
    <w:rsid w:val="00CE4E17"/>
    <w:rsid w:val="00CE794D"/>
    <w:rsid w:val="00CF086E"/>
    <w:rsid w:val="00CF165B"/>
    <w:rsid w:val="00CF2A17"/>
    <w:rsid w:val="00CF350D"/>
    <w:rsid w:val="00D027A0"/>
    <w:rsid w:val="00D045BB"/>
    <w:rsid w:val="00D063E4"/>
    <w:rsid w:val="00D075D6"/>
    <w:rsid w:val="00D11F90"/>
    <w:rsid w:val="00D15981"/>
    <w:rsid w:val="00D15F12"/>
    <w:rsid w:val="00D16EDE"/>
    <w:rsid w:val="00D22800"/>
    <w:rsid w:val="00D249A1"/>
    <w:rsid w:val="00D24FC9"/>
    <w:rsid w:val="00D30AE4"/>
    <w:rsid w:val="00D30B3F"/>
    <w:rsid w:val="00D30B4B"/>
    <w:rsid w:val="00D33539"/>
    <w:rsid w:val="00D350A4"/>
    <w:rsid w:val="00D36766"/>
    <w:rsid w:val="00D409A4"/>
    <w:rsid w:val="00D42567"/>
    <w:rsid w:val="00D50FB8"/>
    <w:rsid w:val="00D5629A"/>
    <w:rsid w:val="00D56A68"/>
    <w:rsid w:val="00D60C85"/>
    <w:rsid w:val="00D6193E"/>
    <w:rsid w:val="00D649C2"/>
    <w:rsid w:val="00D66FBE"/>
    <w:rsid w:val="00D670A4"/>
    <w:rsid w:val="00D73B70"/>
    <w:rsid w:val="00D80D0E"/>
    <w:rsid w:val="00D81B1C"/>
    <w:rsid w:val="00D86DBA"/>
    <w:rsid w:val="00D87F5F"/>
    <w:rsid w:val="00D90103"/>
    <w:rsid w:val="00D910AE"/>
    <w:rsid w:val="00D914C1"/>
    <w:rsid w:val="00D92F05"/>
    <w:rsid w:val="00D93520"/>
    <w:rsid w:val="00D971AC"/>
    <w:rsid w:val="00DA0557"/>
    <w:rsid w:val="00DA7A7B"/>
    <w:rsid w:val="00DA7EA1"/>
    <w:rsid w:val="00DB2DC2"/>
    <w:rsid w:val="00DB303F"/>
    <w:rsid w:val="00DB7F1B"/>
    <w:rsid w:val="00DC3F39"/>
    <w:rsid w:val="00DD1E23"/>
    <w:rsid w:val="00DD3D9D"/>
    <w:rsid w:val="00DD7F6C"/>
    <w:rsid w:val="00DE1B42"/>
    <w:rsid w:val="00DE3196"/>
    <w:rsid w:val="00DE583A"/>
    <w:rsid w:val="00DF00EC"/>
    <w:rsid w:val="00DF086B"/>
    <w:rsid w:val="00DF1539"/>
    <w:rsid w:val="00DF5D5D"/>
    <w:rsid w:val="00DF63D2"/>
    <w:rsid w:val="00E06386"/>
    <w:rsid w:val="00E06434"/>
    <w:rsid w:val="00E106C9"/>
    <w:rsid w:val="00E201F2"/>
    <w:rsid w:val="00E22DFD"/>
    <w:rsid w:val="00E27E56"/>
    <w:rsid w:val="00E27E9E"/>
    <w:rsid w:val="00E31F7F"/>
    <w:rsid w:val="00E34AA6"/>
    <w:rsid w:val="00E43561"/>
    <w:rsid w:val="00E456D9"/>
    <w:rsid w:val="00E46B00"/>
    <w:rsid w:val="00E476CD"/>
    <w:rsid w:val="00E55355"/>
    <w:rsid w:val="00E601F8"/>
    <w:rsid w:val="00E60E64"/>
    <w:rsid w:val="00E61FA8"/>
    <w:rsid w:val="00E63F76"/>
    <w:rsid w:val="00E72BE5"/>
    <w:rsid w:val="00E74A67"/>
    <w:rsid w:val="00E75B19"/>
    <w:rsid w:val="00E80376"/>
    <w:rsid w:val="00E80A41"/>
    <w:rsid w:val="00E81057"/>
    <w:rsid w:val="00E825C3"/>
    <w:rsid w:val="00E86569"/>
    <w:rsid w:val="00E96566"/>
    <w:rsid w:val="00E97B7E"/>
    <w:rsid w:val="00E97EE5"/>
    <w:rsid w:val="00EA467A"/>
    <w:rsid w:val="00EB00C1"/>
    <w:rsid w:val="00EB0F04"/>
    <w:rsid w:val="00EB6CAE"/>
    <w:rsid w:val="00EB770B"/>
    <w:rsid w:val="00EB7B5C"/>
    <w:rsid w:val="00EC191F"/>
    <w:rsid w:val="00EC3850"/>
    <w:rsid w:val="00EC6908"/>
    <w:rsid w:val="00ED390E"/>
    <w:rsid w:val="00ED5338"/>
    <w:rsid w:val="00ED5BEE"/>
    <w:rsid w:val="00ED5F2B"/>
    <w:rsid w:val="00ED70D4"/>
    <w:rsid w:val="00EE48CA"/>
    <w:rsid w:val="00EE7E75"/>
    <w:rsid w:val="00EF0858"/>
    <w:rsid w:val="00EF2E7B"/>
    <w:rsid w:val="00EF43C2"/>
    <w:rsid w:val="00EF4669"/>
    <w:rsid w:val="00EF7EAD"/>
    <w:rsid w:val="00F13D88"/>
    <w:rsid w:val="00F17A2D"/>
    <w:rsid w:val="00F17AAE"/>
    <w:rsid w:val="00F21465"/>
    <w:rsid w:val="00F2154E"/>
    <w:rsid w:val="00F24F91"/>
    <w:rsid w:val="00F25593"/>
    <w:rsid w:val="00F2608D"/>
    <w:rsid w:val="00F2771D"/>
    <w:rsid w:val="00F30505"/>
    <w:rsid w:val="00F32A42"/>
    <w:rsid w:val="00F3637E"/>
    <w:rsid w:val="00F36F59"/>
    <w:rsid w:val="00F4070E"/>
    <w:rsid w:val="00F47498"/>
    <w:rsid w:val="00F47F32"/>
    <w:rsid w:val="00F52A8C"/>
    <w:rsid w:val="00F55B4E"/>
    <w:rsid w:val="00F5671F"/>
    <w:rsid w:val="00F5725F"/>
    <w:rsid w:val="00F603EE"/>
    <w:rsid w:val="00F6223D"/>
    <w:rsid w:val="00F62B64"/>
    <w:rsid w:val="00F6380B"/>
    <w:rsid w:val="00F65435"/>
    <w:rsid w:val="00F6645B"/>
    <w:rsid w:val="00F72D80"/>
    <w:rsid w:val="00F747EF"/>
    <w:rsid w:val="00F75D2C"/>
    <w:rsid w:val="00F760AC"/>
    <w:rsid w:val="00F76ED2"/>
    <w:rsid w:val="00F823B8"/>
    <w:rsid w:val="00F86C60"/>
    <w:rsid w:val="00F91A05"/>
    <w:rsid w:val="00F93410"/>
    <w:rsid w:val="00F93C3F"/>
    <w:rsid w:val="00F9544F"/>
    <w:rsid w:val="00F96220"/>
    <w:rsid w:val="00F96320"/>
    <w:rsid w:val="00F9694E"/>
    <w:rsid w:val="00FA1374"/>
    <w:rsid w:val="00FB1180"/>
    <w:rsid w:val="00FB4A2E"/>
    <w:rsid w:val="00FB64BA"/>
    <w:rsid w:val="00FC07D5"/>
    <w:rsid w:val="00FC7904"/>
    <w:rsid w:val="00FC7A8F"/>
    <w:rsid w:val="00FD0A68"/>
    <w:rsid w:val="00FD11E5"/>
    <w:rsid w:val="00FD1DD6"/>
    <w:rsid w:val="00FD21BE"/>
    <w:rsid w:val="00FD2FE7"/>
    <w:rsid w:val="00FD3BB5"/>
    <w:rsid w:val="00FE2EC0"/>
    <w:rsid w:val="00FE3E19"/>
    <w:rsid w:val="00FF05C3"/>
    <w:rsid w:val="00FF27F9"/>
    <w:rsid w:val="00FF5BC8"/>
    <w:rsid w:val="00FF62A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98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98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673F-FB53-4B4C-A581-A6E1D0FE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5347</Characters>
  <Application>Microsoft Office Word</Application>
  <DocSecurity>0</DocSecurity>
  <Lines>205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6308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Services Amendment Act 2014 - 00-00-00</dc:title>
  <dc:subject>Bills and Amendments</dc:subject>
  <dc:creator>svcMRProcess</dc:creator>
  <cp:lastModifiedBy>svcMRProcess</cp:lastModifiedBy>
  <cp:revision>4</cp:revision>
  <cp:lastPrinted>2014-06-25T10:26:00Z</cp:lastPrinted>
  <dcterms:created xsi:type="dcterms:W3CDTF">2014-06-26T01:59:00Z</dcterms:created>
  <dcterms:modified xsi:type="dcterms:W3CDTF">2014-06-26T01:59:00Z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2291</vt:lpwstr>
  </property>
  <property fmtid="{D5CDD505-2E9C-101B-9397-08002B2CF9AE}" pid="3" name="ShortTitle">
    <vt:lpwstr>Disability Services Amendment Act 2014</vt:lpwstr>
  </property>
  <property fmtid="{D5CDD505-2E9C-101B-9397-08002B2CF9AE}" pid="4" name="Citation">
    <vt:lpwstr>Disability Services Amendment Act 2014</vt:lpwstr>
  </property>
  <property fmtid="{D5CDD505-2E9C-101B-9397-08002B2CF9AE}" pid="5" name="PrincipalAct">
    <vt:lpwstr>Disability Services Act 1993</vt:lpwstr>
  </property>
  <property fmtid="{D5CDD505-2E9C-101B-9397-08002B2CF9AE}" pid="6" name="SLPBillNumber">
    <vt:lpwstr>62—1</vt:lpwstr>
  </property>
  <property fmtid="{D5CDD505-2E9C-101B-9397-08002B2CF9AE}" pid="7" name="ActNo">
    <vt:lpwstr>10 of 2014</vt:lpwstr>
  </property>
  <property fmtid="{D5CDD505-2E9C-101B-9397-08002B2CF9AE}" pid="8" name="ActNoFooter">
    <vt:lpwstr>No. 10 of 2014</vt:lpwstr>
  </property>
  <property fmtid="{D5CDD505-2E9C-101B-9397-08002B2CF9AE}" pid="9" name="KitandImprint">
    <vt:lpwstr>  </vt:lpwstr>
  </property>
  <property fmtid="{D5CDD505-2E9C-101B-9397-08002B2CF9AE}" pid="10" name="Assent Date">
    <vt:lpwstr>24 June 2014</vt:lpwstr>
  </property>
  <property fmtid="{D5CDD505-2E9C-101B-9397-08002B2CF9AE}" pid="11" name="PerfectBound">
    <vt:lpwstr>NO</vt:lpwstr>
  </property>
  <property fmtid="{D5CDD505-2E9C-101B-9397-08002B2CF9AE}" pid="12" name="CommencementDate">
    <vt:lpwstr>20140624</vt:lpwstr>
  </property>
  <property fmtid="{D5CDD505-2E9C-101B-9397-08002B2CF9AE}" pid="13" name="AsAtDate">
    <vt:lpwstr>24 Jun 2014</vt:lpwstr>
  </property>
  <property fmtid="{D5CDD505-2E9C-101B-9397-08002B2CF9AE}" pid="14" name="Suffix">
    <vt:lpwstr>00-00-00</vt:lpwstr>
  </property>
  <property fmtid="{D5CDD505-2E9C-101B-9397-08002B2CF9AE}" pid="15" name="DocumentType">
    <vt:lpwstr>Act</vt:lpwstr>
  </property>
</Properties>
</file>