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Bank of Western Australia Act 1995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Bank of Western Australia Ltd (Provision of Information) Regulations 1995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DOCPROPERTY "ReprintedAsAt"  \@ "d MMMM yyyy"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2 July 2004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Bank of Western Australia Ltd (Provision of Information)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_Toc412642777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information under section 22</w:t>
      </w:r>
      <w:r>
        <w:tab/>
      </w:r>
      <w:r>
        <w:fldChar w:fldCharType="begin"/>
      </w:r>
      <w:r>
        <w:instrText xml:space="preserve"> PAGEREF _Toc412642778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returns under section 22</w:t>
      </w:r>
      <w:r>
        <w:tab/>
      </w:r>
      <w:r>
        <w:fldChar w:fldCharType="begin"/>
      </w:r>
      <w:r>
        <w:instrText xml:space="preserve"> PAGEREF _Toc412642779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_Toc412642781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4" name="Picture 64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DOCPROPERTY "ReprintedAsAt"  \@ "d MMMM yyyy"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2 July 2004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Bank of Western Australia Act 1995</w:t>
      </w:r>
    </w:p>
    <w:p>
      <w:pPr>
        <w:pStyle w:val="NameofActReg"/>
      </w:pPr>
      <w:r>
        <w:t>Bank of Western Australia Ltd (Provision of Information) Regulations 1995</w:t>
      </w:r>
    </w:p>
    <w:p>
      <w:pPr>
        <w:pStyle w:val="Heading5"/>
        <w:rPr>
          <w:snapToGrid w:val="0"/>
        </w:rPr>
      </w:pPr>
      <w:bookmarkStart w:id="3" w:name="_Toc377998547"/>
      <w:bookmarkStart w:id="4" w:name="_Toc4126427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Bank of Western Australia Ltd (Provision of Information) Regulations 1995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998548"/>
      <w:bookmarkStart w:id="6" w:name="_Toc4126427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information under section 22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information that the Treasurer may request the Bank to give for the purposes of section 22 of the Act is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funding requirements of the Bank for a specified period and the manner in which those requirements are to be met;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factors known to the Bank that might materially affect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ability of the Bank to meet those funding requirements;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liquidity of the Bank,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during the specified period;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such further information as the Treasurer may request by way of explanation or amplification of information referred to in paragraph (a) or (b);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amount of the financial obligations of the Bank guaranteed under section 20 of the Act as at a specified day;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action taken or to be taken by the Bank during a specified period to reduce the financial obligations referred to in paragraph (d) including those arising from wholesale debt that is undated or has a term of 3 years or more at the day of privatisation;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 xml:space="preserve">information and reports in respect of prudential matters given to the Reserve Bank of Australia during a specified period under the </w:t>
      </w:r>
      <w:r>
        <w:rPr>
          <w:i/>
          <w:snapToGrid w:val="0"/>
        </w:rPr>
        <w:t>Banking Act 1959</w:t>
      </w:r>
      <w:r>
        <w:rPr>
          <w:snapToGrid w:val="0"/>
        </w:rPr>
        <w:t xml:space="preserve"> of the Commonwealth.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specified day</w:t>
      </w:r>
      <w:r>
        <w:t xml:space="preserve"> means a day specified by the Treasurer in a notice given to the Bank under section 22;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specified period</w:t>
      </w:r>
      <w:r>
        <w:t xml:space="preserve"> means a period not exceeding 12 months specified by the Treasurer in such a notice.</w:t>
      </w:r>
    </w:p>
    <w:p>
      <w:pPr>
        <w:pStyle w:val="Heading5"/>
        <w:rPr>
          <w:snapToGrid w:val="0"/>
        </w:rPr>
      </w:pPr>
      <w:bookmarkStart w:id="7" w:name="_Toc377998549"/>
      <w:bookmarkStart w:id="8" w:name="_Toc4126427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returns under section 22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Treasurer may request the Bank to give information to the Treasurer as to its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operating results;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financial position;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cash flows,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each time the Bank publishes a half</w:t>
      </w:r>
      <w:r>
        <w:rPr>
          <w:snapToGrid w:val="0"/>
        </w:rPr>
        <w:noBreakHyphen/>
        <w:t>yearly or annual report, together with such notes as are necessary to explain the information.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7998550"/>
      <w:bookmarkStart w:id="10" w:name="_Toc412642694"/>
      <w:bookmarkStart w:id="11" w:name="_Toc412642699"/>
      <w:bookmarkStart w:id="12" w:name="_Toc412642780"/>
      <w:r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Bank of Western Australia Ltd (Provision of Information) Regulations 1995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</w:pPr>
      <w:bookmarkStart w:id="13" w:name="_Toc377998551"/>
      <w:bookmarkStart w:id="14" w:name="_Toc412642781"/>
      <w:r>
        <w:t>Compilation table</w:t>
      </w:r>
      <w:bookmarkEnd w:id="13"/>
      <w:bookmarkEnd w:id="14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304"/>
        <w:gridCol w:w="2665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Gazettal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Bank of Western Australia Ltd (Provision of Information) Regulations 1995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29 Dec 1995 p. 6277</w:t>
            </w:r>
            <w:r>
              <w:noBreakHyphen/>
              <w:t>8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29 Dec 1995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  <w:iCs/>
              </w:rPr>
              <w:t>Reprint 1: The</w:t>
            </w:r>
            <w:r>
              <w:rPr>
                <w:b/>
                <w:bCs/>
                <w:i/>
              </w:rPr>
              <w:t xml:space="preserve"> Bank of Western Australia Ltd (Provision of Information) Regulations 1995 </w:t>
            </w:r>
            <w:r>
              <w:rPr>
                <w:b/>
                <w:bCs/>
                <w:iCs/>
              </w:rPr>
              <w:t>as at 2 Jul 2004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412642782"/>
      <w:r>
        <w:rPr>
          <w:sz w:val="28"/>
        </w:rPr>
        <w:t>Defined terms</w:t>
      </w:r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specified day</w:t>
      </w:r>
      <w:r>
        <w:tab/>
        <w:t>2(2)</w:t>
      </w:r>
    </w:p>
    <w:p>
      <w:pPr>
        <w:pStyle w:val="DefinedTerms"/>
      </w:pPr>
      <w:r>
        <w:t>specified period</w:t>
      </w:r>
      <w:r>
        <w:tab/>
        <w:t>2(2)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Bank of Western Australia Ltd (Provision of Information)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FE4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446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101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C8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AB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061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E5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EE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0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0B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AB80FE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21847"/>
    <w:docVar w:name="WAFER_20140120161434" w:val="RemoveTocBookmarks,RemoveUnusedBookmarks,RemoveLanguageTags,UsedStyles,ResetPageSize,UpdateArrangement"/>
    <w:docVar w:name="WAFER_20140120161434_GUID" w:val="3b8553c9-6db3-4acd-a933-76c41423e89c"/>
    <w:docVar w:name="WAFER_20140120162213" w:val="RemoveTocBookmarks,RunningHeaders"/>
    <w:docVar w:name="WAFER_20140120162213_GUID" w:val="d497ce9f-5bea-48f3-b028-be8ae0b934e5"/>
    <w:docVar w:name="WAFER_20150225154853" w:val="ResetPageSize,UpdateArrangement,UpdateNTable"/>
    <w:docVar w:name="WAFER_20150225154853_GUID" w:val="83174cfd-c211-42de-a5c7-aba9e02ac4ca"/>
    <w:docVar w:name="WAFER_20151102121847" w:val="UpdateStyles,UsedStyles"/>
    <w:docVar w:name="WAFER_20151102121847_GUID" w:val="2271476b-be8f-4683-965c-eb4e486dfc6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631</Words>
  <Characters>3174</Characters>
  <Application>Microsoft Office Word</Application>
  <DocSecurity>0</DocSecurity>
  <Lines>132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of Western Australia Ltd (Provision of Information) Regulations 1995 - 01-a0-10</dc:title>
  <dc:subject/>
  <dc:creator/>
  <cp:keywords/>
  <dc:description/>
  <cp:lastModifiedBy>svcMRProcess</cp:lastModifiedBy>
  <cp:revision>4</cp:revision>
  <cp:lastPrinted>2004-07-13T06:51:00Z</cp:lastPrinted>
  <dcterms:created xsi:type="dcterms:W3CDTF">2019-01-15T06:17:00Z</dcterms:created>
  <dcterms:modified xsi:type="dcterms:W3CDTF">2019-01-15T06:17:00Z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29-Dec-1995 pp.6277-8</vt:lpwstr>
  </property>
  <property fmtid="{D5CDD505-2E9C-101B-9397-08002B2CF9AE}" pid="3" name="CommencementDate">
    <vt:lpwstr>20040702</vt:lpwstr>
  </property>
  <property fmtid="{D5CDD505-2E9C-101B-9397-08002B2CF9AE}" pid="4" name="DocumentType">
    <vt:lpwstr>Reg</vt:lpwstr>
  </property>
  <property fmtid="{D5CDD505-2E9C-101B-9397-08002B2CF9AE}" pid="5" name="OwlsUID">
    <vt:i4>4291</vt:i4>
  </property>
  <property fmtid="{D5CDD505-2E9C-101B-9397-08002B2CF9AE}" pid="6" name="ReprintedAsAt">
    <vt:filetime>2004-07-01T16:00:00Z</vt:filetime>
  </property>
  <property fmtid="{D5CDD505-2E9C-101B-9397-08002B2CF9AE}" pid="7" name="ReprintNo">
    <vt:lpwstr>1</vt:lpwstr>
  </property>
  <property fmtid="{D5CDD505-2E9C-101B-9397-08002B2CF9AE}" pid="8" name="AsAtDate">
    <vt:lpwstr>02 Jul 2004</vt:lpwstr>
  </property>
  <property fmtid="{D5CDD505-2E9C-101B-9397-08002B2CF9AE}" pid="9" name="Suffix">
    <vt:lpwstr>01-a0-10</vt:lpwstr>
  </property>
</Properties>
</file>