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pPr>
      <w:r>
        <w:fldChar w:fldCharType="begin"/>
      </w:r>
      <w:r>
        <w:instrText xml:space="preserve"> STYLEREF "Name Of Act/Reg"</w:instrText>
      </w:r>
      <w:r>
        <w:fldChar w:fldCharType="separate"/>
      </w:r>
      <w:r>
        <w:rPr>
          <w:noProof/>
        </w:rPr>
        <w:t>Children and Community Services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_Toc128969319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_Toc128969320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_Toc128969321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_Toc128969322 \h </w:instrText>
      </w:r>
      <w:r>
        <w:fldChar w:fldCharType="separate"/>
      </w:r>
      <w:r>
        <w:t>7</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_Toc128969323 \h </w:instrText>
      </w:r>
      <w:r>
        <w:fldChar w:fldCharType="separate"/>
      </w:r>
      <w:r>
        <w:t>7</w:t>
      </w:r>
      <w:r>
        <w:fldChar w:fldCharType="end"/>
      </w:r>
    </w:p>
    <w:p>
      <w:pPr>
        <w:pStyle w:val="TOC2"/>
        <w:tabs>
          <w:tab w:val="right" w:leader="dot" w:pos="7086"/>
        </w:tabs>
        <w:rPr>
          <w:b w:val="0"/>
          <w:sz w:val="24"/>
          <w:szCs w:val="24"/>
        </w:rPr>
      </w:pPr>
      <w:r>
        <w:rPr>
          <w:szCs w:val="30"/>
        </w:rPr>
        <w:t>Part 2 — Objects and principles</w:t>
      </w:r>
    </w:p>
    <w:p>
      <w:pPr>
        <w:pStyle w:val="TOC4"/>
        <w:tabs>
          <w:tab w:val="right" w:leader="dot" w:pos="7086"/>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_Toc128969326 \h </w:instrText>
      </w:r>
      <w:r>
        <w:fldChar w:fldCharType="separate"/>
      </w:r>
      <w:r>
        <w:t>8</w:t>
      </w:r>
      <w:r>
        <w:fldChar w:fldCharType="end"/>
      </w:r>
    </w:p>
    <w:p>
      <w:pPr>
        <w:pStyle w:val="TOC4"/>
        <w:tabs>
          <w:tab w:val="right" w:leader="dot" w:pos="7086"/>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_Toc128969328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_Toc128969329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_Toc128969330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_Toc128969331 \h </w:instrText>
      </w:r>
      <w:r>
        <w:fldChar w:fldCharType="separate"/>
      </w:r>
      <w:r>
        <w:t>11</w:t>
      </w:r>
      <w:r>
        <w:fldChar w:fldCharType="end"/>
      </w:r>
    </w:p>
    <w:p>
      <w:pPr>
        <w:pStyle w:val="TOC4"/>
        <w:tabs>
          <w:tab w:val="right" w:leader="dot" w:pos="7086"/>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_Toc128969333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_Toc128969334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_Toc128969335 \h </w:instrText>
      </w:r>
      <w:r>
        <w:fldChar w:fldCharType="separate"/>
      </w:r>
      <w:r>
        <w:t>13</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_Toc128969336 \h </w:instrText>
      </w:r>
      <w:r>
        <w:fldChar w:fldCharType="separate"/>
      </w:r>
      <w:r>
        <w:t>14</w:t>
      </w:r>
      <w:r>
        <w:fldChar w:fldCharType="end"/>
      </w:r>
    </w:p>
    <w:p>
      <w:pPr>
        <w:pStyle w:val="TOC2"/>
        <w:tabs>
          <w:tab w:val="right" w:leader="dot" w:pos="7086"/>
        </w:tabs>
        <w:rPr>
          <w:b w:val="0"/>
          <w:sz w:val="24"/>
          <w:szCs w:val="24"/>
        </w:rPr>
      </w:pPr>
      <w:r>
        <w:rPr>
          <w:szCs w:val="30"/>
        </w:rPr>
        <w:t>Part 3 — Administrative matters</w:t>
      </w:r>
    </w:p>
    <w:p>
      <w:pPr>
        <w:pStyle w:val="TOC4"/>
        <w:tabs>
          <w:tab w:val="right" w:leader="dot" w:pos="7086"/>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_Toc128969339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_Toc128969340 \h </w:instrText>
      </w:r>
      <w:r>
        <w:fldChar w:fldCharType="separate"/>
      </w:r>
      <w:r>
        <w:t>15</w:t>
      </w:r>
      <w:r>
        <w:fldChar w:fldCharType="end"/>
      </w:r>
    </w:p>
    <w:p>
      <w:pPr>
        <w:pStyle w:val="TOC4"/>
        <w:tabs>
          <w:tab w:val="right" w:leader="dot" w:pos="7086"/>
        </w:tabs>
        <w:rPr>
          <w:b w:val="0"/>
          <w:sz w:val="24"/>
          <w:szCs w:val="24"/>
        </w:rPr>
      </w:pPr>
      <w:r>
        <w:rPr>
          <w:szCs w:val="26"/>
        </w:rPr>
        <w:t>Division 2 — The Community Development Ministerial Body</w:t>
      </w:r>
    </w:p>
    <w:p>
      <w:pPr>
        <w:pStyle w:val="TOC8"/>
        <w:rPr>
          <w:sz w:val="24"/>
          <w:szCs w:val="24"/>
        </w:rPr>
      </w:pPr>
      <w:r>
        <w:rPr>
          <w:szCs w:val="24"/>
        </w:rPr>
        <w:t>17.</w:t>
      </w:r>
      <w:r>
        <w:rPr>
          <w:szCs w:val="24"/>
        </w:rPr>
        <w:tab/>
        <w:t>Meaning of “Ministerial Body”</w:t>
      </w:r>
      <w:r>
        <w:tab/>
      </w:r>
      <w:r>
        <w:fldChar w:fldCharType="begin"/>
      </w:r>
      <w:r>
        <w:instrText xml:space="preserve"> PAGEREF _Toc128969342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_Toc128969343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_Toc128969344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_Toc128969345 \h </w:instrText>
      </w:r>
      <w:r>
        <w:fldChar w:fldCharType="separate"/>
      </w:r>
      <w:r>
        <w:t>17</w:t>
      </w:r>
      <w:r>
        <w:fldChar w:fldCharType="end"/>
      </w:r>
    </w:p>
    <w:p>
      <w:pPr>
        <w:pStyle w:val="TOC4"/>
        <w:tabs>
          <w:tab w:val="right" w:leader="dot" w:pos="7086"/>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_Toc128969347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_Toc128969348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_Toc128969349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_Toc128969350 \h </w:instrText>
      </w:r>
      <w:r>
        <w:fldChar w:fldCharType="separate"/>
      </w:r>
      <w:r>
        <w:t>21</w:t>
      </w:r>
      <w:r>
        <w:fldChar w:fldCharType="end"/>
      </w:r>
    </w:p>
    <w:p>
      <w:pPr>
        <w:pStyle w:val="TOC4"/>
        <w:tabs>
          <w:tab w:val="right" w:leader="dot" w:pos="7086"/>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_Toc128969352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_Toc128969353 \h </w:instrText>
      </w:r>
      <w:r>
        <w:fldChar w:fldCharType="separate"/>
      </w:r>
      <w:r>
        <w:t>22</w:t>
      </w:r>
      <w:r>
        <w:fldChar w:fldCharType="end"/>
      </w:r>
    </w:p>
    <w:p>
      <w:pPr>
        <w:pStyle w:val="TOC4"/>
        <w:tabs>
          <w:tab w:val="right" w:leader="dot" w:pos="7086"/>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_Toc128969355 \h </w:instrText>
      </w:r>
      <w:r>
        <w:fldChar w:fldCharType="separate"/>
      </w:r>
      <w:r>
        <w:t>22</w:t>
      </w:r>
      <w:r>
        <w:fldChar w:fldCharType="end"/>
      </w:r>
    </w:p>
    <w:p>
      <w:pPr>
        <w:pStyle w:val="TOC2"/>
        <w:tabs>
          <w:tab w:val="right" w:leader="dot" w:pos="7086"/>
        </w:tabs>
        <w:rPr>
          <w:b w:val="0"/>
          <w:sz w:val="24"/>
          <w:szCs w:val="24"/>
        </w:rPr>
      </w:pPr>
      <w:r>
        <w:rPr>
          <w:szCs w:val="30"/>
        </w:rPr>
        <w:t>Part 4 — Protection and care of children</w:t>
      </w:r>
    </w:p>
    <w:p>
      <w:pPr>
        <w:pStyle w:val="TOC4"/>
        <w:tabs>
          <w:tab w:val="right" w:leader="dot" w:pos="7086"/>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_Toc128969358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_Toc128969359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_Toc128969360 \h </w:instrText>
      </w:r>
      <w:r>
        <w:fldChar w:fldCharType="separate"/>
      </w:r>
      <w:r>
        <w:t>26</w:t>
      </w:r>
      <w:r>
        <w:fldChar w:fldCharType="end"/>
      </w:r>
    </w:p>
    <w:p>
      <w:pPr>
        <w:pStyle w:val="TOC4"/>
        <w:tabs>
          <w:tab w:val="right" w:leader="dot" w:pos="7086"/>
        </w:tabs>
        <w:rPr>
          <w:b w:val="0"/>
          <w:sz w:val="24"/>
          <w:szCs w:val="24"/>
        </w:rPr>
      </w:pPr>
      <w:r>
        <w:rPr>
          <w:szCs w:val="26"/>
        </w:rPr>
        <w:t>Division 2 — Powers available to safeguard or promote child’s wellbeing</w:t>
      </w:r>
    </w:p>
    <w:p>
      <w:pPr>
        <w:pStyle w:val="TOC6"/>
        <w:tabs>
          <w:tab w:val="right" w:leader="dot" w:pos="7086"/>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_Toc128969363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_Toc128969364 \h </w:instrText>
      </w:r>
      <w:r>
        <w:fldChar w:fldCharType="separate"/>
      </w:r>
      <w:r>
        <w:t>26</w:t>
      </w:r>
      <w:r>
        <w:fldChar w:fldCharType="end"/>
      </w:r>
    </w:p>
    <w:p>
      <w:pPr>
        <w:pStyle w:val="TOC6"/>
        <w:tabs>
          <w:tab w:val="right" w:leader="dot" w:pos="7086"/>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_Toc128969366 \h </w:instrText>
      </w:r>
      <w:r>
        <w:fldChar w:fldCharType="separate"/>
      </w:r>
      <w:r>
        <w:t>28</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_Toc128969367 \h </w:instrText>
      </w:r>
      <w:r>
        <w:fldChar w:fldCharType="separate"/>
      </w:r>
      <w:r>
        <w:t>29</w:t>
      </w:r>
      <w:r>
        <w:fldChar w:fldCharType="end"/>
      </w:r>
    </w:p>
    <w:p>
      <w:pPr>
        <w:pStyle w:val="TOC6"/>
        <w:tabs>
          <w:tab w:val="right" w:leader="dot" w:pos="7086"/>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_Toc128969369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_Toc128969370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_Toc128969371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_Toc128969372 \h </w:instrText>
      </w:r>
      <w:r>
        <w:fldChar w:fldCharType="separate"/>
      </w:r>
      <w:r>
        <w:t>32</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_Toc128969373 \h </w:instrText>
      </w:r>
      <w:r>
        <w:fldChar w:fldCharType="separate"/>
      </w:r>
      <w:r>
        <w:t>33</w:t>
      </w:r>
      <w:r>
        <w:fldChar w:fldCharType="end"/>
      </w:r>
    </w:p>
    <w:p>
      <w:pPr>
        <w:pStyle w:val="TOC6"/>
        <w:tabs>
          <w:tab w:val="right" w:leader="dot" w:pos="7086"/>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_Toc128969375 \h </w:instrText>
      </w:r>
      <w:r>
        <w:fldChar w:fldCharType="separate"/>
      </w:r>
      <w:r>
        <w:t>34</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_Toc128969376 \h </w:instrText>
      </w:r>
      <w:r>
        <w:fldChar w:fldCharType="separate"/>
      </w:r>
      <w:r>
        <w:t>35</w:t>
      </w:r>
      <w:r>
        <w:fldChar w:fldCharType="end"/>
      </w:r>
    </w:p>
    <w:p>
      <w:pPr>
        <w:pStyle w:val="TOC4"/>
        <w:tabs>
          <w:tab w:val="right" w:leader="dot" w:pos="7086"/>
        </w:tabs>
        <w:rPr>
          <w:b w:val="0"/>
          <w:sz w:val="24"/>
          <w:szCs w:val="24"/>
        </w:rPr>
      </w:pPr>
      <w:r>
        <w:rPr>
          <w:szCs w:val="26"/>
        </w:rPr>
        <w:t>Division 3 — Protection orders</w:t>
      </w:r>
    </w:p>
    <w:p>
      <w:pPr>
        <w:pStyle w:val="TOC6"/>
        <w:tabs>
          <w:tab w:val="right" w:leader="dot" w:pos="7086"/>
        </w:tabs>
        <w:rPr>
          <w:b w:val="0"/>
          <w:sz w:val="24"/>
          <w:szCs w:val="24"/>
        </w:rPr>
      </w:pPr>
      <w:r>
        <w:rPr>
          <w:szCs w:val="24"/>
        </w:rPr>
        <w:t>Subdivision 1 — Introductory matters</w:t>
      </w:r>
    </w:p>
    <w:p>
      <w:pPr>
        <w:pStyle w:val="TOC8"/>
        <w:rPr>
          <w:sz w:val="24"/>
          <w:szCs w:val="24"/>
        </w:rPr>
      </w:pPr>
      <w:r>
        <w:rPr>
          <w:szCs w:val="24"/>
        </w:rPr>
        <w:t>42.</w:t>
      </w:r>
      <w:r>
        <w:rPr>
          <w:szCs w:val="24"/>
        </w:rPr>
        <w:tab/>
        <w:t>Terms used in this Division</w:t>
      </w:r>
      <w:r>
        <w:tab/>
      </w:r>
      <w:r>
        <w:fldChar w:fldCharType="begin"/>
      </w:r>
      <w:r>
        <w:instrText xml:space="preserve"> PAGEREF _Toc128969379 \h </w:instrText>
      </w:r>
      <w:r>
        <w:fldChar w:fldCharType="separate"/>
      </w:r>
      <w:r>
        <w:t>37</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_Toc128969380 \h </w:instrText>
      </w:r>
      <w:r>
        <w:fldChar w:fldCharType="separate"/>
      </w:r>
      <w:r>
        <w:t>37</w:t>
      </w:r>
      <w:r>
        <w:fldChar w:fldCharType="end"/>
      </w:r>
    </w:p>
    <w:p>
      <w:pPr>
        <w:pStyle w:val="TOC6"/>
        <w:tabs>
          <w:tab w:val="right" w:leader="dot" w:pos="7086"/>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_Toc128969382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_Toc128969383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_Toc128969384 \h </w:instrText>
      </w:r>
      <w:r>
        <w:fldChar w:fldCharType="separate"/>
      </w:r>
      <w:r>
        <w:t>38</w:t>
      </w:r>
      <w:r>
        <w:fldChar w:fldCharType="end"/>
      </w:r>
    </w:p>
    <w:p>
      <w:pPr>
        <w:pStyle w:val="TOC6"/>
        <w:tabs>
          <w:tab w:val="right" w:leader="dot" w:pos="7086"/>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_Toc128969386 \h </w:instrText>
      </w:r>
      <w:r>
        <w:fldChar w:fldCharType="separate"/>
      </w:r>
      <w:r>
        <w:t>39</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_Toc128969387 \h </w:instrText>
      </w:r>
      <w:r>
        <w:fldChar w:fldCharType="separate"/>
      </w:r>
      <w:r>
        <w:t>39</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_Toc128969388 \h </w:instrText>
      </w:r>
      <w:r>
        <w:fldChar w:fldCharType="separate"/>
      </w:r>
      <w:r>
        <w:t>39</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_Toc128969389 \h </w:instrText>
      </w:r>
      <w:r>
        <w:fldChar w:fldCharType="separate"/>
      </w:r>
      <w:r>
        <w:t>40</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_Toc128969390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_Toc128969391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_Toc128969392 \h </w:instrText>
      </w:r>
      <w:r>
        <w:fldChar w:fldCharType="separate"/>
      </w:r>
      <w:r>
        <w:t>42</w:t>
      </w:r>
      <w:r>
        <w:fldChar w:fldCharType="end"/>
      </w:r>
    </w:p>
    <w:p>
      <w:pPr>
        <w:pStyle w:val="TOC6"/>
        <w:tabs>
          <w:tab w:val="right" w:leader="dot" w:pos="7086"/>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_Toc128969394 \h </w:instrText>
      </w:r>
      <w:r>
        <w:fldChar w:fldCharType="separate"/>
      </w:r>
      <w:r>
        <w:t>42</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_Toc128969395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_Toc128969396 \h </w:instrText>
      </w:r>
      <w:r>
        <w:fldChar w:fldCharType="separate"/>
      </w:r>
      <w:r>
        <w:t>42</w:t>
      </w:r>
      <w:r>
        <w:fldChar w:fldCharType="end"/>
      </w:r>
    </w:p>
    <w:p>
      <w:pPr>
        <w:pStyle w:val="TOC6"/>
        <w:tabs>
          <w:tab w:val="right" w:leader="dot" w:pos="7086"/>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_Toc128969398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_Toc128969399 \h </w:instrText>
      </w:r>
      <w:r>
        <w:fldChar w:fldCharType="separate"/>
      </w:r>
      <w:r>
        <w:t>44</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_Toc128969400 \h </w:instrText>
      </w:r>
      <w:r>
        <w:fldChar w:fldCharType="separate"/>
      </w:r>
      <w:r>
        <w:t>44</w:t>
      </w:r>
      <w:r>
        <w:fldChar w:fldCharType="end"/>
      </w:r>
    </w:p>
    <w:p>
      <w:pPr>
        <w:pStyle w:val="TOC6"/>
        <w:tabs>
          <w:tab w:val="right" w:leader="dot" w:pos="7086"/>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_Toc128969402 \h </w:instrText>
      </w:r>
      <w:r>
        <w:fldChar w:fldCharType="separate"/>
      </w:r>
      <w:r>
        <w:t>44</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_Toc128969403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_Toc128969404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_Toc128969405 \h </w:instrText>
      </w:r>
      <w:r>
        <w:fldChar w:fldCharType="separate"/>
      </w:r>
      <w:r>
        <w:t>46</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_Toc128969406 \h </w:instrText>
      </w:r>
      <w:r>
        <w:fldChar w:fldCharType="separate"/>
      </w:r>
      <w:r>
        <w:t>46</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_Toc128969407 \h </w:instrText>
      </w:r>
      <w:r>
        <w:fldChar w:fldCharType="separate"/>
      </w:r>
      <w:r>
        <w:t>47</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_Toc128969408 \h </w:instrText>
      </w:r>
      <w:r>
        <w:fldChar w:fldCharType="separate"/>
      </w:r>
      <w:r>
        <w:t>47</w:t>
      </w:r>
      <w:r>
        <w:fldChar w:fldCharType="end"/>
      </w:r>
    </w:p>
    <w:p>
      <w:pPr>
        <w:pStyle w:val="TOC6"/>
        <w:tabs>
          <w:tab w:val="right" w:leader="dot" w:pos="7086"/>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_Toc128969410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_Toc128969411 \h </w:instrText>
      </w:r>
      <w:r>
        <w:fldChar w:fldCharType="separate"/>
      </w:r>
      <w:r>
        <w:t>48</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_Toc128969413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_Toc128969414 \h </w:instrText>
      </w:r>
      <w:r>
        <w:fldChar w:fldCharType="separate"/>
      </w:r>
      <w:r>
        <w:t>49</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_Toc128969415 \h </w:instrText>
      </w:r>
      <w:r>
        <w:fldChar w:fldCharType="separate"/>
      </w:r>
      <w:r>
        <w:t>49</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_Toc128969416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_Toc128969417 \h </w:instrText>
      </w:r>
      <w:r>
        <w:fldChar w:fldCharType="separate"/>
      </w:r>
      <w:r>
        <w:t>50</w:t>
      </w:r>
      <w:r>
        <w:fldChar w:fldCharType="end"/>
      </w:r>
    </w:p>
    <w:p>
      <w:pPr>
        <w:pStyle w:val="TOC4"/>
        <w:tabs>
          <w:tab w:val="right" w:leader="dot" w:pos="7086"/>
        </w:tabs>
        <w:rPr>
          <w:b w:val="0"/>
          <w:sz w:val="24"/>
          <w:szCs w:val="24"/>
        </w:rPr>
      </w:pPr>
      <w:r>
        <w:rPr>
          <w:szCs w:val="26"/>
        </w:rPr>
        <w:t>Division 4 — Negotiated placement</w:t>
      </w:r>
    </w:p>
    <w:p>
      <w:pPr>
        <w:pStyle w:val="TOC8"/>
        <w:rPr>
          <w:sz w:val="24"/>
          <w:szCs w:val="24"/>
        </w:rPr>
      </w:pPr>
      <w:r>
        <w:rPr>
          <w:szCs w:val="24"/>
        </w:rPr>
        <w:t>74.</w:t>
      </w:r>
      <w:r>
        <w:rPr>
          <w:szCs w:val="24"/>
        </w:rPr>
        <w:tab/>
        <w:t>Meaning of “child”</w:t>
      </w:r>
      <w:r>
        <w:tab/>
      </w:r>
      <w:r>
        <w:fldChar w:fldCharType="begin"/>
      </w:r>
      <w:r>
        <w:instrText xml:space="preserve"> PAGEREF _Toc128969419 \h </w:instrText>
      </w:r>
      <w:r>
        <w:fldChar w:fldCharType="separate"/>
      </w:r>
      <w:r>
        <w:t>51</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_Toc128969420 \h </w:instrText>
      </w:r>
      <w:r>
        <w:fldChar w:fldCharType="separate"/>
      </w:r>
      <w:r>
        <w:t>51</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_Toc128969421 \h </w:instrText>
      </w:r>
      <w:r>
        <w:fldChar w:fldCharType="separate"/>
      </w:r>
      <w:r>
        <w:t>52</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_Toc128969422 \h </w:instrText>
      </w:r>
      <w:r>
        <w:fldChar w:fldCharType="separate"/>
      </w:r>
      <w:r>
        <w:t>52</w:t>
      </w:r>
      <w:r>
        <w:fldChar w:fldCharType="end"/>
      </w:r>
    </w:p>
    <w:p>
      <w:pPr>
        <w:pStyle w:val="TOC4"/>
        <w:tabs>
          <w:tab w:val="right" w:leader="dot" w:pos="7086"/>
        </w:tabs>
        <w:rPr>
          <w:b w:val="0"/>
          <w:sz w:val="24"/>
          <w:szCs w:val="24"/>
        </w:rPr>
      </w:pPr>
      <w:r>
        <w:rPr>
          <w:szCs w:val="26"/>
        </w:rPr>
        <w:t>Division 5 — Children in the CEO’s care</w:t>
      </w:r>
    </w:p>
    <w:p>
      <w:pPr>
        <w:pStyle w:val="TOC6"/>
        <w:tabs>
          <w:tab w:val="right" w:leader="dot" w:pos="7086"/>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_Toc128969425 \h </w:instrText>
      </w:r>
      <w:r>
        <w:fldChar w:fldCharType="separate"/>
      </w:r>
      <w:r>
        <w:t>53</w:t>
      </w:r>
      <w:r>
        <w:fldChar w:fldCharType="end"/>
      </w:r>
    </w:p>
    <w:p>
      <w:pPr>
        <w:pStyle w:val="TOC6"/>
        <w:tabs>
          <w:tab w:val="right" w:leader="dot" w:pos="7086"/>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_Toc128969427 \h </w:instrText>
      </w:r>
      <w:r>
        <w:fldChar w:fldCharType="separate"/>
      </w:r>
      <w:r>
        <w:t>53</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_Toc128969428 \h </w:instrText>
      </w:r>
      <w:r>
        <w:fldChar w:fldCharType="separate"/>
      </w:r>
      <w:r>
        <w:t>54</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_Toc128969429 \h </w:instrText>
      </w:r>
      <w:r>
        <w:fldChar w:fldCharType="separate"/>
      </w:r>
      <w:r>
        <w:t>54</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_Toc128969430 \h </w:instrText>
      </w:r>
      <w:r>
        <w:fldChar w:fldCharType="separate"/>
      </w:r>
      <w:r>
        <w:t>55</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_Toc128969431 \h </w:instrText>
      </w:r>
      <w:r>
        <w:fldChar w:fldCharType="separate"/>
      </w:r>
      <w:r>
        <w:t>55</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_Toc128969432 \h </w:instrText>
      </w:r>
      <w:r>
        <w:fldChar w:fldCharType="separate"/>
      </w:r>
      <w:r>
        <w:t>55</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_Toc128969433 \h </w:instrText>
      </w:r>
      <w:r>
        <w:fldChar w:fldCharType="separate"/>
      </w:r>
      <w:r>
        <w:t>55</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_Toc128969434 \h </w:instrText>
      </w:r>
      <w:r>
        <w:fldChar w:fldCharType="separate"/>
      </w:r>
      <w:r>
        <w:t>56</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_Toc128969435 \h </w:instrText>
      </w:r>
      <w:r>
        <w:fldChar w:fldCharType="separate"/>
      </w:r>
      <w:r>
        <w:t>56</w:t>
      </w:r>
      <w:r>
        <w:fldChar w:fldCharType="end"/>
      </w:r>
    </w:p>
    <w:p>
      <w:pPr>
        <w:pStyle w:val="TOC6"/>
        <w:tabs>
          <w:tab w:val="right" w:leader="dot" w:pos="7086"/>
        </w:tabs>
        <w:rPr>
          <w:b w:val="0"/>
          <w:sz w:val="24"/>
          <w:szCs w:val="24"/>
        </w:rPr>
      </w:pPr>
      <w:r>
        <w:rPr>
          <w:szCs w:val="24"/>
        </w:rPr>
        <w:t>Subdivision 3 — Care plans</w:t>
      </w:r>
    </w:p>
    <w:p>
      <w:pPr>
        <w:pStyle w:val="TOC8"/>
        <w:rPr>
          <w:sz w:val="24"/>
          <w:szCs w:val="24"/>
        </w:rPr>
      </w:pPr>
      <w:r>
        <w:rPr>
          <w:szCs w:val="24"/>
        </w:rPr>
        <w:t>88.</w:t>
      </w:r>
      <w:r>
        <w:rPr>
          <w:szCs w:val="24"/>
        </w:rPr>
        <w:tab/>
        <w:t>Meaning of “parent”</w:t>
      </w:r>
      <w:r>
        <w:tab/>
      </w:r>
      <w:r>
        <w:fldChar w:fldCharType="begin"/>
      </w:r>
      <w:r>
        <w:instrText xml:space="preserve"> PAGEREF _Toc128969437 \h </w:instrText>
      </w:r>
      <w:r>
        <w:fldChar w:fldCharType="separate"/>
      </w:r>
      <w:r>
        <w:t>57</w:t>
      </w:r>
      <w:r>
        <w:fldChar w:fldCharType="end"/>
      </w:r>
    </w:p>
    <w:p>
      <w:pPr>
        <w:pStyle w:val="TOC8"/>
        <w:rPr>
          <w:sz w:val="24"/>
          <w:szCs w:val="24"/>
        </w:rPr>
      </w:pPr>
      <w:r>
        <w:rPr>
          <w:szCs w:val="24"/>
        </w:rPr>
        <w:t>89.</w:t>
      </w:r>
      <w:r>
        <w:rPr>
          <w:szCs w:val="24"/>
        </w:rPr>
        <w:tab/>
        <w:t>Care plan</w:t>
      </w:r>
      <w:r>
        <w:tab/>
      </w:r>
      <w:r>
        <w:fldChar w:fldCharType="begin"/>
      </w:r>
      <w:r>
        <w:instrText xml:space="preserve"> PAGEREF _Toc128969438 \h </w:instrText>
      </w:r>
      <w:r>
        <w:fldChar w:fldCharType="separate"/>
      </w:r>
      <w:r>
        <w:t>57</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_Toc128969439 \h </w:instrText>
      </w:r>
      <w:r>
        <w:fldChar w:fldCharType="separate"/>
      </w:r>
      <w:r>
        <w:t>58</w:t>
      </w:r>
      <w:r>
        <w:fldChar w:fldCharType="end"/>
      </w:r>
    </w:p>
    <w:p>
      <w:pPr>
        <w:pStyle w:val="TOC6"/>
        <w:tabs>
          <w:tab w:val="right" w:leader="dot" w:pos="7086"/>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 in this Subdivision</w:t>
      </w:r>
      <w:r>
        <w:tab/>
      </w:r>
      <w:r>
        <w:fldChar w:fldCharType="begin"/>
      </w:r>
      <w:r>
        <w:instrText xml:space="preserve"> PAGEREF _Toc128969441 \h </w:instrText>
      </w:r>
      <w:r>
        <w:fldChar w:fldCharType="separate"/>
      </w:r>
      <w:r>
        <w:t>59</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_Toc128969442 \h </w:instrText>
      </w:r>
      <w:r>
        <w:fldChar w:fldCharType="separate"/>
      </w:r>
      <w:r>
        <w:t>59</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_Toc128969443 \h </w:instrText>
      </w:r>
      <w:r>
        <w:fldChar w:fldCharType="separate"/>
      </w:r>
      <w:r>
        <w:t>60</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_Toc128969444 \h </w:instrText>
      </w:r>
      <w:r>
        <w:fldChar w:fldCharType="separate"/>
      </w:r>
      <w:r>
        <w:t>62</w:t>
      </w:r>
      <w:r>
        <w:fldChar w:fldCharType="end"/>
      </w:r>
    </w:p>
    <w:p>
      <w:pPr>
        <w:pStyle w:val="TOC8"/>
        <w:rPr>
          <w:sz w:val="24"/>
          <w:szCs w:val="24"/>
        </w:rPr>
      </w:pPr>
      <w:r>
        <w:rPr>
          <w:szCs w:val="24"/>
        </w:rPr>
        <w:t>95.</w:t>
      </w:r>
      <w:r>
        <w:rPr>
          <w:szCs w:val="24"/>
        </w:rPr>
        <w:tab/>
        <w:t>Procedure</w:t>
      </w:r>
      <w:r>
        <w:tab/>
      </w:r>
      <w:r>
        <w:fldChar w:fldCharType="begin"/>
      </w:r>
      <w:r>
        <w:instrText xml:space="preserve"> PAGEREF _Toc128969445 \h </w:instrText>
      </w:r>
      <w:r>
        <w:fldChar w:fldCharType="separate"/>
      </w:r>
      <w:r>
        <w:t>62</w:t>
      </w:r>
      <w:r>
        <w:fldChar w:fldCharType="end"/>
      </w:r>
    </w:p>
    <w:p>
      <w:pPr>
        <w:pStyle w:val="TOC4"/>
        <w:tabs>
          <w:tab w:val="right" w:leader="dot" w:pos="7086"/>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_Toc128969447 \h </w:instrText>
      </w:r>
      <w:r>
        <w:fldChar w:fldCharType="separate"/>
      </w:r>
      <w:r>
        <w:t>62</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_Toc128969448 \h </w:instrText>
      </w:r>
      <w:r>
        <w:fldChar w:fldCharType="separate"/>
      </w:r>
      <w:r>
        <w:t>63</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_Toc128969449 \h </w:instrText>
      </w:r>
      <w:r>
        <w:fldChar w:fldCharType="separate"/>
      </w:r>
      <w:r>
        <w:t>63</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_Toc128969450 \h </w:instrText>
      </w:r>
      <w:r>
        <w:fldChar w:fldCharType="separate"/>
      </w:r>
      <w:r>
        <w:t>63</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_Toc128969451 \h </w:instrText>
      </w:r>
      <w:r>
        <w:fldChar w:fldCharType="separate"/>
      </w:r>
      <w:r>
        <w:t>64</w:t>
      </w:r>
      <w:r>
        <w:fldChar w:fldCharType="end"/>
      </w:r>
    </w:p>
    <w:p>
      <w:pPr>
        <w:pStyle w:val="TOC4"/>
        <w:tabs>
          <w:tab w:val="right" w:leader="dot" w:pos="7086"/>
        </w:tabs>
        <w:rPr>
          <w:b w:val="0"/>
          <w:sz w:val="24"/>
          <w:szCs w:val="24"/>
        </w:rPr>
      </w:pPr>
      <w:r>
        <w:rPr>
          <w:szCs w:val="26"/>
        </w:rPr>
        <w:t>Division 7 — Offences</w:t>
      </w:r>
    </w:p>
    <w:p>
      <w:pPr>
        <w:pStyle w:val="TOC6"/>
        <w:tabs>
          <w:tab w:val="right" w:leader="dot" w:pos="7086"/>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_Toc128969454 \h </w:instrText>
      </w:r>
      <w:r>
        <w:fldChar w:fldCharType="separate"/>
      </w:r>
      <w:r>
        <w:t>64</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_Toc128969455 \h </w:instrText>
      </w:r>
      <w:r>
        <w:fldChar w:fldCharType="separate"/>
      </w:r>
      <w:r>
        <w:t>65</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_Toc128969456 \h </w:instrText>
      </w:r>
      <w:r>
        <w:fldChar w:fldCharType="separate"/>
      </w:r>
      <w:r>
        <w:t>66</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_Toc128969457 \h </w:instrText>
      </w:r>
      <w:r>
        <w:fldChar w:fldCharType="separate"/>
      </w:r>
      <w:r>
        <w:t>66</w:t>
      </w:r>
      <w:r>
        <w:fldChar w:fldCharType="end"/>
      </w:r>
    </w:p>
    <w:p>
      <w:pPr>
        <w:pStyle w:val="TOC6"/>
        <w:tabs>
          <w:tab w:val="right" w:leader="dot" w:pos="7086"/>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 in this Subdivision</w:t>
      </w:r>
      <w:r>
        <w:tab/>
      </w:r>
      <w:r>
        <w:fldChar w:fldCharType="begin"/>
      </w:r>
      <w:r>
        <w:instrText xml:space="preserve"> PAGEREF _Toc128969459 \h </w:instrText>
      </w:r>
      <w:r>
        <w:fldChar w:fldCharType="separate"/>
      </w:r>
      <w:r>
        <w:t>67</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_Toc128969460 \h </w:instrText>
      </w:r>
      <w:r>
        <w:fldChar w:fldCharType="separate"/>
      </w:r>
      <w:r>
        <w:t>68</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_Toc128969461 \h </w:instrText>
      </w:r>
      <w:r>
        <w:fldChar w:fldCharType="separate"/>
      </w:r>
      <w:r>
        <w:t>68</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_Toc128969462 \h </w:instrText>
      </w:r>
      <w:r>
        <w:fldChar w:fldCharType="separate"/>
      </w:r>
      <w:r>
        <w:t>69</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_Toc128969463 \h </w:instrText>
      </w:r>
      <w:r>
        <w:fldChar w:fldCharType="separate"/>
      </w:r>
      <w:r>
        <w:t>69</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_Toc128969464 \h </w:instrText>
      </w:r>
      <w:r>
        <w:fldChar w:fldCharType="separate"/>
      </w:r>
      <w:r>
        <w:t>69</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_Toc128969465 \h </w:instrText>
      </w:r>
      <w:r>
        <w:fldChar w:fldCharType="separate"/>
      </w:r>
      <w:r>
        <w:t>69</w:t>
      </w:r>
      <w:r>
        <w:fldChar w:fldCharType="end"/>
      </w:r>
    </w:p>
    <w:p>
      <w:pPr>
        <w:pStyle w:val="TOC4"/>
        <w:tabs>
          <w:tab w:val="right" w:leader="dot" w:pos="7086"/>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 in this Division</w:t>
      </w:r>
      <w:r>
        <w:tab/>
      </w:r>
      <w:r>
        <w:fldChar w:fldCharType="begin"/>
      </w:r>
      <w:r>
        <w:instrText xml:space="preserve"> PAGEREF _Toc128969467 \h </w:instrText>
      </w:r>
      <w:r>
        <w:fldChar w:fldCharType="separate"/>
      </w:r>
      <w:r>
        <w:t>69</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_Toc128969468 \h </w:instrText>
      </w:r>
      <w:r>
        <w:fldChar w:fldCharType="separate"/>
      </w:r>
      <w:r>
        <w:t>70</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_Toc128969469 \h </w:instrText>
      </w:r>
      <w:r>
        <w:fldChar w:fldCharType="separate"/>
      </w:r>
      <w:r>
        <w:t>71</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_Toc128969470 \h </w:instrText>
      </w:r>
      <w:r>
        <w:fldChar w:fldCharType="separate"/>
      </w:r>
      <w:r>
        <w:t>71</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_Toc128969471 \h </w:instrText>
      </w:r>
      <w:r>
        <w:fldChar w:fldCharType="separate"/>
      </w:r>
      <w:r>
        <w:t>72</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_Toc128969472 \h </w:instrText>
      </w:r>
      <w:r>
        <w:fldChar w:fldCharType="separate"/>
      </w:r>
      <w:r>
        <w:t>72</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_Toc128969473 \h </w:instrText>
      </w:r>
      <w:r>
        <w:fldChar w:fldCharType="separate"/>
      </w:r>
      <w:r>
        <w:t>73</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_Toc128969474 \h </w:instrText>
      </w:r>
      <w:r>
        <w:fldChar w:fldCharType="separate"/>
      </w:r>
      <w:r>
        <w:t>73</w:t>
      </w:r>
      <w:r>
        <w:fldChar w:fldCharType="end"/>
      </w:r>
    </w:p>
    <w:p>
      <w:pPr>
        <w:pStyle w:val="TOC4"/>
        <w:tabs>
          <w:tab w:val="right" w:leader="dot" w:pos="7086"/>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_Toc128969476 \h </w:instrText>
      </w:r>
      <w:r>
        <w:fldChar w:fldCharType="separate"/>
      </w:r>
      <w:r>
        <w:t>73</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_Toc128969477 \h </w:instrText>
      </w:r>
      <w:r>
        <w:fldChar w:fldCharType="separate"/>
      </w:r>
      <w:r>
        <w:t>75</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_Toc128969478 \h </w:instrText>
      </w:r>
      <w:r>
        <w:fldChar w:fldCharType="separate"/>
      </w:r>
      <w:r>
        <w:t>76</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_Toc128969479 \h </w:instrText>
      </w:r>
      <w:r>
        <w:fldChar w:fldCharType="separate"/>
      </w:r>
      <w:r>
        <w:t>77</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_Toc128969480 \h </w:instrText>
      </w:r>
      <w:r>
        <w:fldChar w:fldCharType="separate"/>
      </w:r>
      <w:r>
        <w:t>77</w:t>
      </w:r>
      <w:r>
        <w:fldChar w:fldCharType="end"/>
      </w:r>
    </w:p>
    <w:p>
      <w:pPr>
        <w:pStyle w:val="TOC4"/>
        <w:tabs>
          <w:tab w:val="right" w:leader="dot" w:pos="7086"/>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_Toc128969482 \h </w:instrText>
      </w:r>
      <w:r>
        <w:fldChar w:fldCharType="separate"/>
      </w:r>
      <w:r>
        <w:t>78</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_Toc128969483 \h </w:instrText>
      </w:r>
      <w:r>
        <w:fldChar w:fldCharType="separate"/>
      </w:r>
      <w:r>
        <w:t>78</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_Toc128969484 \h </w:instrText>
      </w:r>
      <w:r>
        <w:fldChar w:fldCharType="separate"/>
      </w:r>
      <w:r>
        <w:t>79</w:t>
      </w:r>
      <w:r>
        <w:fldChar w:fldCharType="end"/>
      </w:r>
    </w:p>
    <w:p>
      <w:pPr>
        <w:pStyle w:val="TOC8"/>
        <w:rPr>
          <w:sz w:val="24"/>
          <w:szCs w:val="24"/>
        </w:rPr>
      </w:pPr>
      <w:r>
        <w:rPr>
          <w:szCs w:val="24"/>
        </w:rPr>
        <w:t>128.</w:t>
      </w:r>
      <w:r>
        <w:rPr>
          <w:szCs w:val="24"/>
        </w:rPr>
        <w:tab/>
        <w:t>Records</w:t>
      </w:r>
      <w:r>
        <w:tab/>
      </w:r>
      <w:r>
        <w:fldChar w:fldCharType="begin"/>
      </w:r>
      <w:r>
        <w:instrText xml:space="preserve"> PAGEREF _Toc128969485 \h </w:instrText>
      </w:r>
      <w:r>
        <w:fldChar w:fldCharType="separate"/>
      </w:r>
      <w:r>
        <w:t>79</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_Toc128969486 \h </w:instrText>
      </w:r>
      <w:r>
        <w:fldChar w:fldCharType="separate"/>
      </w:r>
      <w:r>
        <w:t>79</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_Toc128969487 \h </w:instrText>
      </w:r>
      <w:r>
        <w:fldChar w:fldCharType="separate"/>
      </w:r>
      <w:r>
        <w:t>80</w:t>
      </w:r>
      <w:r>
        <w:fldChar w:fldCharType="end"/>
      </w:r>
    </w:p>
    <w:p>
      <w:pPr>
        <w:pStyle w:val="TOC2"/>
        <w:tabs>
          <w:tab w:val="right" w:leader="dot" w:pos="7086"/>
        </w:tabs>
        <w:rPr>
          <w:b w:val="0"/>
          <w:sz w:val="24"/>
          <w:szCs w:val="24"/>
        </w:rPr>
      </w:pPr>
      <w:r>
        <w:rPr>
          <w:szCs w:val="30"/>
        </w:rPr>
        <w:t>Part 5 — Protection proceedings</w:t>
      </w:r>
    </w:p>
    <w:p>
      <w:pPr>
        <w:pStyle w:val="TOC4"/>
        <w:tabs>
          <w:tab w:val="right" w:leader="dot" w:pos="7086"/>
        </w:tabs>
        <w:rPr>
          <w:b w:val="0"/>
          <w:sz w:val="24"/>
          <w:szCs w:val="24"/>
        </w:rPr>
      </w:pPr>
      <w:r>
        <w:rPr>
          <w:szCs w:val="26"/>
        </w:rPr>
        <w:t>Division 1 — Terms used in this Part</w:t>
      </w:r>
    </w:p>
    <w:p>
      <w:pPr>
        <w:pStyle w:val="TOC8"/>
        <w:rPr>
          <w:sz w:val="24"/>
          <w:szCs w:val="24"/>
        </w:rPr>
      </w:pPr>
      <w:r>
        <w:rPr>
          <w:szCs w:val="24"/>
        </w:rPr>
        <w:t>131.</w:t>
      </w:r>
      <w:r>
        <w:rPr>
          <w:szCs w:val="24"/>
        </w:rPr>
        <w:tab/>
        <w:t>Terms used in this Part</w:t>
      </w:r>
      <w:r>
        <w:tab/>
      </w:r>
      <w:r>
        <w:fldChar w:fldCharType="begin"/>
      </w:r>
      <w:r>
        <w:instrText xml:space="preserve"> PAGEREF _Toc128969490 \h </w:instrText>
      </w:r>
      <w:r>
        <w:fldChar w:fldCharType="separate"/>
      </w:r>
      <w:r>
        <w:t>81</w:t>
      </w:r>
      <w:r>
        <w:fldChar w:fldCharType="end"/>
      </w:r>
    </w:p>
    <w:p>
      <w:pPr>
        <w:pStyle w:val="TOC4"/>
        <w:tabs>
          <w:tab w:val="right" w:leader="dot" w:pos="7086"/>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_Toc128969492 \h </w:instrText>
      </w:r>
      <w:r>
        <w:fldChar w:fldCharType="separate"/>
      </w:r>
      <w:r>
        <w:t>81</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_Toc128969493 \h </w:instrText>
      </w:r>
      <w:r>
        <w:fldChar w:fldCharType="separate"/>
      </w:r>
      <w:r>
        <w:t>81</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_Toc128969494 \h </w:instrText>
      </w:r>
      <w:r>
        <w:fldChar w:fldCharType="separate"/>
      </w:r>
      <w:r>
        <w:t>82</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_Toc128969495 \h </w:instrText>
      </w:r>
      <w:r>
        <w:fldChar w:fldCharType="separate"/>
      </w:r>
      <w:r>
        <w:t>83</w:t>
      </w:r>
      <w:r>
        <w:fldChar w:fldCharType="end"/>
      </w:r>
    </w:p>
    <w:p>
      <w:pPr>
        <w:pStyle w:val="TOC4"/>
        <w:tabs>
          <w:tab w:val="right" w:leader="dot" w:pos="7086"/>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_Toc128969497 \h </w:instrText>
      </w:r>
      <w:r>
        <w:fldChar w:fldCharType="separate"/>
      </w:r>
      <w:r>
        <w:t>84</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_Toc128969498 \h </w:instrText>
      </w:r>
      <w:r>
        <w:fldChar w:fldCharType="separate"/>
      </w:r>
      <w:r>
        <w:t>85</w:t>
      </w:r>
      <w:r>
        <w:fldChar w:fldCharType="end"/>
      </w:r>
    </w:p>
    <w:p>
      <w:pPr>
        <w:pStyle w:val="TOC4"/>
        <w:tabs>
          <w:tab w:val="right" w:leader="dot" w:pos="7086"/>
        </w:tabs>
        <w:rPr>
          <w:b w:val="0"/>
          <w:sz w:val="24"/>
          <w:szCs w:val="24"/>
        </w:rPr>
      </w:pPr>
      <w:r>
        <w:rPr>
          <w:szCs w:val="26"/>
        </w:rPr>
        <w:t>Division 4 — Reports about child</w:t>
      </w:r>
    </w:p>
    <w:p>
      <w:pPr>
        <w:pStyle w:val="TOC8"/>
        <w:rPr>
          <w:sz w:val="24"/>
          <w:szCs w:val="24"/>
        </w:rPr>
      </w:pPr>
      <w:r>
        <w:rPr>
          <w:szCs w:val="24"/>
        </w:rPr>
        <w:t>138.</w:t>
      </w:r>
      <w:r>
        <w:rPr>
          <w:szCs w:val="24"/>
        </w:rPr>
        <w:tab/>
        <w:t>Meaning of “report”</w:t>
      </w:r>
      <w:r>
        <w:tab/>
      </w:r>
      <w:r>
        <w:fldChar w:fldCharType="begin"/>
      </w:r>
      <w:r>
        <w:instrText xml:space="preserve"> PAGEREF _Toc128969500 \h </w:instrText>
      </w:r>
      <w:r>
        <w:fldChar w:fldCharType="separate"/>
      </w:r>
      <w:r>
        <w:t>86</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_Toc128969501 \h </w:instrText>
      </w:r>
      <w:r>
        <w:fldChar w:fldCharType="separate"/>
      </w:r>
      <w:r>
        <w:t>86</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_Toc128969502 \h </w:instrText>
      </w:r>
      <w:r>
        <w:fldChar w:fldCharType="separate"/>
      </w:r>
      <w:r>
        <w:t>87</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_Toc128969503 \h </w:instrText>
      </w:r>
      <w:r>
        <w:fldChar w:fldCharType="separate"/>
      </w:r>
      <w:r>
        <w:t>87</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_Toc128969504 \h </w:instrText>
      </w:r>
      <w:r>
        <w:fldChar w:fldCharType="separate"/>
      </w:r>
      <w:r>
        <w:t>88</w:t>
      </w:r>
      <w:r>
        <w:fldChar w:fldCharType="end"/>
      </w:r>
    </w:p>
    <w:p>
      <w:pPr>
        <w:pStyle w:val="TOC4"/>
        <w:tabs>
          <w:tab w:val="right" w:leader="dot" w:pos="7086"/>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_Toc128969506 \h </w:instrText>
      </w:r>
      <w:r>
        <w:fldChar w:fldCharType="separate"/>
      </w:r>
      <w:r>
        <w:t>88</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_Toc128969507 \h </w:instrText>
      </w:r>
      <w:r>
        <w:fldChar w:fldCharType="separate"/>
      </w:r>
      <w:r>
        <w:t>90</w:t>
      </w:r>
      <w:r>
        <w:fldChar w:fldCharType="end"/>
      </w:r>
    </w:p>
    <w:p>
      <w:pPr>
        <w:pStyle w:val="TOC4"/>
        <w:tabs>
          <w:tab w:val="right" w:leader="dot" w:pos="7086"/>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_Toc128969509 \h </w:instrText>
      </w:r>
      <w:r>
        <w:fldChar w:fldCharType="separate"/>
      </w:r>
      <w:r>
        <w:t>90</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_Toc128969510 \h </w:instrText>
      </w:r>
      <w:r>
        <w:fldChar w:fldCharType="separate"/>
      </w:r>
      <w:r>
        <w:t>91</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_Toc128969511 \h </w:instrText>
      </w:r>
      <w:r>
        <w:fldChar w:fldCharType="separate"/>
      </w:r>
      <w:r>
        <w:t>91</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_Toc128969512 \h </w:instrText>
      </w:r>
      <w:r>
        <w:fldChar w:fldCharType="separate"/>
      </w:r>
      <w:r>
        <w:t>92</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_Toc128969513 \h </w:instrText>
      </w:r>
      <w:r>
        <w:fldChar w:fldCharType="separate"/>
      </w:r>
      <w:r>
        <w:t>92</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_Toc128969514 \h </w:instrText>
      </w:r>
      <w:r>
        <w:fldChar w:fldCharType="separate"/>
      </w:r>
      <w:r>
        <w:t>93</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_Toc128969515 \h </w:instrText>
      </w:r>
      <w:r>
        <w:fldChar w:fldCharType="separate"/>
      </w:r>
      <w:r>
        <w:t>93</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_Toc128969516 \h </w:instrText>
      </w:r>
      <w:r>
        <w:fldChar w:fldCharType="separate"/>
      </w:r>
      <w:r>
        <w:t>94</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_Toc128969517 \h </w:instrText>
      </w:r>
      <w:r>
        <w:fldChar w:fldCharType="separate"/>
      </w:r>
      <w:r>
        <w:t>94</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_Toc128969518 \h </w:instrText>
      </w:r>
      <w:r>
        <w:fldChar w:fldCharType="separate"/>
      </w:r>
      <w:r>
        <w:t>94</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_Toc128969519 \h </w:instrText>
      </w:r>
      <w:r>
        <w:fldChar w:fldCharType="separate"/>
      </w:r>
      <w:r>
        <w:t>95</w:t>
      </w:r>
      <w:r>
        <w:fldChar w:fldCharType="end"/>
      </w:r>
    </w:p>
    <w:p>
      <w:pPr>
        <w:pStyle w:val="TOC2"/>
        <w:tabs>
          <w:tab w:val="right" w:leader="dot" w:pos="7086"/>
        </w:tabs>
        <w:rPr>
          <w:b w:val="0"/>
          <w:sz w:val="24"/>
          <w:szCs w:val="24"/>
        </w:rPr>
      </w:pPr>
      <w:r>
        <w:rPr>
          <w:szCs w:val="30"/>
        </w:rPr>
        <w:t>Part 6 — Transfer of child protection orders and proceedings</w:t>
      </w:r>
    </w:p>
    <w:p>
      <w:pPr>
        <w:pStyle w:val="TOC4"/>
        <w:tabs>
          <w:tab w:val="right" w:leader="dot" w:pos="7086"/>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_Toc128969522 \h </w:instrText>
      </w:r>
      <w:r>
        <w:fldChar w:fldCharType="separate"/>
      </w:r>
      <w:r>
        <w:t>96</w:t>
      </w:r>
      <w:r>
        <w:fldChar w:fldCharType="end"/>
      </w:r>
    </w:p>
    <w:p>
      <w:pPr>
        <w:pStyle w:val="TOC8"/>
        <w:rPr>
          <w:sz w:val="24"/>
          <w:szCs w:val="24"/>
        </w:rPr>
      </w:pPr>
      <w:r>
        <w:rPr>
          <w:szCs w:val="24"/>
        </w:rPr>
        <w:t>157.</w:t>
      </w:r>
      <w:r>
        <w:rPr>
          <w:szCs w:val="24"/>
        </w:rPr>
        <w:tab/>
        <w:t>Terms used in this Part</w:t>
      </w:r>
      <w:r>
        <w:tab/>
      </w:r>
      <w:r>
        <w:fldChar w:fldCharType="begin"/>
      </w:r>
      <w:r>
        <w:instrText xml:space="preserve"> PAGEREF _Toc128969523 \h </w:instrText>
      </w:r>
      <w:r>
        <w:fldChar w:fldCharType="separate"/>
      </w:r>
      <w:r>
        <w:t>96</w:t>
      </w:r>
      <w:r>
        <w:fldChar w:fldCharType="end"/>
      </w:r>
    </w:p>
    <w:p>
      <w:pPr>
        <w:pStyle w:val="TOC4"/>
        <w:tabs>
          <w:tab w:val="right" w:leader="dot" w:pos="7086"/>
        </w:tabs>
        <w:rPr>
          <w:b w:val="0"/>
          <w:sz w:val="24"/>
          <w:szCs w:val="24"/>
        </w:rPr>
      </w:pPr>
      <w:r>
        <w:rPr>
          <w:szCs w:val="26"/>
        </w:rPr>
        <w:t>Division 2 — Transfer of child protection orders</w:t>
      </w:r>
    </w:p>
    <w:p>
      <w:pPr>
        <w:pStyle w:val="TOC6"/>
        <w:tabs>
          <w:tab w:val="right" w:leader="dot" w:pos="7086"/>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_Toc128969526 \h </w:instrText>
      </w:r>
      <w:r>
        <w:fldChar w:fldCharType="separate"/>
      </w:r>
      <w:r>
        <w:t>99</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_Toc128969527 \h </w:instrText>
      </w:r>
      <w:r>
        <w:fldChar w:fldCharType="separate"/>
      </w:r>
      <w:r>
        <w:t>100</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_Toc128969528 \h </w:instrText>
      </w:r>
      <w:r>
        <w:fldChar w:fldCharType="separate"/>
      </w:r>
      <w:r>
        <w:t>101</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_Toc128969529 \h </w:instrText>
      </w:r>
      <w:r>
        <w:fldChar w:fldCharType="separate"/>
      </w:r>
      <w:r>
        <w:t>101</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_Toc128969530 \h </w:instrText>
      </w:r>
      <w:r>
        <w:fldChar w:fldCharType="separate"/>
      </w:r>
      <w:r>
        <w:t>102</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_Toc128969531 \h </w:instrText>
      </w:r>
      <w:r>
        <w:fldChar w:fldCharType="separate"/>
      </w:r>
      <w:r>
        <w:t>102</w:t>
      </w:r>
      <w:r>
        <w:fldChar w:fldCharType="end"/>
      </w:r>
    </w:p>
    <w:p>
      <w:pPr>
        <w:pStyle w:val="TOC6"/>
        <w:tabs>
          <w:tab w:val="right" w:leader="dot" w:pos="7086"/>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_Toc128969533 \h </w:instrText>
      </w:r>
      <w:r>
        <w:fldChar w:fldCharType="separate"/>
      </w:r>
      <w:r>
        <w:t>103</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_Toc128969534 \h </w:instrText>
      </w:r>
      <w:r>
        <w:fldChar w:fldCharType="separate"/>
      </w:r>
      <w:r>
        <w:t>103</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_Toc128969535 \h </w:instrText>
      </w:r>
      <w:r>
        <w:fldChar w:fldCharType="separate"/>
      </w:r>
      <w:r>
        <w:t>103</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_Toc128969536 \h </w:instrText>
      </w:r>
      <w:r>
        <w:fldChar w:fldCharType="separate"/>
      </w:r>
      <w:r>
        <w:t>104</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_Toc128969537 \h </w:instrText>
      </w:r>
      <w:r>
        <w:fldChar w:fldCharType="separate"/>
      </w:r>
      <w:r>
        <w:t>104</w:t>
      </w:r>
      <w:r>
        <w:fldChar w:fldCharType="end"/>
      </w:r>
    </w:p>
    <w:p>
      <w:pPr>
        <w:pStyle w:val="TOC8"/>
        <w:rPr>
          <w:sz w:val="24"/>
          <w:szCs w:val="24"/>
        </w:rPr>
      </w:pPr>
      <w:r>
        <w:rPr>
          <w:szCs w:val="24"/>
        </w:rPr>
        <w:t>169.</w:t>
      </w:r>
      <w:r>
        <w:rPr>
          <w:szCs w:val="24"/>
        </w:rPr>
        <w:tab/>
        <w:t>Appeals</w:t>
      </w:r>
      <w:r>
        <w:tab/>
      </w:r>
      <w:r>
        <w:fldChar w:fldCharType="begin"/>
      </w:r>
      <w:r>
        <w:instrText xml:space="preserve"> PAGEREF _Toc128969538 \h </w:instrText>
      </w:r>
      <w:r>
        <w:fldChar w:fldCharType="separate"/>
      </w:r>
      <w:r>
        <w:t>105</w:t>
      </w:r>
      <w:r>
        <w:fldChar w:fldCharType="end"/>
      </w:r>
    </w:p>
    <w:p>
      <w:pPr>
        <w:pStyle w:val="TOC4"/>
        <w:tabs>
          <w:tab w:val="right" w:leader="dot" w:pos="7086"/>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_Toc128969540 \h </w:instrText>
      </w:r>
      <w:r>
        <w:fldChar w:fldCharType="separate"/>
      </w:r>
      <w:r>
        <w:t>106</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_Toc128969541 \h </w:instrText>
      </w:r>
      <w:r>
        <w:fldChar w:fldCharType="separate"/>
      </w:r>
      <w:r>
        <w:t>106</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_Toc128969542 \h </w:instrText>
      </w:r>
      <w:r>
        <w:fldChar w:fldCharType="separate"/>
      </w:r>
      <w:r>
        <w:t>106</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_Toc128969543 \h </w:instrText>
      </w:r>
      <w:r>
        <w:fldChar w:fldCharType="separate"/>
      </w:r>
      <w:r>
        <w:t>107</w:t>
      </w:r>
      <w:r>
        <w:fldChar w:fldCharType="end"/>
      </w:r>
    </w:p>
    <w:p>
      <w:pPr>
        <w:pStyle w:val="TOC8"/>
        <w:rPr>
          <w:sz w:val="24"/>
          <w:szCs w:val="24"/>
        </w:rPr>
      </w:pPr>
      <w:r>
        <w:rPr>
          <w:szCs w:val="24"/>
        </w:rPr>
        <w:t>174.</w:t>
      </w:r>
      <w:r>
        <w:rPr>
          <w:szCs w:val="24"/>
        </w:rPr>
        <w:tab/>
        <w:t>Appeals</w:t>
      </w:r>
      <w:r>
        <w:tab/>
      </w:r>
      <w:r>
        <w:fldChar w:fldCharType="begin"/>
      </w:r>
      <w:r>
        <w:instrText xml:space="preserve"> PAGEREF _Toc128969544 \h </w:instrText>
      </w:r>
      <w:r>
        <w:fldChar w:fldCharType="separate"/>
      </w:r>
      <w:r>
        <w:t>108</w:t>
      </w:r>
      <w:r>
        <w:fldChar w:fldCharType="end"/>
      </w:r>
    </w:p>
    <w:p>
      <w:pPr>
        <w:pStyle w:val="TOC4"/>
        <w:tabs>
          <w:tab w:val="right" w:leader="dot" w:pos="7086"/>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_Toc128969546 \h </w:instrText>
      </w:r>
      <w:r>
        <w:fldChar w:fldCharType="separate"/>
      </w:r>
      <w:r>
        <w:t>109</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_Toc128969547 \h </w:instrText>
      </w:r>
      <w:r>
        <w:fldChar w:fldCharType="separate"/>
      </w:r>
      <w:r>
        <w:t>110</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_Toc128969548 \h </w:instrText>
      </w:r>
      <w:r>
        <w:fldChar w:fldCharType="separate"/>
      </w:r>
      <w:r>
        <w:t>110</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_Toc128969549 \h </w:instrText>
      </w:r>
      <w:r>
        <w:fldChar w:fldCharType="separate"/>
      </w:r>
      <w:r>
        <w:t>110</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_Toc128969550 \h </w:instrText>
      </w:r>
      <w:r>
        <w:fldChar w:fldCharType="separate"/>
      </w:r>
      <w:r>
        <w:t>111</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_Toc128969552 \h </w:instrText>
      </w:r>
      <w:r>
        <w:fldChar w:fldCharType="separate"/>
      </w:r>
      <w:r>
        <w:t>112</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_Toc128969553 \h </w:instrText>
      </w:r>
      <w:r>
        <w:fldChar w:fldCharType="separate"/>
      </w:r>
      <w:r>
        <w:t>112</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_Toc128969554 \h </w:instrText>
      </w:r>
      <w:r>
        <w:fldChar w:fldCharType="separate"/>
      </w:r>
      <w:r>
        <w:t>112</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_Toc128969555 \h </w:instrText>
      </w:r>
      <w:r>
        <w:fldChar w:fldCharType="separate"/>
      </w:r>
      <w:r>
        <w:t>113</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_Toc128969556 \h </w:instrText>
      </w:r>
      <w:r>
        <w:fldChar w:fldCharType="separate"/>
      </w:r>
      <w:r>
        <w:t>113</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_Toc128969557 \h </w:instrText>
      </w:r>
      <w:r>
        <w:fldChar w:fldCharType="separate"/>
      </w:r>
      <w:r>
        <w:t>113</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_Toc128969558 \h </w:instrText>
      </w:r>
      <w:r>
        <w:fldChar w:fldCharType="separate"/>
      </w:r>
      <w:r>
        <w:t>114</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_Toc128969559 \h </w:instrText>
      </w:r>
      <w:r>
        <w:fldChar w:fldCharType="separate"/>
      </w:r>
      <w:r>
        <w:t>114</w:t>
      </w:r>
      <w:r>
        <w:fldChar w:fldCharType="end"/>
      </w:r>
    </w:p>
    <w:p>
      <w:pPr>
        <w:pStyle w:val="TOC2"/>
        <w:tabs>
          <w:tab w:val="right" w:leader="dot" w:pos="7086"/>
        </w:tabs>
        <w:rPr>
          <w:b w:val="0"/>
          <w:sz w:val="24"/>
          <w:szCs w:val="24"/>
        </w:rPr>
      </w:pPr>
      <w:r>
        <w:rPr>
          <w:szCs w:val="30"/>
        </w:rPr>
        <w:t>Part 7 — Employment of children</w:t>
      </w:r>
    </w:p>
    <w:p>
      <w:pPr>
        <w:pStyle w:val="TOC8"/>
        <w:rPr>
          <w:sz w:val="24"/>
          <w:szCs w:val="24"/>
        </w:rPr>
      </w:pPr>
      <w:r>
        <w:rPr>
          <w:szCs w:val="24"/>
        </w:rPr>
        <w:t>188.</w:t>
      </w:r>
      <w:r>
        <w:rPr>
          <w:szCs w:val="24"/>
        </w:rPr>
        <w:tab/>
        <w:t>Terms used in this Part</w:t>
      </w:r>
      <w:r>
        <w:tab/>
      </w:r>
      <w:r>
        <w:fldChar w:fldCharType="begin"/>
      </w:r>
      <w:r>
        <w:instrText xml:space="preserve"> PAGEREF _Toc128969561 \h </w:instrText>
      </w:r>
      <w:r>
        <w:fldChar w:fldCharType="separate"/>
      </w:r>
      <w:r>
        <w:t>115</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_Toc128969562 \h </w:instrText>
      </w:r>
      <w:r>
        <w:fldChar w:fldCharType="separate"/>
      </w:r>
      <w:r>
        <w:t>115</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_Toc128969563 \h </w:instrText>
      </w:r>
      <w:r>
        <w:fldChar w:fldCharType="separate"/>
      </w:r>
      <w:r>
        <w:t>115</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_Toc128969564 \h </w:instrText>
      </w:r>
      <w:r>
        <w:fldChar w:fldCharType="separate"/>
      </w:r>
      <w:r>
        <w:t>116</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_Toc128969565 \h </w:instrText>
      </w:r>
      <w:r>
        <w:fldChar w:fldCharType="separate"/>
      </w:r>
      <w:r>
        <w:t>117</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_Toc128969566 \h </w:instrText>
      </w:r>
      <w:r>
        <w:fldChar w:fldCharType="separate"/>
      </w:r>
      <w:r>
        <w:t>118</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_Toc128969567 \h </w:instrText>
      </w:r>
      <w:r>
        <w:fldChar w:fldCharType="separate"/>
      </w:r>
      <w:r>
        <w:t>119</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_Toc128969568 \h </w:instrText>
      </w:r>
      <w:r>
        <w:fldChar w:fldCharType="separate"/>
      </w:r>
      <w:r>
        <w:t>119</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_Toc128969569 \h </w:instrText>
      </w:r>
      <w:r>
        <w:fldChar w:fldCharType="separate"/>
      </w:r>
      <w:r>
        <w:t>120</w:t>
      </w:r>
      <w:r>
        <w:fldChar w:fldCharType="end"/>
      </w:r>
    </w:p>
    <w:p>
      <w:pPr>
        <w:pStyle w:val="TOC2"/>
        <w:tabs>
          <w:tab w:val="right" w:leader="dot" w:pos="7086"/>
        </w:tabs>
        <w:rPr>
          <w:b w:val="0"/>
          <w:sz w:val="24"/>
          <w:szCs w:val="24"/>
        </w:rPr>
      </w:pPr>
      <w:r>
        <w:rPr>
          <w:szCs w:val="30"/>
        </w:rPr>
        <w:t>Part 8 — Child care services</w:t>
      </w:r>
    </w:p>
    <w:p>
      <w:pPr>
        <w:pStyle w:val="TOC4"/>
        <w:tabs>
          <w:tab w:val="right" w:leader="dot" w:pos="7086"/>
        </w:tabs>
        <w:rPr>
          <w:b w:val="0"/>
          <w:sz w:val="24"/>
          <w:szCs w:val="24"/>
        </w:rPr>
      </w:pPr>
      <w:r>
        <w:rPr>
          <w:szCs w:val="26"/>
        </w:rPr>
        <w:t>Division 1 — Introductory matters</w:t>
      </w:r>
    </w:p>
    <w:p>
      <w:pPr>
        <w:pStyle w:val="TOC8"/>
        <w:rPr>
          <w:sz w:val="24"/>
          <w:szCs w:val="24"/>
        </w:rPr>
      </w:pPr>
      <w:r>
        <w:rPr>
          <w:szCs w:val="24"/>
        </w:rPr>
        <w:t>197.</w:t>
      </w:r>
      <w:r>
        <w:rPr>
          <w:szCs w:val="24"/>
        </w:rPr>
        <w:tab/>
        <w:t>Terms used in this Part</w:t>
      </w:r>
      <w:r>
        <w:tab/>
      </w:r>
      <w:r>
        <w:fldChar w:fldCharType="begin"/>
      </w:r>
      <w:r>
        <w:instrText xml:space="preserve"> PAGEREF _Toc128969572 \h </w:instrText>
      </w:r>
      <w:r>
        <w:fldChar w:fldCharType="separate"/>
      </w:r>
      <w:r>
        <w:t>122</w:t>
      </w:r>
      <w:r>
        <w:fldChar w:fldCharType="end"/>
      </w:r>
    </w:p>
    <w:p>
      <w:pPr>
        <w:pStyle w:val="TOC8"/>
        <w:rPr>
          <w:sz w:val="24"/>
          <w:szCs w:val="24"/>
        </w:rPr>
      </w:pPr>
      <w:r>
        <w:rPr>
          <w:szCs w:val="24"/>
        </w:rPr>
        <w:t>198.</w:t>
      </w:r>
      <w:r>
        <w:rPr>
          <w:szCs w:val="24"/>
        </w:rPr>
        <w:tab/>
        <w:t>Meaning of “child care service”</w:t>
      </w:r>
      <w:r>
        <w:tab/>
      </w:r>
      <w:r>
        <w:fldChar w:fldCharType="begin"/>
      </w:r>
      <w:r>
        <w:instrText xml:space="preserve"> PAGEREF _Toc128969573 \h </w:instrText>
      </w:r>
      <w:r>
        <w:fldChar w:fldCharType="separate"/>
      </w:r>
      <w:r>
        <w:t>124</w:t>
      </w:r>
      <w:r>
        <w:fldChar w:fldCharType="end"/>
      </w:r>
    </w:p>
    <w:p>
      <w:pPr>
        <w:pStyle w:val="TOC8"/>
        <w:rPr>
          <w:sz w:val="24"/>
          <w:szCs w:val="24"/>
        </w:rPr>
      </w:pPr>
      <w:r>
        <w:rPr>
          <w:szCs w:val="24"/>
        </w:rPr>
        <w:t>199.</w:t>
      </w:r>
      <w:r>
        <w:rPr>
          <w:szCs w:val="24"/>
        </w:rPr>
        <w:tab/>
        <w:t>Guiding principles</w:t>
      </w:r>
      <w:r>
        <w:tab/>
      </w:r>
      <w:r>
        <w:fldChar w:fldCharType="begin"/>
      </w:r>
      <w:r>
        <w:instrText xml:space="preserve"> PAGEREF _Toc128969574 \h </w:instrText>
      </w:r>
      <w:r>
        <w:fldChar w:fldCharType="separate"/>
      </w:r>
      <w:r>
        <w:t>125</w:t>
      </w:r>
      <w:r>
        <w:fldChar w:fldCharType="end"/>
      </w:r>
    </w:p>
    <w:p>
      <w:pPr>
        <w:pStyle w:val="TOC8"/>
        <w:rPr>
          <w:sz w:val="24"/>
          <w:szCs w:val="24"/>
        </w:rPr>
      </w:pPr>
      <w:r>
        <w:rPr>
          <w:szCs w:val="24"/>
        </w:rPr>
        <w:t>200.</w:t>
      </w:r>
      <w:r>
        <w:rPr>
          <w:szCs w:val="24"/>
        </w:rPr>
        <w:tab/>
        <w:t>Crown bound</w:t>
      </w:r>
      <w:r>
        <w:tab/>
      </w:r>
      <w:r>
        <w:fldChar w:fldCharType="begin"/>
      </w:r>
      <w:r>
        <w:instrText xml:space="preserve"> PAGEREF _Toc128969575 \h </w:instrText>
      </w:r>
      <w:r>
        <w:fldChar w:fldCharType="separate"/>
      </w:r>
      <w:r>
        <w:t>126</w:t>
      </w:r>
      <w:r>
        <w:fldChar w:fldCharType="end"/>
      </w:r>
    </w:p>
    <w:p>
      <w:pPr>
        <w:pStyle w:val="TOC4"/>
        <w:tabs>
          <w:tab w:val="right" w:leader="dot" w:pos="7086"/>
        </w:tabs>
        <w:rPr>
          <w:b w:val="0"/>
          <w:sz w:val="24"/>
          <w:szCs w:val="24"/>
        </w:rPr>
      </w:pPr>
      <w:r>
        <w:rPr>
          <w:szCs w:val="26"/>
        </w:rPr>
        <w:t>Division 2 — Licensing requirement</w:t>
      </w:r>
    </w:p>
    <w:p>
      <w:pPr>
        <w:pStyle w:val="TOC8"/>
        <w:rPr>
          <w:sz w:val="24"/>
          <w:szCs w:val="24"/>
        </w:rPr>
      </w:pPr>
      <w:r>
        <w:rPr>
          <w:szCs w:val="24"/>
        </w:rPr>
        <w:t>201.</w:t>
      </w:r>
      <w:r>
        <w:rPr>
          <w:szCs w:val="24"/>
        </w:rPr>
        <w:tab/>
        <w:t>Requirement for licence</w:t>
      </w:r>
      <w:r>
        <w:tab/>
      </w:r>
      <w:r>
        <w:fldChar w:fldCharType="begin"/>
      </w:r>
      <w:r>
        <w:instrText xml:space="preserve"> PAGEREF _Toc128969577 \h </w:instrText>
      </w:r>
      <w:r>
        <w:fldChar w:fldCharType="separate"/>
      </w:r>
      <w:r>
        <w:t>126</w:t>
      </w:r>
      <w:r>
        <w:fldChar w:fldCharType="end"/>
      </w:r>
    </w:p>
    <w:p>
      <w:pPr>
        <w:pStyle w:val="TOC4"/>
        <w:tabs>
          <w:tab w:val="right" w:leader="dot" w:pos="7086"/>
        </w:tabs>
        <w:rPr>
          <w:b w:val="0"/>
          <w:sz w:val="24"/>
          <w:szCs w:val="24"/>
        </w:rPr>
      </w:pPr>
      <w:r>
        <w:rPr>
          <w:szCs w:val="26"/>
        </w:rPr>
        <w:t>Division 3 — Application for and grant of licence</w:t>
      </w:r>
    </w:p>
    <w:p>
      <w:pPr>
        <w:pStyle w:val="TOC8"/>
        <w:rPr>
          <w:sz w:val="24"/>
          <w:szCs w:val="24"/>
        </w:rPr>
      </w:pPr>
      <w:r>
        <w:rPr>
          <w:szCs w:val="24"/>
        </w:rPr>
        <w:t>202.</w:t>
      </w:r>
      <w:r>
        <w:rPr>
          <w:szCs w:val="24"/>
        </w:rPr>
        <w:tab/>
        <w:t>Who may apply for licence</w:t>
      </w:r>
      <w:r>
        <w:tab/>
      </w:r>
      <w:r>
        <w:fldChar w:fldCharType="begin"/>
      </w:r>
      <w:r>
        <w:instrText xml:space="preserve"> PAGEREF _Toc128969579 \h </w:instrText>
      </w:r>
      <w:r>
        <w:fldChar w:fldCharType="separate"/>
      </w:r>
      <w:r>
        <w:t>127</w:t>
      </w:r>
      <w:r>
        <w:fldChar w:fldCharType="end"/>
      </w:r>
    </w:p>
    <w:p>
      <w:pPr>
        <w:pStyle w:val="TOC8"/>
        <w:rPr>
          <w:sz w:val="24"/>
          <w:szCs w:val="24"/>
        </w:rPr>
      </w:pPr>
      <w:r>
        <w:rPr>
          <w:szCs w:val="24"/>
        </w:rPr>
        <w:t>203.</w:t>
      </w:r>
      <w:r>
        <w:rPr>
          <w:szCs w:val="24"/>
        </w:rPr>
        <w:tab/>
        <w:t>Application for licence</w:t>
      </w:r>
      <w:r>
        <w:tab/>
      </w:r>
      <w:r>
        <w:fldChar w:fldCharType="begin"/>
      </w:r>
      <w:r>
        <w:instrText xml:space="preserve"> PAGEREF _Toc128969580 \h </w:instrText>
      </w:r>
      <w:r>
        <w:fldChar w:fldCharType="separate"/>
      </w:r>
      <w:r>
        <w:t>127</w:t>
      </w:r>
      <w:r>
        <w:fldChar w:fldCharType="end"/>
      </w:r>
    </w:p>
    <w:p>
      <w:pPr>
        <w:pStyle w:val="TOC8"/>
        <w:rPr>
          <w:sz w:val="24"/>
          <w:szCs w:val="24"/>
        </w:rPr>
      </w:pPr>
      <w:r>
        <w:rPr>
          <w:szCs w:val="24"/>
        </w:rPr>
        <w:t>204.</w:t>
      </w:r>
      <w:r>
        <w:rPr>
          <w:szCs w:val="24"/>
        </w:rPr>
        <w:tab/>
        <w:t>Further information relevant to application</w:t>
      </w:r>
      <w:r>
        <w:tab/>
      </w:r>
      <w:r>
        <w:fldChar w:fldCharType="begin"/>
      </w:r>
      <w:r>
        <w:instrText xml:space="preserve"> PAGEREF _Toc128969581 \h </w:instrText>
      </w:r>
      <w:r>
        <w:fldChar w:fldCharType="separate"/>
      </w:r>
      <w:r>
        <w:t>127</w:t>
      </w:r>
      <w:r>
        <w:fldChar w:fldCharType="end"/>
      </w:r>
    </w:p>
    <w:p>
      <w:pPr>
        <w:pStyle w:val="TOC8"/>
        <w:rPr>
          <w:sz w:val="24"/>
          <w:szCs w:val="24"/>
        </w:rPr>
      </w:pPr>
      <w:r>
        <w:rPr>
          <w:szCs w:val="24"/>
        </w:rPr>
        <w:t>205.</w:t>
      </w:r>
      <w:r>
        <w:rPr>
          <w:szCs w:val="24"/>
        </w:rPr>
        <w:tab/>
        <w:t>Grant of licence</w:t>
      </w:r>
      <w:r>
        <w:tab/>
      </w:r>
      <w:r>
        <w:fldChar w:fldCharType="begin"/>
      </w:r>
      <w:r>
        <w:instrText xml:space="preserve"> PAGEREF _Toc128969582 \h </w:instrText>
      </w:r>
      <w:r>
        <w:fldChar w:fldCharType="separate"/>
      </w:r>
      <w:r>
        <w:t>128</w:t>
      </w:r>
      <w:r>
        <w:fldChar w:fldCharType="end"/>
      </w:r>
    </w:p>
    <w:p>
      <w:pPr>
        <w:pStyle w:val="TOC8"/>
        <w:rPr>
          <w:sz w:val="24"/>
          <w:szCs w:val="24"/>
        </w:rPr>
      </w:pPr>
      <w:r>
        <w:rPr>
          <w:szCs w:val="24"/>
        </w:rPr>
        <w:t>206.</w:t>
      </w:r>
      <w:r>
        <w:rPr>
          <w:szCs w:val="24"/>
        </w:rPr>
        <w:tab/>
        <w:t>General restrictions on grant of licence</w:t>
      </w:r>
      <w:r>
        <w:tab/>
      </w:r>
      <w:r>
        <w:fldChar w:fldCharType="begin"/>
      </w:r>
      <w:r>
        <w:instrText xml:space="preserve"> PAGEREF _Toc128969583 \h </w:instrText>
      </w:r>
      <w:r>
        <w:fldChar w:fldCharType="separate"/>
      </w:r>
      <w:r>
        <w:t>129</w:t>
      </w:r>
      <w:r>
        <w:fldChar w:fldCharType="end"/>
      </w:r>
    </w:p>
    <w:p>
      <w:pPr>
        <w:pStyle w:val="TOC8"/>
        <w:rPr>
          <w:sz w:val="24"/>
          <w:szCs w:val="24"/>
        </w:rPr>
      </w:pPr>
      <w:r>
        <w:rPr>
          <w:szCs w:val="24"/>
        </w:rPr>
        <w:t>207.</w:t>
      </w:r>
      <w:r>
        <w:rPr>
          <w:szCs w:val="24"/>
        </w:rPr>
        <w:tab/>
        <w:t>Restrictions on grant of licence: individual applicant</w:t>
      </w:r>
      <w:r>
        <w:tab/>
      </w:r>
      <w:r>
        <w:fldChar w:fldCharType="begin"/>
      </w:r>
      <w:r>
        <w:instrText xml:space="preserve"> PAGEREF _Toc128969584 \h </w:instrText>
      </w:r>
      <w:r>
        <w:fldChar w:fldCharType="separate"/>
      </w:r>
      <w:r>
        <w:t>129</w:t>
      </w:r>
      <w:r>
        <w:fldChar w:fldCharType="end"/>
      </w:r>
    </w:p>
    <w:p>
      <w:pPr>
        <w:pStyle w:val="TOC8"/>
        <w:rPr>
          <w:sz w:val="24"/>
          <w:szCs w:val="24"/>
        </w:rPr>
      </w:pPr>
      <w:r>
        <w:rPr>
          <w:szCs w:val="24"/>
        </w:rPr>
        <w:t>208.</w:t>
      </w:r>
      <w:r>
        <w:rPr>
          <w:szCs w:val="24"/>
        </w:rPr>
        <w:tab/>
        <w:t>Restrictions on grant of licence: corporate applicant</w:t>
      </w:r>
      <w:r>
        <w:tab/>
      </w:r>
      <w:r>
        <w:fldChar w:fldCharType="begin"/>
      </w:r>
      <w:r>
        <w:instrText xml:space="preserve"> PAGEREF _Toc128969585 \h </w:instrText>
      </w:r>
      <w:r>
        <w:fldChar w:fldCharType="separate"/>
      </w:r>
      <w:r>
        <w:t>130</w:t>
      </w:r>
      <w:r>
        <w:fldChar w:fldCharType="end"/>
      </w:r>
    </w:p>
    <w:p>
      <w:pPr>
        <w:pStyle w:val="TOC8"/>
        <w:rPr>
          <w:sz w:val="24"/>
          <w:szCs w:val="24"/>
        </w:rPr>
      </w:pPr>
      <w:r>
        <w:rPr>
          <w:szCs w:val="24"/>
        </w:rPr>
        <w:t>209.</w:t>
      </w:r>
      <w:r>
        <w:rPr>
          <w:szCs w:val="24"/>
        </w:rPr>
        <w:tab/>
        <w:t>Restrictions on grant of licence: public authority</w:t>
      </w:r>
      <w:r>
        <w:tab/>
      </w:r>
      <w:r>
        <w:fldChar w:fldCharType="begin"/>
      </w:r>
      <w:r>
        <w:instrText xml:space="preserve"> PAGEREF _Toc128969586 \h </w:instrText>
      </w:r>
      <w:r>
        <w:fldChar w:fldCharType="separate"/>
      </w:r>
      <w:r>
        <w:t>130</w:t>
      </w:r>
      <w:r>
        <w:fldChar w:fldCharType="end"/>
      </w:r>
    </w:p>
    <w:p>
      <w:pPr>
        <w:pStyle w:val="TOC8"/>
        <w:rPr>
          <w:sz w:val="24"/>
          <w:szCs w:val="24"/>
        </w:rPr>
      </w:pPr>
      <w:r>
        <w:rPr>
          <w:szCs w:val="24"/>
        </w:rPr>
        <w:t>210.</w:t>
      </w:r>
      <w:r>
        <w:rPr>
          <w:szCs w:val="24"/>
        </w:rPr>
        <w:tab/>
        <w:t>Licence document</w:t>
      </w:r>
      <w:r>
        <w:tab/>
      </w:r>
      <w:r>
        <w:fldChar w:fldCharType="begin"/>
      </w:r>
      <w:r>
        <w:instrText xml:space="preserve"> PAGEREF _Toc128969587 \h </w:instrText>
      </w:r>
      <w:r>
        <w:fldChar w:fldCharType="separate"/>
      </w:r>
      <w:r>
        <w:t>131</w:t>
      </w:r>
      <w:r>
        <w:fldChar w:fldCharType="end"/>
      </w:r>
    </w:p>
    <w:p>
      <w:pPr>
        <w:pStyle w:val="TOC8"/>
        <w:rPr>
          <w:sz w:val="24"/>
          <w:szCs w:val="24"/>
        </w:rPr>
      </w:pPr>
      <w:r>
        <w:rPr>
          <w:szCs w:val="24"/>
        </w:rPr>
        <w:t>211.</w:t>
      </w:r>
      <w:r>
        <w:rPr>
          <w:szCs w:val="24"/>
        </w:rPr>
        <w:tab/>
        <w:t>Licence not transferable</w:t>
      </w:r>
      <w:r>
        <w:tab/>
      </w:r>
      <w:r>
        <w:fldChar w:fldCharType="begin"/>
      </w:r>
      <w:r>
        <w:instrText xml:space="preserve"> PAGEREF _Toc128969588 \h </w:instrText>
      </w:r>
      <w:r>
        <w:fldChar w:fldCharType="separate"/>
      </w:r>
      <w:r>
        <w:t>131</w:t>
      </w:r>
      <w:r>
        <w:fldChar w:fldCharType="end"/>
      </w:r>
    </w:p>
    <w:p>
      <w:pPr>
        <w:pStyle w:val="TOC4"/>
        <w:tabs>
          <w:tab w:val="right" w:leader="dot" w:pos="7086"/>
        </w:tabs>
        <w:rPr>
          <w:b w:val="0"/>
          <w:sz w:val="24"/>
          <w:szCs w:val="24"/>
        </w:rPr>
      </w:pPr>
      <w:r>
        <w:rPr>
          <w:szCs w:val="26"/>
        </w:rPr>
        <w:t>Division 4 — Licence conditions and amendment</w:t>
      </w:r>
    </w:p>
    <w:p>
      <w:pPr>
        <w:pStyle w:val="TOC8"/>
        <w:rPr>
          <w:sz w:val="24"/>
          <w:szCs w:val="24"/>
        </w:rPr>
      </w:pPr>
      <w:r>
        <w:rPr>
          <w:szCs w:val="24"/>
        </w:rPr>
        <w:t>212.</w:t>
      </w:r>
      <w:r>
        <w:rPr>
          <w:szCs w:val="24"/>
        </w:rPr>
        <w:tab/>
        <w:t>Condition as to supervision and control</w:t>
      </w:r>
      <w:r>
        <w:tab/>
      </w:r>
      <w:r>
        <w:fldChar w:fldCharType="begin"/>
      </w:r>
      <w:r>
        <w:instrText xml:space="preserve"> PAGEREF _Toc128969590 \h </w:instrText>
      </w:r>
      <w:r>
        <w:fldChar w:fldCharType="separate"/>
      </w:r>
      <w:r>
        <w:t>131</w:t>
      </w:r>
      <w:r>
        <w:fldChar w:fldCharType="end"/>
      </w:r>
    </w:p>
    <w:p>
      <w:pPr>
        <w:pStyle w:val="TOC8"/>
        <w:rPr>
          <w:sz w:val="24"/>
          <w:szCs w:val="24"/>
        </w:rPr>
      </w:pPr>
      <w:r>
        <w:rPr>
          <w:szCs w:val="24"/>
        </w:rPr>
        <w:t>213.</w:t>
      </w:r>
      <w:r>
        <w:rPr>
          <w:szCs w:val="24"/>
        </w:rPr>
        <w:tab/>
        <w:t>Other conditions</w:t>
      </w:r>
      <w:r>
        <w:tab/>
      </w:r>
      <w:r>
        <w:fldChar w:fldCharType="begin"/>
      </w:r>
      <w:r>
        <w:instrText xml:space="preserve"> PAGEREF _Toc128969591 \h </w:instrText>
      </w:r>
      <w:r>
        <w:fldChar w:fldCharType="separate"/>
      </w:r>
      <w:r>
        <w:t>131</w:t>
      </w:r>
      <w:r>
        <w:fldChar w:fldCharType="end"/>
      </w:r>
    </w:p>
    <w:p>
      <w:pPr>
        <w:pStyle w:val="TOC8"/>
        <w:rPr>
          <w:sz w:val="24"/>
          <w:szCs w:val="24"/>
        </w:rPr>
      </w:pPr>
      <w:r>
        <w:rPr>
          <w:szCs w:val="24"/>
        </w:rPr>
        <w:t>214.</w:t>
      </w:r>
      <w:r>
        <w:rPr>
          <w:szCs w:val="24"/>
        </w:rPr>
        <w:tab/>
        <w:t>Contravention of conditions</w:t>
      </w:r>
      <w:r>
        <w:tab/>
      </w:r>
      <w:r>
        <w:fldChar w:fldCharType="begin"/>
      </w:r>
      <w:r>
        <w:instrText xml:space="preserve"> PAGEREF _Toc128969592 \h </w:instrText>
      </w:r>
      <w:r>
        <w:fldChar w:fldCharType="separate"/>
      </w:r>
      <w:r>
        <w:t>132</w:t>
      </w:r>
      <w:r>
        <w:fldChar w:fldCharType="end"/>
      </w:r>
    </w:p>
    <w:p>
      <w:pPr>
        <w:pStyle w:val="TOC8"/>
        <w:rPr>
          <w:sz w:val="24"/>
          <w:szCs w:val="24"/>
        </w:rPr>
      </w:pPr>
      <w:r>
        <w:rPr>
          <w:szCs w:val="24"/>
        </w:rPr>
        <w:t>215.</w:t>
      </w:r>
      <w:r>
        <w:rPr>
          <w:szCs w:val="24"/>
        </w:rPr>
        <w:tab/>
        <w:t>Amendment of licence</w:t>
      </w:r>
      <w:r>
        <w:tab/>
      </w:r>
      <w:r>
        <w:fldChar w:fldCharType="begin"/>
      </w:r>
      <w:r>
        <w:instrText xml:space="preserve"> PAGEREF _Toc128969593 \h </w:instrText>
      </w:r>
      <w:r>
        <w:fldChar w:fldCharType="separate"/>
      </w:r>
      <w:r>
        <w:t>132</w:t>
      </w:r>
      <w:r>
        <w:fldChar w:fldCharType="end"/>
      </w:r>
    </w:p>
    <w:p>
      <w:pPr>
        <w:pStyle w:val="TOC4"/>
        <w:tabs>
          <w:tab w:val="right" w:leader="dot" w:pos="7086"/>
        </w:tabs>
        <w:rPr>
          <w:b w:val="0"/>
          <w:sz w:val="24"/>
          <w:szCs w:val="24"/>
        </w:rPr>
      </w:pPr>
      <w:r>
        <w:rPr>
          <w:szCs w:val="26"/>
        </w:rPr>
        <w:t>Division 5 — Duration and renewal</w:t>
      </w:r>
    </w:p>
    <w:p>
      <w:pPr>
        <w:pStyle w:val="TOC8"/>
        <w:rPr>
          <w:sz w:val="24"/>
          <w:szCs w:val="24"/>
        </w:rPr>
      </w:pPr>
      <w:r>
        <w:rPr>
          <w:szCs w:val="24"/>
        </w:rPr>
        <w:t>216.</w:t>
      </w:r>
      <w:r>
        <w:rPr>
          <w:szCs w:val="24"/>
        </w:rPr>
        <w:tab/>
        <w:t>Duration of licence</w:t>
      </w:r>
      <w:r>
        <w:tab/>
      </w:r>
      <w:r>
        <w:fldChar w:fldCharType="begin"/>
      </w:r>
      <w:r>
        <w:instrText xml:space="preserve"> PAGEREF _Toc128969595 \h </w:instrText>
      </w:r>
      <w:r>
        <w:fldChar w:fldCharType="separate"/>
      </w:r>
      <w:r>
        <w:t>132</w:t>
      </w:r>
      <w:r>
        <w:fldChar w:fldCharType="end"/>
      </w:r>
    </w:p>
    <w:p>
      <w:pPr>
        <w:pStyle w:val="TOC8"/>
        <w:rPr>
          <w:sz w:val="24"/>
          <w:szCs w:val="24"/>
        </w:rPr>
      </w:pPr>
      <w:r>
        <w:rPr>
          <w:szCs w:val="24"/>
        </w:rPr>
        <w:t>217.</w:t>
      </w:r>
      <w:r>
        <w:rPr>
          <w:szCs w:val="24"/>
        </w:rPr>
        <w:tab/>
        <w:t>Application for renewal of licence</w:t>
      </w:r>
      <w:r>
        <w:tab/>
      </w:r>
      <w:r>
        <w:fldChar w:fldCharType="begin"/>
      </w:r>
      <w:r>
        <w:instrText xml:space="preserve"> PAGEREF _Toc128969596 \h </w:instrText>
      </w:r>
      <w:r>
        <w:fldChar w:fldCharType="separate"/>
      </w:r>
      <w:r>
        <w:t>133</w:t>
      </w:r>
      <w:r>
        <w:fldChar w:fldCharType="end"/>
      </w:r>
    </w:p>
    <w:p>
      <w:pPr>
        <w:pStyle w:val="TOC8"/>
        <w:rPr>
          <w:sz w:val="24"/>
          <w:szCs w:val="24"/>
        </w:rPr>
      </w:pPr>
      <w:r>
        <w:rPr>
          <w:szCs w:val="24"/>
        </w:rPr>
        <w:t>218.</w:t>
      </w:r>
      <w:r>
        <w:rPr>
          <w:szCs w:val="24"/>
        </w:rPr>
        <w:tab/>
        <w:t>Restrictions on renewal of licence</w:t>
      </w:r>
      <w:r>
        <w:tab/>
      </w:r>
      <w:r>
        <w:fldChar w:fldCharType="begin"/>
      </w:r>
      <w:r>
        <w:instrText xml:space="preserve"> PAGEREF _Toc128969597 \h </w:instrText>
      </w:r>
      <w:r>
        <w:fldChar w:fldCharType="separate"/>
      </w:r>
      <w:r>
        <w:t>133</w:t>
      </w:r>
      <w:r>
        <w:fldChar w:fldCharType="end"/>
      </w:r>
    </w:p>
    <w:p>
      <w:pPr>
        <w:pStyle w:val="TOC8"/>
        <w:rPr>
          <w:sz w:val="24"/>
          <w:szCs w:val="24"/>
        </w:rPr>
      </w:pPr>
      <w:r>
        <w:rPr>
          <w:szCs w:val="24"/>
        </w:rPr>
        <w:t>219.</w:t>
      </w:r>
      <w:r>
        <w:rPr>
          <w:szCs w:val="24"/>
        </w:rPr>
        <w:tab/>
        <w:t>Renewal of licence</w:t>
      </w:r>
      <w:r>
        <w:tab/>
      </w:r>
      <w:r>
        <w:fldChar w:fldCharType="begin"/>
      </w:r>
      <w:r>
        <w:instrText xml:space="preserve"> PAGEREF _Toc128969598 \h </w:instrText>
      </w:r>
      <w:r>
        <w:fldChar w:fldCharType="separate"/>
      </w:r>
      <w:r>
        <w:t>134</w:t>
      </w:r>
      <w:r>
        <w:fldChar w:fldCharType="end"/>
      </w:r>
    </w:p>
    <w:p>
      <w:pPr>
        <w:pStyle w:val="TOC4"/>
        <w:tabs>
          <w:tab w:val="right" w:leader="dot" w:pos="7086"/>
        </w:tabs>
        <w:rPr>
          <w:b w:val="0"/>
          <w:sz w:val="24"/>
          <w:szCs w:val="24"/>
        </w:rPr>
      </w:pPr>
      <w:r>
        <w:rPr>
          <w:szCs w:val="26"/>
        </w:rPr>
        <w:t>Division 6 — Suspension and cancellation</w:t>
      </w:r>
    </w:p>
    <w:p>
      <w:pPr>
        <w:pStyle w:val="TOC8"/>
        <w:rPr>
          <w:sz w:val="24"/>
          <w:szCs w:val="24"/>
        </w:rPr>
      </w:pPr>
      <w:r>
        <w:rPr>
          <w:szCs w:val="24"/>
        </w:rPr>
        <w:t>220.</w:t>
      </w:r>
      <w:r>
        <w:rPr>
          <w:szCs w:val="24"/>
        </w:rPr>
        <w:tab/>
        <w:t>Suspension of licence</w:t>
      </w:r>
      <w:r>
        <w:tab/>
      </w:r>
      <w:r>
        <w:fldChar w:fldCharType="begin"/>
      </w:r>
      <w:r>
        <w:instrText xml:space="preserve"> PAGEREF _Toc128969600 \h </w:instrText>
      </w:r>
      <w:r>
        <w:fldChar w:fldCharType="separate"/>
      </w:r>
      <w:r>
        <w:t>134</w:t>
      </w:r>
      <w:r>
        <w:fldChar w:fldCharType="end"/>
      </w:r>
    </w:p>
    <w:p>
      <w:pPr>
        <w:pStyle w:val="TOC8"/>
        <w:rPr>
          <w:sz w:val="24"/>
          <w:szCs w:val="24"/>
        </w:rPr>
      </w:pPr>
      <w:r>
        <w:rPr>
          <w:szCs w:val="24"/>
        </w:rPr>
        <w:t>221.</w:t>
      </w:r>
      <w:r>
        <w:rPr>
          <w:szCs w:val="24"/>
        </w:rPr>
        <w:tab/>
        <w:t>Notice of proposed suspension</w:t>
      </w:r>
      <w:r>
        <w:tab/>
      </w:r>
      <w:r>
        <w:fldChar w:fldCharType="begin"/>
      </w:r>
      <w:r>
        <w:instrText xml:space="preserve"> PAGEREF _Toc128969601 \h </w:instrText>
      </w:r>
      <w:r>
        <w:fldChar w:fldCharType="separate"/>
      </w:r>
      <w:r>
        <w:t>135</w:t>
      </w:r>
      <w:r>
        <w:fldChar w:fldCharType="end"/>
      </w:r>
    </w:p>
    <w:p>
      <w:pPr>
        <w:pStyle w:val="TOC8"/>
        <w:rPr>
          <w:sz w:val="24"/>
          <w:szCs w:val="24"/>
        </w:rPr>
      </w:pPr>
      <w:r>
        <w:rPr>
          <w:szCs w:val="24"/>
        </w:rPr>
        <w:t>222.</w:t>
      </w:r>
      <w:r>
        <w:rPr>
          <w:szCs w:val="24"/>
        </w:rPr>
        <w:tab/>
        <w:t>Revocation of suspension</w:t>
      </w:r>
      <w:r>
        <w:tab/>
      </w:r>
      <w:r>
        <w:fldChar w:fldCharType="begin"/>
      </w:r>
      <w:r>
        <w:instrText xml:space="preserve"> PAGEREF _Toc128969602 \h </w:instrText>
      </w:r>
      <w:r>
        <w:fldChar w:fldCharType="separate"/>
      </w:r>
      <w:r>
        <w:t>136</w:t>
      </w:r>
      <w:r>
        <w:fldChar w:fldCharType="end"/>
      </w:r>
    </w:p>
    <w:p>
      <w:pPr>
        <w:pStyle w:val="TOC8"/>
        <w:rPr>
          <w:sz w:val="24"/>
          <w:szCs w:val="24"/>
        </w:rPr>
      </w:pPr>
      <w:r>
        <w:rPr>
          <w:szCs w:val="24"/>
        </w:rPr>
        <w:t>223.</w:t>
      </w:r>
      <w:r>
        <w:rPr>
          <w:szCs w:val="24"/>
        </w:rPr>
        <w:tab/>
        <w:t>Duration of suspension</w:t>
      </w:r>
      <w:r>
        <w:tab/>
      </w:r>
      <w:r>
        <w:fldChar w:fldCharType="begin"/>
      </w:r>
      <w:r>
        <w:instrText xml:space="preserve"> PAGEREF _Toc128969603 \h </w:instrText>
      </w:r>
      <w:r>
        <w:fldChar w:fldCharType="separate"/>
      </w:r>
      <w:r>
        <w:t>136</w:t>
      </w:r>
      <w:r>
        <w:fldChar w:fldCharType="end"/>
      </w:r>
    </w:p>
    <w:p>
      <w:pPr>
        <w:pStyle w:val="TOC8"/>
        <w:rPr>
          <w:sz w:val="24"/>
          <w:szCs w:val="24"/>
        </w:rPr>
      </w:pPr>
      <w:r>
        <w:rPr>
          <w:szCs w:val="24"/>
        </w:rPr>
        <w:t>224.</w:t>
      </w:r>
      <w:r>
        <w:rPr>
          <w:szCs w:val="24"/>
        </w:rPr>
        <w:tab/>
        <w:t>Cancellation of licence</w:t>
      </w:r>
      <w:r>
        <w:tab/>
      </w:r>
      <w:r>
        <w:fldChar w:fldCharType="begin"/>
      </w:r>
      <w:r>
        <w:instrText xml:space="preserve"> PAGEREF _Toc128969604 \h </w:instrText>
      </w:r>
      <w:r>
        <w:fldChar w:fldCharType="separate"/>
      </w:r>
      <w:r>
        <w:t>136</w:t>
      </w:r>
      <w:r>
        <w:fldChar w:fldCharType="end"/>
      </w:r>
    </w:p>
    <w:p>
      <w:pPr>
        <w:pStyle w:val="TOC4"/>
        <w:tabs>
          <w:tab w:val="right" w:leader="dot" w:pos="7086"/>
        </w:tabs>
        <w:rPr>
          <w:b w:val="0"/>
          <w:sz w:val="24"/>
          <w:szCs w:val="24"/>
        </w:rPr>
      </w:pPr>
      <w:r>
        <w:rPr>
          <w:szCs w:val="26"/>
        </w:rPr>
        <w:t>Division 7 — Review</w:t>
      </w:r>
    </w:p>
    <w:p>
      <w:pPr>
        <w:pStyle w:val="TOC8"/>
        <w:rPr>
          <w:sz w:val="24"/>
          <w:szCs w:val="24"/>
        </w:rPr>
      </w:pPr>
      <w:r>
        <w:rPr>
          <w:szCs w:val="24"/>
        </w:rPr>
        <w:t>225.</w:t>
      </w:r>
      <w:r>
        <w:rPr>
          <w:szCs w:val="24"/>
        </w:rPr>
        <w:tab/>
        <w:t>Review by State Administrative Tribunal</w:t>
      </w:r>
      <w:r>
        <w:tab/>
      </w:r>
      <w:r>
        <w:fldChar w:fldCharType="begin"/>
      </w:r>
      <w:r>
        <w:instrText xml:space="preserve"> PAGEREF _Toc128969606 \h </w:instrText>
      </w:r>
      <w:r>
        <w:fldChar w:fldCharType="separate"/>
      </w:r>
      <w:r>
        <w:t>137</w:t>
      </w:r>
      <w:r>
        <w:fldChar w:fldCharType="end"/>
      </w:r>
    </w:p>
    <w:p>
      <w:pPr>
        <w:pStyle w:val="TOC4"/>
        <w:tabs>
          <w:tab w:val="right" w:leader="dot" w:pos="7086"/>
        </w:tabs>
        <w:rPr>
          <w:b w:val="0"/>
          <w:sz w:val="24"/>
          <w:szCs w:val="24"/>
        </w:rPr>
      </w:pPr>
      <w:r>
        <w:rPr>
          <w:szCs w:val="26"/>
        </w:rPr>
        <w:t>Division 8 — General</w:t>
      </w:r>
    </w:p>
    <w:p>
      <w:pPr>
        <w:pStyle w:val="TOC8"/>
        <w:rPr>
          <w:sz w:val="24"/>
          <w:szCs w:val="24"/>
        </w:rPr>
      </w:pPr>
      <w:r>
        <w:rPr>
          <w:szCs w:val="24"/>
        </w:rPr>
        <w:t>226.</w:t>
      </w:r>
      <w:r>
        <w:rPr>
          <w:szCs w:val="24"/>
        </w:rPr>
        <w:tab/>
        <w:t>Advertising</w:t>
      </w:r>
      <w:r>
        <w:tab/>
      </w:r>
      <w:r>
        <w:fldChar w:fldCharType="begin"/>
      </w:r>
      <w:r>
        <w:instrText xml:space="preserve"> PAGEREF _Toc128969608 \h </w:instrText>
      </w:r>
      <w:r>
        <w:fldChar w:fldCharType="separate"/>
      </w:r>
      <w:r>
        <w:t>138</w:t>
      </w:r>
      <w:r>
        <w:fldChar w:fldCharType="end"/>
      </w:r>
    </w:p>
    <w:p>
      <w:pPr>
        <w:pStyle w:val="TOC8"/>
        <w:rPr>
          <w:sz w:val="24"/>
          <w:szCs w:val="24"/>
        </w:rPr>
      </w:pPr>
      <w:r>
        <w:rPr>
          <w:szCs w:val="24"/>
        </w:rPr>
        <w:t>227.</w:t>
      </w:r>
      <w:r>
        <w:rPr>
          <w:szCs w:val="24"/>
        </w:rPr>
        <w:tab/>
        <w:t>Production of licence document for amendment</w:t>
      </w:r>
      <w:r>
        <w:tab/>
      </w:r>
      <w:r>
        <w:fldChar w:fldCharType="begin"/>
      </w:r>
      <w:r>
        <w:instrText xml:space="preserve"> PAGEREF _Toc128969609 \h </w:instrText>
      </w:r>
      <w:r>
        <w:fldChar w:fldCharType="separate"/>
      </w:r>
      <w:r>
        <w:t>138</w:t>
      </w:r>
      <w:r>
        <w:fldChar w:fldCharType="end"/>
      </w:r>
    </w:p>
    <w:p>
      <w:pPr>
        <w:pStyle w:val="TOC8"/>
        <w:rPr>
          <w:sz w:val="24"/>
          <w:szCs w:val="24"/>
        </w:rPr>
      </w:pPr>
      <w:r>
        <w:rPr>
          <w:szCs w:val="24"/>
        </w:rPr>
        <w:t>228.</w:t>
      </w:r>
      <w:r>
        <w:rPr>
          <w:szCs w:val="24"/>
        </w:rPr>
        <w:tab/>
        <w:t>Return of licence document if licence no longer in effect</w:t>
      </w:r>
      <w:r>
        <w:tab/>
      </w:r>
      <w:r>
        <w:fldChar w:fldCharType="begin"/>
      </w:r>
      <w:r>
        <w:instrText xml:space="preserve"> PAGEREF _Toc128969610 \h </w:instrText>
      </w:r>
      <w:r>
        <w:fldChar w:fldCharType="separate"/>
      </w:r>
      <w:r>
        <w:t>138</w:t>
      </w:r>
      <w:r>
        <w:fldChar w:fldCharType="end"/>
      </w:r>
    </w:p>
    <w:p>
      <w:pPr>
        <w:pStyle w:val="TOC8"/>
        <w:rPr>
          <w:sz w:val="24"/>
          <w:szCs w:val="24"/>
        </w:rPr>
      </w:pPr>
      <w:r>
        <w:rPr>
          <w:szCs w:val="24"/>
        </w:rPr>
        <w:t>229.</w:t>
      </w:r>
      <w:r>
        <w:rPr>
          <w:szCs w:val="24"/>
        </w:rPr>
        <w:tab/>
        <w:t>Power to exempt</w:t>
      </w:r>
      <w:r>
        <w:tab/>
      </w:r>
      <w:r>
        <w:fldChar w:fldCharType="begin"/>
      </w:r>
      <w:r>
        <w:instrText xml:space="preserve"> PAGEREF _Toc128969611 \h </w:instrText>
      </w:r>
      <w:r>
        <w:fldChar w:fldCharType="separate"/>
      </w:r>
      <w:r>
        <w:t>139</w:t>
      </w:r>
      <w:r>
        <w:fldChar w:fldCharType="end"/>
      </w:r>
    </w:p>
    <w:p>
      <w:pPr>
        <w:pStyle w:val="TOC8"/>
        <w:rPr>
          <w:sz w:val="24"/>
          <w:szCs w:val="24"/>
        </w:rPr>
      </w:pPr>
      <w:r>
        <w:rPr>
          <w:szCs w:val="24"/>
        </w:rPr>
        <w:t>230.</w:t>
      </w:r>
      <w:r>
        <w:rPr>
          <w:szCs w:val="24"/>
        </w:rPr>
        <w:tab/>
        <w:t>Evidentiary certificate</w:t>
      </w:r>
      <w:r>
        <w:tab/>
      </w:r>
      <w:r>
        <w:fldChar w:fldCharType="begin"/>
      </w:r>
      <w:r>
        <w:instrText xml:space="preserve"> PAGEREF _Toc128969612 \h </w:instrText>
      </w:r>
      <w:r>
        <w:fldChar w:fldCharType="separate"/>
      </w:r>
      <w:r>
        <w:t>140</w:t>
      </w:r>
      <w:r>
        <w:fldChar w:fldCharType="end"/>
      </w:r>
    </w:p>
    <w:p>
      <w:pPr>
        <w:pStyle w:val="TOC8"/>
        <w:rPr>
          <w:sz w:val="24"/>
          <w:szCs w:val="24"/>
        </w:rPr>
      </w:pPr>
      <w:r>
        <w:rPr>
          <w:szCs w:val="24"/>
        </w:rPr>
        <w:t>231.</w:t>
      </w:r>
      <w:r>
        <w:rPr>
          <w:szCs w:val="24"/>
        </w:rPr>
        <w:tab/>
        <w:t>Powers of entry and inspection</w:t>
      </w:r>
      <w:r>
        <w:tab/>
      </w:r>
      <w:r>
        <w:fldChar w:fldCharType="begin"/>
      </w:r>
      <w:r>
        <w:instrText xml:space="preserve"> PAGEREF _Toc128969613 \h </w:instrText>
      </w:r>
      <w:r>
        <w:fldChar w:fldCharType="separate"/>
      </w:r>
      <w:r>
        <w:t>140</w:t>
      </w:r>
      <w:r>
        <w:fldChar w:fldCharType="end"/>
      </w:r>
    </w:p>
    <w:p>
      <w:pPr>
        <w:pStyle w:val="TOC8"/>
        <w:rPr>
          <w:sz w:val="24"/>
          <w:szCs w:val="24"/>
        </w:rPr>
      </w:pPr>
      <w:r>
        <w:rPr>
          <w:szCs w:val="24"/>
        </w:rPr>
        <w:t>232.</w:t>
      </w:r>
      <w:r>
        <w:rPr>
          <w:szCs w:val="24"/>
        </w:rPr>
        <w:tab/>
        <w:t>Regulations</w:t>
      </w:r>
      <w:r>
        <w:tab/>
      </w:r>
      <w:r>
        <w:fldChar w:fldCharType="begin"/>
      </w:r>
      <w:r>
        <w:instrText xml:space="preserve"> PAGEREF _Toc128969614 \h </w:instrText>
      </w:r>
      <w:r>
        <w:fldChar w:fldCharType="separate"/>
      </w:r>
      <w:r>
        <w:t>141</w:t>
      </w:r>
      <w:r>
        <w:fldChar w:fldCharType="end"/>
      </w:r>
    </w:p>
    <w:p>
      <w:pPr>
        <w:pStyle w:val="TOC2"/>
        <w:tabs>
          <w:tab w:val="right" w:leader="dot" w:pos="7086"/>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_Toc128969616 \h </w:instrText>
      </w:r>
      <w:r>
        <w:fldChar w:fldCharType="separate"/>
      </w:r>
      <w:r>
        <w:t>144</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_Toc128969617 \h </w:instrText>
      </w:r>
      <w:r>
        <w:fldChar w:fldCharType="separate"/>
      </w:r>
      <w:r>
        <w:t>144</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_Toc128969618 \h </w:instrText>
      </w:r>
      <w:r>
        <w:fldChar w:fldCharType="separate"/>
      </w:r>
      <w:r>
        <w:t>144</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_Toc128969619 \h </w:instrText>
      </w:r>
      <w:r>
        <w:fldChar w:fldCharType="separate"/>
      </w:r>
      <w:r>
        <w:t>145</w:t>
      </w:r>
      <w:r>
        <w:fldChar w:fldCharType="end"/>
      </w:r>
    </w:p>
    <w:p>
      <w:pPr>
        <w:pStyle w:val="TOC2"/>
        <w:tabs>
          <w:tab w:val="right" w:leader="dot" w:pos="7086"/>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_Toc128969621 \h </w:instrText>
      </w:r>
      <w:r>
        <w:fldChar w:fldCharType="separate"/>
      </w:r>
      <w:r>
        <w:t>146</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_Toc128969622 \h </w:instrText>
      </w:r>
      <w:r>
        <w:fldChar w:fldCharType="separate"/>
      </w:r>
      <w:r>
        <w:t>147</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_Toc128969623 \h </w:instrText>
      </w:r>
      <w:r>
        <w:fldChar w:fldCharType="separate"/>
      </w:r>
      <w:r>
        <w:t>148</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_Toc128969624 \h </w:instrText>
      </w:r>
      <w:r>
        <w:fldChar w:fldCharType="separate"/>
      </w:r>
      <w:r>
        <w:t>149</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_Toc128969625 \h </w:instrText>
      </w:r>
      <w:r>
        <w:fldChar w:fldCharType="separate"/>
      </w:r>
      <w:r>
        <w:t>151</w:t>
      </w:r>
      <w:r>
        <w:fldChar w:fldCharType="end"/>
      </w:r>
    </w:p>
    <w:p>
      <w:pPr>
        <w:pStyle w:val="TOC2"/>
        <w:tabs>
          <w:tab w:val="right" w:leader="dot" w:pos="7086"/>
        </w:tabs>
        <w:rPr>
          <w:b w:val="0"/>
          <w:sz w:val="24"/>
          <w:szCs w:val="24"/>
        </w:rPr>
      </w:pPr>
      <w:r>
        <w:rPr>
          <w:szCs w:val="30"/>
        </w:rPr>
        <w:t>Part 11 — Other matters</w:t>
      </w:r>
    </w:p>
    <w:p>
      <w:pPr>
        <w:pStyle w:val="TOC8"/>
        <w:rPr>
          <w:sz w:val="24"/>
          <w:szCs w:val="24"/>
        </w:rPr>
      </w:pPr>
      <w:r>
        <w:rPr>
          <w:szCs w:val="24"/>
        </w:rPr>
        <w:t>242.</w:t>
      </w:r>
      <w:r>
        <w:rPr>
          <w:szCs w:val="24"/>
        </w:rPr>
        <w:tab/>
        <w:t>Obstruction</w:t>
      </w:r>
      <w:r>
        <w:tab/>
      </w:r>
      <w:r>
        <w:fldChar w:fldCharType="begin"/>
      </w:r>
      <w:r>
        <w:instrText xml:space="preserve"> PAGEREF _Toc128969627 \h </w:instrText>
      </w:r>
      <w:r>
        <w:fldChar w:fldCharType="separate"/>
      </w:r>
      <w:r>
        <w:t>153</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_Toc128969628 \h </w:instrText>
      </w:r>
      <w:r>
        <w:fldChar w:fldCharType="separate"/>
      </w:r>
      <w:r>
        <w:t>153</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_Toc128969629 \h </w:instrText>
      </w:r>
      <w:r>
        <w:fldChar w:fldCharType="separate"/>
      </w:r>
      <w:r>
        <w:t>153</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_Toc128969630 \h </w:instrText>
      </w:r>
      <w:r>
        <w:fldChar w:fldCharType="separate"/>
      </w:r>
      <w:r>
        <w:t>153</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_Toc128969631 \h </w:instrText>
      </w:r>
      <w:r>
        <w:fldChar w:fldCharType="separate"/>
      </w:r>
      <w:r>
        <w:t>154</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_Toc128969632 \h </w:instrText>
      </w:r>
      <w:r>
        <w:fldChar w:fldCharType="separate"/>
      </w:r>
      <w:r>
        <w:t>154</w:t>
      </w:r>
      <w:r>
        <w:fldChar w:fldCharType="end"/>
      </w:r>
    </w:p>
    <w:p>
      <w:pPr>
        <w:pStyle w:val="TOC8"/>
        <w:rPr>
          <w:sz w:val="24"/>
          <w:szCs w:val="24"/>
        </w:rPr>
      </w:pPr>
      <w:r>
        <w:rPr>
          <w:szCs w:val="24"/>
        </w:rPr>
        <w:t>248.</w:t>
      </w:r>
      <w:r>
        <w:rPr>
          <w:szCs w:val="24"/>
        </w:rPr>
        <w:tab/>
        <w:t>Regulations</w:t>
      </w:r>
      <w:r>
        <w:tab/>
      </w:r>
      <w:r>
        <w:fldChar w:fldCharType="begin"/>
      </w:r>
      <w:r>
        <w:instrText xml:space="preserve"> PAGEREF _Toc128969633 \h </w:instrText>
      </w:r>
      <w:r>
        <w:fldChar w:fldCharType="separate"/>
      </w:r>
      <w:r>
        <w:t>155</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_Toc128969634 \h </w:instrText>
      </w:r>
      <w:r>
        <w:fldChar w:fldCharType="separate"/>
      </w:r>
      <w:r>
        <w:t>155</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_Toc128969635 \h </w:instrText>
      </w:r>
      <w:r>
        <w:fldChar w:fldCharType="separate"/>
      </w:r>
      <w:r>
        <w:t>155</w:t>
      </w:r>
      <w:r>
        <w:fldChar w:fldCharType="end"/>
      </w:r>
    </w:p>
    <w:p>
      <w:pPr>
        <w:pStyle w:val="TOC8"/>
        <w:rPr>
          <w:sz w:val="24"/>
          <w:szCs w:val="24"/>
        </w:rPr>
      </w:pPr>
      <w:r>
        <w:rPr>
          <w:szCs w:val="24"/>
        </w:rPr>
        <w:t>251.</w:t>
      </w:r>
      <w:r>
        <w:rPr>
          <w:szCs w:val="24"/>
        </w:rPr>
        <w:tab/>
        <w:t>Other Acts amended</w:t>
      </w:r>
      <w:r>
        <w:tab/>
      </w:r>
      <w:r>
        <w:fldChar w:fldCharType="begin"/>
      </w:r>
      <w:r>
        <w:instrText xml:space="preserve"> PAGEREF _Toc128969636 \h </w:instrText>
      </w:r>
      <w:r>
        <w:fldChar w:fldCharType="separate"/>
      </w:r>
      <w:r>
        <w:t>156</w:t>
      </w:r>
      <w:r>
        <w:fldChar w:fldCharType="end"/>
      </w:r>
    </w:p>
    <w:p>
      <w:pPr>
        <w:pStyle w:val="TOC2"/>
        <w:tabs>
          <w:tab w:val="right" w:leader="dot" w:pos="7086"/>
        </w:tabs>
        <w:rPr>
          <w:b w:val="0"/>
          <w:sz w:val="24"/>
          <w:szCs w:val="24"/>
        </w:rPr>
      </w:pPr>
      <w:r>
        <w:rPr>
          <w:szCs w:val="28"/>
        </w:rPr>
        <w:t>Schedule 1 — Transitional and savings provisions</w:t>
      </w:r>
    </w:p>
    <w:p>
      <w:pPr>
        <w:pStyle w:val="TOC4"/>
        <w:tabs>
          <w:tab w:val="right" w:leader="dot" w:pos="7086"/>
        </w:tabs>
        <w:rPr>
          <w:b w:val="0"/>
          <w:sz w:val="24"/>
          <w:szCs w:val="24"/>
        </w:rPr>
      </w:pPr>
      <w:r>
        <w:rPr>
          <w:szCs w:val="24"/>
        </w:rPr>
        <w:t>Division 1</w:t>
      </w:r>
      <w:r>
        <w:rPr>
          <w:b w:val="0"/>
          <w:szCs w:val="24"/>
        </w:rPr>
        <w:t> — </w:t>
      </w:r>
      <w:r>
        <w:rPr>
          <w:szCs w:val="24"/>
        </w:rPr>
        <w:t>Introductory matters</w:t>
      </w:r>
    </w:p>
    <w:p>
      <w:pPr>
        <w:pStyle w:val="TOC8"/>
        <w:rPr>
          <w:sz w:val="24"/>
          <w:szCs w:val="24"/>
        </w:rPr>
      </w:pPr>
      <w:r>
        <w:rPr>
          <w:szCs w:val="22"/>
        </w:rPr>
        <w:t>1.</w:t>
      </w:r>
      <w:r>
        <w:rPr>
          <w:szCs w:val="22"/>
        </w:rPr>
        <w:tab/>
        <w:t>Meaning of terms used in this Schedule</w:t>
      </w:r>
      <w:r>
        <w:tab/>
      </w:r>
      <w:r>
        <w:fldChar w:fldCharType="begin"/>
      </w:r>
      <w:r>
        <w:instrText xml:space="preserve"> PAGEREF _Toc128969639 \h </w:instrText>
      </w:r>
      <w:r>
        <w:fldChar w:fldCharType="separate"/>
      </w:r>
      <w:r>
        <w:t>157</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_Toc128969640 \h </w:instrText>
      </w:r>
      <w:r>
        <w:fldChar w:fldCharType="separate"/>
      </w:r>
      <w:r>
        <w:t>157</w:t>
      </w:r>
      <w:r>
        <w:fldChar w:fldCharType="end"/>
      </w:r>
    </w:p>
    <w:p>
      <w:pPr>
        <w:pStyle w:val="TOC4"/>
        <w:tabs>
          <w:tab w:val="right" w:leader="dot" w:pos="7086"/>
        </w:tabs>
        <w:rPr>
          <w:b w:val="0"/>
          <w:sz w:val="24"/>
          <w:szCs w:val="24"/>
        </w:rPr>
      </w:pPr>
      <w:r>
        <w:rPr>
          <w:szCs w:val="24"/>
        </w:rPr>
        <w:t>Division 2 </w:t>
      </w:r>
      <w:r>
        <w:rPr>
          <w:b w:val="0"/>
          <w:szCs w:val="24"/>
        </w:rPr>
        <w:t>— </w:t>
      </w:r>
      <w:r>
        <w:rPr>
          <w:szCs w:val="24"/>
        </w:rPr>
        <w:t xml:space="preserve">Provisions related to repeal of </w:t>
      </w:r>
      <w:r>
        <w:rPr>
          <w:i/>
          <w:iCs/>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_Toc128969642 \h </w:instrText>
      </w:r>
      <w:r>
        <w:fldChar w:fldCharType="separate"/>
      </w:r>
      <w:r>
        <w:t>158</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_Toc128969643 \h </w:instrText>
      </w:r>
      <w:r>
        <w:fldChar w:fldCharType="separate"/>
      </w:r>
      <w:r>
        <w:t>158</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_Toc128969644 \h </w:instrText>
      </w:r>
      <w:r>
        <w:fldChar w:fldCharType="separate"/>
      </w:r>
      <w:r>
        <w:t>158</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_Toc128969645 \h </w:instrText>
      </w:r>
      <w:r>
        <w:fldChar w:fldCharType="separate"/>
      </w:r>
      <w:r>
        <w:t>159</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_Toc128969646 \h </w:instrText>
      </w:r>
      <w:r>
        <w:fldChar w:fldCharType="separate"/>
      </w:r>
      <w:r>
        <w:t>159</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_Toc128969647 \h </w:instrText>
      </w:r>
      <w:r>
        <w:fldChar w:fldCharType="separate"/>
      </w:r>
      <w:r>
        <w:t>159</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_Toc128969648 \h </w:instrText>
      </w:r>
      <w:r>
        <w:fldChar w:fldCharType="separate"/>
      </w:r>
      <w:r>
        <w:t>160</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_Toc128969649 \h </w:instrText>
      </w:r>
      <w:r>
        <w:fldChar w:fldCharType="separate"/>
      </w:r>
      <w:r>
        <w:t>160</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_Toc128969650 \h </w:instrText>
      </w:r>
      <w:r>
        <w:fldChar w:fldCharType="separate"/>
      </w:r>
      <w:r>
        <w:t>160</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_Toc128969651 \h </w:instrText>
      </w:r>
      <w:r>
        <w:fldChar w:fldCharType="separate"/>
      </w:r>
      <w:r>
        <w:t>160</w:t>
      </w:r>
      <w:r>
        <w:fldChar w:fldCharType="end"/>
      </w:r>
    </w:p>
    <w:p>
      <w:pPr>
        <w:pStyle w:val="TOC8"/>
        <w:rPr>
          <w:sz w:val="24"/>
          <w:szCs w:val="24"/>
        </w:rPr>
      </w:pPr>
      <w:r>
        <w:rPr>
          <w:szCs w:val="22"/>
        </w:rPr>
        <w:t>13.</w:t>
      </w:r>
      <w:r>
        <w:rPr>
          <w:szCs w:val="22"/>
        </w:rPr>
        <w:tab/>
        <w:t>Warrants</w:t>
      </w:r>
      <w:r>
        <w:tab/>
      </w:r>
      <w:r>
        <w:fldChar w:fldCharType="begin"/>
      </w:r>
      <w:r>
        <w:instrText xml:space="preserve"> PAGEREF _Toc128969652 \h </w:instrText>
      </w:r>
      <w:r>
        <w:fldChar w:fldCharType="separate"/>
      </w:r>
      <w:r>
        <w:t>160</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_Toc128969653 \h </w:instrText>
      </w:r>
      <w:r>
        <w:fldChar w:fldCharType="separate"/>
      </w:r>
      <w:r>
        <w:t>160</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_Toc128969654 \h </w:instrText>
      </w:r>
      <w:r>
        <w:fldChar w:fldCharType="separate"/>
      </w:r>
      <w:r>
        <w:t>161</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_Toc128969655 \h </w:instrText>
      </w:r>
      <w:r>
        <w:fldChar w:fldCharType="separate"/>
      </w:r>
      <w:r>
        <w:t>161</w:t>
      </w:r>
      <w:r>
        <w:fldChar w:fldCharType="end"/>
      </w:r>
    </w:p>
    <w:p>
      <w:pPr>
        <w:pStyle w:val="TOC4"/>
        <w:tabs>
          <w:tab w:val="right" w:leader="dot" w:pos="7086"/>
        </w:tabs>
        <w:rPr>
          <w:b w:val="0"/>
          <w:sz w:val="24"/>
          <w:szCs w:val="24"/>
        </w:rPr>
      </w:pPr>
      <w:r>
        <w:rPr>
          <w:szCs w:val="24"/>
        </w:rPr>
        <w:t>Division 3</w:t>
      </w:r>
      <w:r>
        <w:rPr>
          <w:b w:val="0"/>
          <w:szCs w:val="24"/>
        </w:rPr>
        <w:t> — </w:t>
      </w:r>
      <w:r>
        <w:rPr>
          <w:szCs w:val="24"/>
        </w:rPr>
        <w:t xml:space="preserve">Provisions related to repeal of </w:t>
      </w:r>
      <w:r>
        <w:rPr>
          <w:i/>
          <w:iCs/>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_Toc128969657 \h </w:instrText>
      </w:r>
      <w:r>
        <w:fldChar w:fldCharType="separate"/>
      </w:r>
      <w:r>
        <w:t>161</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_Toc128969658 \h </w:instrText>
      </w:r>
      <w:r>
        <w:fldChar w:fldCharType="separate"/>
      </w:r>
      <w:r>
        <w:t>161</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_Toc128969659 \h </w:instrText>
      </w:r>
      <w:r>
        <w:fldChar w:fldCharType="separate"/>
      </w:r>
      <w:r>
        <w:t>162</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_Toc128969660 \h </w:instrText>
      </w:r>
      <w:r>
        <w:fldChar w:fldCharType="separate"/>
      </w:r>
      <w:r>
        <w:t>162</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_Toc128969661 \h </w:instrText>
      </w:r>
      <w:r>
        <w:fldChar w:fldCharType="separate"/>
      </w:r>
      <w:r>
        <w:t>162</w:t>
      </w:r>
      <w:r>
        <w:fldChar w:fldCharType="end"/>
      </w:r>
    </w:p>
    <w:p>
      <w:pPr>
        <w:pStyle w:val="TOC4"/>
        <w:tabs>
          <w:tab w:val="right" w:leader="dot" w:pos="7086"/>
        </w:tabs>
        <w:rPr>
          <w:b w:val="0"/>
          <w:sz w:val="24"/>
          <w:szCs w:val="24"/>
        </w:rPr>
      </w:pPr>
      <w:r>
        <w:rPr>
          <w:szCs w:val="24"/>
        </w:rPr>
        <w:t>Division 4</w:t>
      </w:r>
      <w:r>
        <w:rPr>
          <w:b w:val="0"/>
          <w:szCs w:val="24"/>
        </w:rPr>
        <w:t> — </w:t>
      </w:r>
      <w:r>
        <w:rPr>
          <w:szCs w:val="24"/>
        </w:rPr>
        <w:t xml:space="preserve">Provisions related to repeal of </w:t>
      </w:r>
      <w:r>
        <w:rPr>
          <w:i/>
          <w:iCs/>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_Toc128969663 \h </w:instrText>
      </w:r>
      <w:r>
        <w:fldChar w:fldCharType="separate"/>
      </w:r>
      <w:r>
        <w:t>162</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_Toc128969664 \h </w:instrText>
      </w:r>
      <w:r>
        <w:fldChar w:fldCharType="separate"/>
      </w:r>
      <w:r>
        <w:t>163</w:t>
      </w:r>
      <w:r>
        <w:fldChar w:fldCharType="end"/>
      </w:r>
    </w:p>
    <w:p>
      <w:pPr>
        <w:pStyle w:val="TOC4"/>
        <w:tabs>
          <w:tab w:val="right" w:leader="dot" w:pos="7086"/>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_Toc128969666 \h </w:instrText>
      </w:r>
      <w:r>
        <w:fldChar w:fldCharType="separate"/>
      </w:r>
      <w:r>
        <w:t>163</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_Toc128969667 \h </w:instrText>
      </w:r>
      <w:r>
        <w:fldChar w:fldCharType="separate"/>
      </w:r>
      <w:r>
        <w:t>163</w:t>
      </w:r>
      <w:r>
        <w:fldChar w:fldCharType="end"/>
      </w:r>
    </w:p>
    <w:p>
      <w:pPr>
        <w:pStyle w:val="TOC2"/>
        <w:tabs>
          <w:tab w:val="right" w:leader="dot" w:pos="7086"/>
        </w:tabs>
        <w:rPr>
          <w:b w:val="0"/>
          <w:sz w:val="24"/>
          <w:szCs w:val="24"/>
        </w:rPr>
      </w:pPr>
      <w:r>
        <w:rPr>
          <w:szCs w:val="28"/>
        </w:rPr>
        <w:t>Schedule 2 — Amendments to other Acts</w:t>
      </w:r>
    </w:p>
    <w:p>
      <w:pPr>
        <w:pStyle w:val="TOC8"/>
        <w:rPr>
          <w:sz w:val="24"/>
          <w:szCs w:val="24"/>
        </w:rPr>
      </w:pPr>
      <w:r>
        <w:rPr>
          <w:szCs w:val="22"/>
        </w:rPr>
        <w:t>1.</w:t>
      </w:r>
      <w:r>
        <w:rPr>
          <w:szCs w:val="22"/>
        </w:rPr>
        <w:tab/>
      </w:r>
      <w:r>
        <w:rPr>
          <w:i/>
          <w:szCs w:val="22"/>
        </w:rPr>
        <w:t>Aboriginal Affairs Planning Authority Act 1972</w:t>
      </w:r>
      <w:r>
        <w:rPr>
          <w:szCs w:val="22"/>
        </w:rPr>
        <w:t xml:space="preserve"> amended</w:t>
      </w:r>
      <w:r>
        <w:tab/>
      </w:r>
      <w:r>
        <w:fldChar w:fldCharType="begin"/>
      </w:r>
      <w:r>
        <w:instrText xml:space="preserve"> PAGEREF _Toc128969669 \h </w:instrText>
      </w:r>
      <w:r>
        <w:fldChar w:fldCharType="separate"/>
      </w:r>
      <w:r>
        <w:t>165</w:t>
      </w:r>
      <w:r>
        <w:fldChar w:fldCharType="end"/>
      </w:r>
    </w:p>
    <w:p>
      <w:pPr>
        <w:pStyle w:val="TOC8"/>
        <w:rPr>
          <w:sz w:val="24"/>
          <w:szCs w:val="24"/>
        </w:rPr>
      </w:pPr>
      <w:r>
        <w:rPr>
          <w:szCs w:val="22"/>
        </w:rPr>
        <w:t>2.</w:t>
      </w:r>
      <w:r>
        <w:rPr>
          <w:szCs w:val="22"/>
        </w:rPr>
        <w:tab/>
      </w:r>
      <w:r>
        <w:rPr>
          <w:i/>
          <w:szCs w:val="22"/>
        </w:rPr>
        <w:t>Adoption Act 1994</w:t>
      </w:r>
      <w:r>
        <w:rPr>
          <w:szCs w:val="22"/>
        </w:rPr>
        <w:t xml:space="preserve"> amended</w:t>
      </w:r>
      <w:r>
        <w:tab/>
      </w:r>
      <w:r>
        <w:fldChar w:fldCharType="begin"/>
      </w:r>
      <w:r>
        <w:instrText xml:space="preserve"> PAGEREF _Toc128969670 \h </w:instrText>
      </w:r>
      <w:r>
        <w:fldChar w:fldCharType="separate"/>
      </w:r>
      <w:r>
        <w:t>165</w:t>
      </w:r>
      <w:r>
        <w:fldChar w:fldCharType="end"/>
      </w:r>
    </w:p>
    <w:p>
      <w:pPr>
        <w:pStyle w:val="TOC9"/>
        <w:rPr>
          <w:rFonts w:ascii="Times New Roman" w:hAnsi="Times New Roman"/>
          <w:noProof/>
          <w:sz w:val="24"/>
          <w:szCs w:val="24"/>
        </w:rPr>
      </w:pPr>
      <w:r>
        <w:rPr>
          <w:noProof/>
          <w:szCs w:val="24"/>
        </w:rPr>
        <w:t>28.</w:t>
      </w:r>
      <w:r>
        <w:rPr>
          <w:noProof/>
          <w:szCs w:val="24"/>
        </w:rPr>
        <w:tab/>
        <w:t>Guardianship of children awaiting adoption where not all consents finalised</w:t>
      </w:r>
      <w:r>
        <w:rPr>
          <w:noProof/>
        </w:rPr>
        <w:tab/>
      </w:r>
      <w:r>
        <w:rPr>
          <w:noProof/>
        </w:rPr>
        <w:fldChar w:fldCharType="begin"/>
      </w:r>
      <w:r>
        <w:rPr>
          <w:noProof/>
        </w:rPr>
        <w:instrText xml:space="preserve"> PAGEREF _Toc128969671 \h </w:instrText>
      </w:r>
      <w:r>
        <w:rPr>
          <w:noProof/>
        </w:rPr>
      </w:r>
      <w:r>
        <w:rPr>
          <w:noProof/>
        </w:rPr>
        <w:fldChar w:fldCharType="separate"/>
      </w:r>
      <w:r>
        <w:rPr>
          <w:noProof/>
        </w:rPr>
        <w:t>166</w:t>
      </w:r>
      <w:r>
        <w:rPr>
          <w:noProof/>
        </w:rPr>
        <w:fldChar w:fldCharType="end"/>
      </w:r>
    </w:p>
    <w:p>
      <w:pPr>
        <w:pStyle w:val="TOC3"/>
        <w:tabs>
          <w:tab w:val="right" w:leader="dot" w:pos="7086"/>
        </w:tabs>
        <w:rPr>
          <w:rFonts w:ascii="Times New Roman" w:hAnsi="Times New Roman"/>
          <w:b w:val="0"/>
          <w:sz w:val="24"/>
          <w:szCs w:val="24"/>
        </w:rPr>
      </w:pPr>
      <w:r>
        <w:rPr>
          <w:szCs w:val="30"/>
        </w:rPr>
        <w:t xml:space="preserve">“    </w:t>
      </w:r>
      <w:r>
        <w:rPr>
          <w:sz w:val="26"/>
          <w:szCs w:val="30"/>
        </w:rPr>
        <w:t>CEO</w:t>
      </w:r>
      <w:r>
        <w:rPr>
          <w:szCs w:val="30"/>
        </w:rPr>
        <w:t xml:space="preserve">    ”.</w:t>
      </w:r>
    </w:p>
    <w:p>
      <w:pPr>
        <w:pStyle w:val="TOC8"/>
        <w:rPr>
          <w:sz w:val="24"/>
          <w:szCs w:val="24"/>
        </w:rPr>
      </w:pPr>
      <w:r>
        <w:rPr>
          <w:szCs w:val="22"/>
        </w:rPr>
        <w:t>3.</w:t>
      </w:r>
      <w:r>
        <w:rPr>
          <w:szCs w:val="22"/>
        </w:rPr>
        <w:tab/>
      </w:r>
      <w:r>
        <w:rPr>
          <w:i/>
          <w:szCs w:val="22"/>
        </w:rPr>
        <w:t>Bail Act 1982</w:t>
      </w:r>
      <w:r>
        <w:rPr>
          <w:szCs w:val="22"/>
        </w:rPr>
        <w:t xml:space="preserve"> amended</w:t>
      </w:r>
      <w:r>
        <w:tab/>
      </w:r>
      <w:r>
        <w:fldChar w:fldCharType="begin"/>
      </w:r>
      <w:r>
        <w:instrText xml:space="preserve"> PAGEREF _Toc128969673 \h </w:instrText>
      </w:r>
      <w:r>
        <w:fldChar w:fldCharType="separate"/>
      </w:r>
      <w:r>
        <w:t>170</w:t>
      </w:r>
      <w:r>
        <w:fldChar w:fldCharType="end"/>
      </w:r>
    </w:p>
    <w:p>
      <w:pPr>
        <w:pStyle w:val="TOC8"/>
        <w:rPr>
          <w:sz w:val="24"/>
          <w:szCs w:val="24"/>
        </w:rPr>
      </w:pPr>
      <w:r>
        <w:rPr>
          <w:szCs w:val="22"/>
        </w:rPr>
        <w:t>4.</w:t>
      </w:r>
      <w:r>
        <w:rPr>
          <w:szCs w:val="22"/>
        </w:rPr>
        <w:tab/>
      </w:r>
      <w:r>
        <w:rPr>
          <w:i/>
          <w:szCs w:val="22"/>
        </w:rPr>
        <w:t>Children’s Court of Western Australia Act 1988</w:t>
      </w:r>
      <w:r>
        <w:rPr>
          <w:szCs w:val="22"/>
        </w:rPr>
        <w:t xml:space="preserve"> amended</w:t>
      </w:r>
      <w:r>
        <w:tab/>
      </w:r>
      <w:r>
        <w:fldChar w:fldCharType="begin"/>
      </w:r>
      <w:r>
        <w:instrText xml:space="preserve"> PAGEREF _Toc128969674 \h </w:instrText>
      </w:r>
      <w:r>
        <w:fldChar w:fldCharType="separate"/>
      </w:r>
      <w:r>
        <w:t>170</w:t>
      </w:r>
      <w:r>
        <w:fldChar w:fldCharType="end"/>
      </w:r>
    </w:p>
    <w:p>
      <w:pPr>
        <w:pStyle w:val="TOC9"/>
        <w:rPr>
          <w:rFonts w:ascii="Times New Roman" w:hAnsi="Times New Roman"/>
          <w:noProof/>
          <w:sz w:val="24"/>
          <w:szCs w:val="24"/>
        </w:rPr>
      </w:pPr>
      <w:r>
        <w:rPr>
          <w:noProof/>
          <w:szCs w:val="24"/>
        </w:rPr>
        <w:t>33.</w:t>
      </w:r>
      <w:r>
        <w:rPr>
          <w:noProof/>
          <w:szCs w:val="24"/>
        </w:rPr>
        <w:tab/>
        <w:t>CEOs or officers may take part in proceedings</w:t>
      </w:r>
      <w:r>
        <w:rPr>
          <w:noProof/>
        </w:rPr>
        <w:tab/>
      </w:r>
      <w:r>
        <w:rPr>
          <w:noProof/>
        </w:rPr>
        <w:fldChar w:fldCharType="begin"/>
      </w:r>
      <w:r>
        <w:rPr>
          <w:noProof/>
        </w:rPr>
        <w:instrText xml:space="preserve"> PAGEREF _Toc128969675 \h </w:instrText>
      </w:r>
      <w:r>
        <w:rPr>
          <w:noProof/>
        </w:rPr>
      </w:r>
      <w:r>
        <w:rPr>
          <w:noProof/>
        </w:rPr>
        <w:fldChar w:fldCharType="separate"/>
      </w:r>
      <w:r>
        <w:rPr>
          <w:noProof/>
        </w:rPr>
        <w:t>171</w:t>
      </w:r>
      <w:r>
        <w:rPr>
          <w:noProof/>
        </w:rPr>
        <w:fldChar w:fldCharType="end"/>
      </w:r>
    </w:p>
    <w:p>
      <w:pPr>
        <w:pStyle w:val="TOC8"/>
        <w:rPr>
          <w:sz w:val="24"/>
          <w:szCs w:val="24"/>
        </w:rPr>
      </w:pPr>
      <w:r>
        <w:rPr>
          <w:szCs w:val="22"/>
        </w:rPr>
        <w:t>5.</w:t>
      </w:r>
      <w:r>
        <w:rPr>
          <w:szCs w:val="22"/>
        </w:rPr>
        <w:tab/>
      </w:r>
      <w:r>
        <w:rPr>
          <w:i/>
          <w:szCs w:val="22"/>
        </w:rPr>
        <w:t>Constitution Acts Amendment Act 1899</w:t>
      </w:r>
      <w:r>
        <w:rPr>
          <w:szCs w:val="22"/>
        </w:rPr>
        <w:t xml:space="preserve"> amended</w:t>
      </w:r>
      <w:r>
        <w:tab/>
      </w:r>
      <w:r>
        <w:fldChar w:fldCharType="begin"/>
      </w:r>
      <w:r>
        <w:instrText xml:space="preserve"> PAGEREF _Toc128969676 \h </w:instrText>
      </w:r>
      <w:r>
        <w:fldChar w:fldCharType="separate"/>
      </w:r>
      <w:r>
        <w:t>173</w:t>
      </w:r>
      <w:r>
        <w:fldChar w:fldCharType="end"/>
      </w:r>
    </w:p>
    <w:p>
      <w:pPr>
        <w:pStyle w:val="TOC8"/>
        <w:rPr>
          <w:sz w:val="24"/>
          <w:szCs w:val="24"/>
        </w:rPr>
      </w:pPr>
      <w:r>
        <w:rPr>
          <w:szCs w:val="22"/>
        </w:rPr>
        <w:t>6.</w:t>
      </w:r>
      <w:r>
        <w:rPr>
          <w:szCs w:val="22"/>
        </w:rPr>
        <w:tab/>
      </w:r>
      <w:r>
        <w:rPr>
          <w:i/>
          <w:szCs w:val="22"/>
        </w:rPr>
        <w:t>Coroners Act 1996</w:t>
      </w:r>
      <w:r>
        <w:rPr>
          <w:szCs w:val="22"/>
        </w:rPr>
        <w:t xml:space="preserve"> amended</w:t>
      </w:r>
      <w:r>
        <w:tab/>
      </w:r>
      <w:r>
        <w:fldChar w:fldCharType="begin"/>
      </w:r>
      <w:r>
        <w:instrText xml:space="preserve"> PAGEREF _Toc128969677 \h </w:instrText>
      </w:r>
      <w:r>
        <w:fldChar w:fldCharType="separate"/>
      </w:r>
      <w:r>
        <w:t>174</w:t>
      </w:r>
      <w:r>
        <w:fldChar w:fldCharType="end"/>
      </w:r>
    </w:p>
    <w:p>
      <w:pPr>
        <w:pStyle w:val="TOC8"/>
        <w:rPr>
          <w:sz w:val="24"/>
          <w:szCs w:val="24"/>
        </w:rPr>
      </w:pPr>
      <w:r>
        <w:rPr>
          <w:szCs w:val="22"/>
        </w:rPr>
        <w:t>7.</w:t>
      </w:r>
      <w:r>
        <w:rPr>
          <w:szCs w:val="22"/>
        </w:rPr>
        <w:tab/>
      </w:r>
      <w:r>
        <w:rPr>
          <w:i/>
          <w:szCs w:val="22"/>
        </w:rPr>
        <w:t>Disability Services Act 1993</w:t>
      </w:r>
      <w:r>
        <w:rPr>
          <w:szCs w:val="22"/>
        </w:rPr>
        <w:t xml:space="preserve"> amended</w:t>
      </w:r>
      <w:r>
        <w:tab/>
      </w:r>
      <w:r>
        <w:fldChar w:fldCharType="begin"/>
      </w:r>
      <w:r>
        <w:instrText xml:space="preserve"> PAGEREF _Toc128969678 \h </w:instrText>
      </w:r>
      <w:r>
        <w:fldChar w:fldCharType="separate"/>
      </w:r>
      <w:r>
        <w:t>174</w:t>
      </w:r>
      <w:r>
        <w:fldChar w:fldCharType="end"/>
      </w:r>
    </w:p>
    <w:p>
      <w:pPr>
        <w:pStyle w:val="TOC8"/>
        <w:rPr>
          <w:sz w:val="24"/>
          <w:szCs w:val="24"/>
        </w:rPr>
      </w:pPr>
      <w:r>
        <w:rPr>
          <w:szCs w:val="22"/>
        </w:rPr>
        <w:t>8.</w:t>
      </w:r>
      <w:r>
        <w:rPr>
          <w:szCs w:val="22"/>
        </w:rPr>
        <w:tab/>
      </w:r>
      <w:r>
        <w:rPr>
          <w:i/>
          <w:szCs w:val="22"/>
        </w:rPr>
        <w:t>Electoral Act 1907</w:t>
      </w:r>
      <w:r>
        <w:rPr>
          <w:szCs w:val="22"/>
        </w:rPr>
        <w:t xml:space="preserve"> amended</w:t>
      </w:r>
      <w:r>
        <w:tab/>
      </w:r>
      <w:r>
        <w:fldChar w:fldCharType="begin"/>
      </w:r>
      <w:r>
        <w:instrText xml:space="preserve"> PAGEREF _Toc128969679 \h </w:instrText>
      </w:r>
      <w:r>
        <w:fldChar w:fldCharType="separate"/>
      </w:r>
      <w:r>
        <w:t>174</w:t>
      </w:r>
      <w:r>
        <w:fldChar w:fldCharType="end"/>
      </w:r>
    </w:p>
    <w:p>
      <w:pPr>
        <w:pStyle w:val="TOC8"/>
        <w:rPr>
          <w:sz w:val="24"/>
          <w:szCs w:val="24"/>
        </w:rPr>
      </w:pPr>
      <w:r>
        <w:rPr>
          <w:szCs w:val="22"/>
        </w:rPr>
        <w:t>9.</w:t>
      </w:r>
      <w:r>
        <w:rPr>
          <w:szCs w:val="22"/>
        </w:rPr>
        <w:tab/>
      </w:r>
      <w:r>
        <w:rPr>
          <w:i/>
          <w:szCs w:val="22"/>
        </w:rPr>
        <w:t>Evidence Act 1906</w:t>
      </w:r>
      <w:r>
        <w:rPr>
          <w:szCs w:val="22"/>
        </w:rPr>
        <w:t xml:space="preserve"> amended</w:t>
      </w:r>
      <w:r>
        <w:tab/>
      </w:r>
      <w:r>
        <w:fldChar w:fldCharType="begin"/>
      </w:r>
      <w:r>
        <w:instrText xml:space="preserve"> PAGEREF _Toc128969680 \h </w:instrText>
      </w:r>
      <w:r>
        <w:fldChar w:fldCharType="separate"/>
      </w:r>
      <w:r>
        <w:t>175</w:t>
      </w:r>
      <w:r>
        <w:fldChar w:fldCharType="end"/>
      </w:r>
    </w:p>
    <w:p>
      <w:pPr>
        <w:pStyle w:val="TOC5"/>
        <w:tabs>
          <w:tab w:val="right" w:leader="dot" w:pos="7086"/>
        </w:tabs>
        <w:rPr>
          <w:rFonts w:ascii="Times New Roman" w:hAnsi="Times New Roman"/>
          <w:b w:val="0"/>
          <w:sz w:val="24"/>
          <w:szCs w:val="24"/>
        </w:rPr>
      </w:pPr>
      <w:r>
        <w:rPr>
          <w:szCs w:val="24"/>
        </w:rPr>
        <w:t>Part 4</w:t>
      </w:r>
      <w:r>
        <w:rPr>
          <w:b w:val="0"/>
          <w:szCs w:val="24"/>
        </w:rPr>
        <w:t> — </w:t>
      </w:r>
      <w:r>
        <w:rPr>
          <w:szCs w:val="24"/>
        </w:rPr>
        <w:t xml:space="preserve">Offences under the </w:t>
      </w:r>
      <w:r>
        <w:rPr>
          <w:i/>
          <w:iCs/>
          <w:szCs w:val="24"/>
        </w:rPr>
        <w:t>Children and  Community Services Act 2004</w:t>
      </w:r>
    </w:p>
    <w:p>
      <w:pPr>
        <w:pStyle w:val="TOC8"/>
        <w:rPr>
          <w:sz w:val="24"/>
          <w:szCs w:val="24"/>
        </w:rPr>
      </w:pPr>
      <w:r>
        <w:rPr>
          <w:szCs w:val="22"/>
        </w:rPr>
        <w:t>10.</w:t>
      </w:r>
      <w:r>
        <w:rPr>
          <w:szCs w:val="22"/>
        </w:rPr>
        <w:tab/>
      </w:r>
      <w:r>
        <w:rPr>
          <w:i/>
          <w:szCs w:val="22"/>
        </w:rPr>
        <w:t>Family Court Act 1997</w:t>
      </w:r>
      <w:r>
        <w:rPr>
          <w:szCs w:val="22"/>
        </w:rPr>
        <w:t xml:space="preserve"> amended</w:t>
      </w:r>
      <w:r>
        <w:tab/>
      </w:r>
      <w:r>
        <w:fldChar w:fldCharType="begin"/>
      </w:r>
      <w:r>
        <w:instrText xml:space="preserve"> PAGEREF _Toc128969682 \h </w:instrText>
      </w:r>
      <w:r>
        <w:fldChar w:fldCharType="separate"/>
      </w:r>
      <w:r>
        <w:t>175</w:t>
      </w:r>
      <w:r>
        <w:fldChar w:fldCharType="end"/>
      </w:r>
    </w:p>
    <w:p>
      <w:pPr>
        <w:pStyle w:val="TOC8"/>
        <w:rPr>
          <w:sz w:val="24"/>
          <w:szCs w:val="24"/>
        </w:rPr>
      </w:pPr>
      <w:r>
        <w:rPr>
          <w:szCs w:val="22"/>
        </w:rPr>
        <w:t>11.</w:t>
      </w:r>
      <w:r>
        <w:rPr>
          <w:szCs w:val="22"/>
        </w:rPr>
        <w:tab/>
      </w:r>
      <w:r>
        <w:rPr>
          <w:i/>
          <w:szCs w:val="22"/>
        </w:rPr>
        <w:t>Guardianship and Administration Act 1990</w:t>
      </w:r>
      <w:r>
        <w:rPr>
          <w:szCs w:val="22"/>
        </w:rPr>
        <w:t xml:space="preserve"> amended</w:t>
      </w:r>
      <w:r>
        <w:tab/>
      </w:r>
      <w:r>
        <w:fldChar w:fldCharType="begin"/>
      </w:r>
      <w:r>
        <w:instrText xml:space="preserve"> PAGEREF _Toc128969683 \h </w:instrText>
      </w:r>
      <w:r>
        <w:fldChar w:fldCharType="separate"/>
      </w:r>
      <w:r>
        <w:t>177</w:t>
      </w:r>
      <w:r>
        <w:fldChar w:fldCharType="end"/>
      </w:r>
    </w:p>
    <w:p>
      <w:pPr>
        <w:pStyle w:val="TOC8"/>
        <w:rPr>
          <w:sz w:val="24"/>
          <w:szCs w:val="24"/>
        </w:rPr>
      </w:pPr>
      <w:r>
        <w:rPr>
          <w:szCs w:val="22"/>
        </w:rPr>
        <w:t>12.</w:t>
      </w:r>
      <w:r>
        <w:rPr>
          <w:szCs w:val="22"/>
        </w:rPr>
        <w:tab/>
      </w:r>
      <w:r>
        <w:rPr>
          <w:i/>
          <w:szCs w:val="22"/>
        </w:rPr>
        <w:t>Health Act 1911</w:t>
      </w:r>
      <w:r>
        <w:rPr>
          <w:szCs w:val="22"/>
        </w:rPr>
        <w:t xml:space="preserve"> amended</w:t>
      </w:r>
      <w:r>
        <w:tab/>
      </w:r>
      <w:r>
        <w:fldChar w:fldCharType="begin"/>
      </w:r>
      <w:r>
        <w:instrText xml:space="preserve"> PAGEREF _Toc128969684 \h </w:instrText>
      </w:r>
      <w:r>
        <w:fldChar w:fldCharType="separate"/>
      </w:r>
      <w:r>
        <w:t>177</w:t>
      </w:r>
      <w:r>
        <w:fldChar w:fldCharType="end"/>
      </w:r>
    </w:p>
    <w:p>
      <w:pPr>
        <w:pStyle w:val="TOC8"/>
        <w:rPr>
          <w:sz w:val="24"/>
          <w:szCs w:val="24"/>
        </w:rPr>
      </w:pPr>
      <w:r>
        <w:rPr>
          <w:szCs w:val="22"/>
        </w:rPr>
        <w:t>13.</w:t>
      </w:r>
      <w:r>
        <w:rPr>
          <w:szCs w:val="22"/>
        </w:rPr>
        <w:tab/>
      </w:r>
      <w:r>
        <w:rPr>
          <w:i/>
          <w:szCs w:val="22"/>
        </w:rPr>
        <w:t>Hire</w:t>
      </w:r>
      <w:r>
        <w:rPr>
          <w:i/>
          <w:szCs w:val="22"/>
        </w:rPr>
        <w:noBreakHyphen/>
        <w:t>Purchase Act 1959</w:t>
      </w:r>
      <w:r>
        <w:rPr>
          <w:szCs w:val="22"/>
        </w:rPr>
        <w:t xml:space="preserve"> amended</w:t>
      </w:r>
      <w:r>
        <w:tab/>
      </w:r>
      <w:r>
        <w:fldChar w:fldCharType="begin"/>
      </w:r>
      <w:r>
        <w:instrText xml:space="preserve"> PAGEREF _Toc128969685 \h </w:instrText>
      </w:r>
      <w:r>
        <w:fldChar w:fldCharType="separate"/>
      </w:r>
      <w:r>
        <w:t>177</w:t>
      </w:r>
      <w:r>
        <w:fldChar w:fldCharType="end"/>
      </w:r>
    </w:p>
    <w:p>
      <w:pPr>
        <w:pStyle w:val="TOC8"/>
        <w:rPr>
          <w:sz w:val="24"/>
          <w:szCs w:val="24"/>
        </w:rPr>
      </w:pPr>
      <w:r>
        <w:rPr>
          <w:szCs w:val="22"/>
        </w:rPr>
        <w:t>14.</w:t>
      </w:r>
      <w:r>
        <w:rPr>
          <w:szCs w:val="22"/>
        </w:rPr>
        <w:tab/>
      </w:r>
      <w:r>
        <w:rPr>
          <w:i/>
          <w:szCs w:val="22"/>
        </w:rPr>
        <w:t>Human Reproductive Technology Act 1991</w:t>
      </w:r>
      <w:r>
        <w:rPr>
          <w:szCs w:val="22"/>
        </w:rPr>
        <w:t xml:space="preserve"> amended</w:t>
      </w:r>
      <w:r>
        <w:tab/>
      </w:r>
      <w:r>
        <w:fldChar w:fldCharType="begin"/>
      </w:r>
      <w:r>
        <w:instrText xml:space="preserve"> PAGEREF _Toc128969686 \h </w:instrText>
      </w:r>
      <w:r>
        <w:fldChar w:fldCharType="separate"/>
      </w:r>
      <w:r>
        <w:t>178</w:t>
      </w:r>
      <w:r>
        <w:fldChar w:fldCharType="end"/>
      </w:r>
    </w:p>
    <w:p>
      <w:pPr>
        <w:pStyle w:val="TOC8"/>
        <w:rPr>
          <w:sz w:val="24"/>
          <w:szCs w:val="24"/>
        </w:rPr>
      </w:pPr>
      <w:r>
        <w:rPr>
          <w:szCs w:val="22"/>
        </w:rPr>
        <w:t>15.</w:t>
      </w:r>
      <w:r>
        <w:rPr>
          <w:szCs w:val="22"/>
        </w:rPr>
        <w:tab/>
      </w:r>
      <w:r>
        <w:rPr>
          <w:i/>
          <w:szCs w:val="22"/>
        </w:rPr>
        <w:t>Industrial Relations Act 1979</w:t>
      </w:r>
      <w:r>
        <w:rPr>
          <w:szCs w:val="22"/>
        </w:rPr>
        <w:t xml:space="preserve"> amended</w:t>
      </w:r>
      <w:r>
        <w:tab/>
      </w:r>
      <w:r>
        <w:fldChar w:fldCharType="begin"/>
      </w:r>
      <w:r>
        <w:instrText xml:space="preserve"> PAGEREF _Toc128969687 \h </w:instrText>
      </w:r>
      <w:r>
        <w:fldChar w:fldCharType="separate"/>
      </w:r>
      <w:r>
        <w:t>179</w:t>
      </w:r>
      <w:r>
        <w:fldChar w:fldCharType="end"/>
      </w:r>
    </w:p>
    <w:p>
      <w:pPr>
        <w:pStyle w:val="TOC8"/>
        <w:rPr>
          <w:sz w:val="24"/>
          <w:szCs w:val="24"/>
        </w:rPr>
      </w:pPr>
      <w:r>
        <w:rPr>
          <w:szCs w:val="22"/>
        </w:rPr>
        <w:t>16.</w:t>
      </w:r>
      <w:r>
        <w:rPr>
          <w:szCs w:val="22"/>
        </w:rPr>
        <w:tab/>
      </w:r>
      <w:r>
        <w:rPr>
          <w:i/>
          <w:szCs w:val="22"/>
        </w:rPr>
        <w:t>Juries Act 1957</w:t>
      </w:r>
      <w:r>
        <w:rPr>
          <w:szCs w:val="22"/>
        </w:rPr>
        <w:t xml:space="preserve"> amended</w:t>
      </w:r>
      <w:r>
        <w:tab/>
      </w:r>
      <w:r>
        <w:fldChar w:fldCharType="begin"/>
      </w:r>
      <w:r>
        <w:instrText xml:space="preserve"> PAGEREF _Toc128969688 \h </w:instrText>
      </w:r>
      <w:r>
        <w:fldChar w:fldCharType="separate"/>
      </w:r>
      <w:r>
        <w:t>179</w:t>
      </w:r>
      <w:r>
        <w:fldChar w:fldCharType="end"/>
      </w:r>
    </w:p>
    <w:p>
      <w:pPr>
        <w:pStyle w:val="TOC8"/>
        <w:rPr>
          <w:sz w:val="24"/>
          <w:szCs w:val="24"/>
        </w:rPr>
      </w:pPr>
      <w:r>
        <w:rPr>
          <w:szCs w:val="22"/>
        </w:rPr>
        <w:t>17.</w:t>
      </w:r>
      <w:r>
        <w:rPr>
          <w:szCs w:val="22"/>
        </w:rPr>
        <w:tab/>
      </w:r>
      <w:r>
        <w:rPr>
          <w:i/>
          <w:szCs w:val="22"/>
        </w:rPr>
        <w:t>Legal Aid Commission Act 1976</w:t>
      </w:r>
      <w:r>
        <w:rPr>
          <w:szCs w:val="22"/>
        </w:rPr>
        <w:t xml:space="preserve"> amended</w:t>
      </w:r>
      <w:r>
        <w:tab/>
      </w:r>
      <w:r>
        <w:fldChar w:fldCharType="begin"/>
      </w:r>
      <w:r>
        <w:instrText xml:space="preserve"> PAGEREF _Toc128969689 \h </w:instrText>
      </w:r>
      <w:r>
        <w:fldChar w:fldCharType="separate"/>
      </w:r>
      <w:r>
        <w:t>180</w:t>
      </w:r>
      <w:r>
        <w:fldChar w:fldCharType="end"/>
      </w:r>
    </w:p>
    <w:p>
      <w:pPr>
        <w:pStyle w:val="TOC8"/>
        <w:rPr>
          <w:sz w:val="24"/>
          <w:szCs w:val="24"/>
        </w:rPr>
      </w:pPr>
      <w:r>
        <w:rPr>
          <w:szCs w:val="22"/>
        </w:rPr>
        <w:t>18.</w:t>
      </w:r>
      <w:r>
        <w:rPr>
          <w:szCs w:val="22"/>
        </w:rPr>
        <w:tab/>
      </w:r>
      <w:r>
        <w:rPr>
          <w:i/>
          <w:szCs w:val="22"/>
        </w:rPr>
        <w:t>Legal Representation of Infants Act 1977</w:t>
      </w:r>
      <w:r>
        <w:rPr>
          <w:szCs w:val="22"/>
        </w:rPr>
        <w:t xml:space="preserve"> amended</w:t>
      </w:r>
      <w:r>
        <w:tab/>
      </w:r>
      <w:r>
        <w:fldChar w:fldCharType="begin"/>
      </w:r>
      <w:r>
        <w:instrText xml:space="preserve"> PAGEREF _Toc128969690 \h </w:instrText>
      </w:r>
      <w:r>
        <w:fldChar w:fldCharType="separate"/>
      </w:r>
      <w:r>
        <w:t>181</w:t>
      </w:r>
      <w:r>
        <w:fldChar w:fldCharType="end"/>
      </w:r>
    </w:p>
    <w:p>
      <w:pPr>
        <w:pStyle w:val="TOC8"/>
        <w:rPr>
          <w:sz w:val="24"/>
          <w:szCs w:val="24"/>
        </w:rPr>
      </w:pPr>
      <w:r>
        <w:rPr>
          <w:szCs w:val="22"/>
        </w:rPr>
        <w:t>19.</w:t>
      </w:r>
      <w:r>
        <w:rPr>
          <w:szCs w:val="22"/>
        </w:rPr>
        <w:tab/>
      </w:r>
      <w:r>
        <w:rPr>
          <w:i/>
          <w:szCs w:val="22"/>
        </w:rPr>
        <w:t>Parks and Reserves Act 1895</w:t>
      </w:r>
      <w:r>
        <w:rPr>
          <w:szCs w:val="22"/>
        </w:rPr>
        <w:t xml:space="preserve"> amended</w:t>
      </w:r>
      <w:r>
        <w:tab/>
      </w:r>
      <w:r>
        <w:fldChar w:fldCharType="begin"/>
      </w:r>
      <w:r>
        <w:instrText xml:space="preserve"> PAGEREF _Toc128969691 \h </w:instrText>
      </w:r>
      <w:r>
        <w:fldChar w:fldCharType="separate"/>
      </w:r>
      <w:r>
        <w:t>181</w:t>
      </w:r>
      <w:r>
        <w:fldChar w:fldCharType="end"/>
      </w:r>
    </w:p>
    <w:p>
      <w:pPr>
        <w:pStyle w:val="TOC8"/>
        <w:rPr>
          <w:sz w:val="24"/>
          <w:szCs w:val="24"/>
        </w:rPr>
      </w:pPr>
      <w:r>
        <w:rPr>
          <w:szCs w:val="22"/>
        </w:rPr>
        <w:t>20.</w:t>
      </w:r>
      <w:r>
        <w:rPr>
          <w:szCs w:val="22"/>
        </w:rPr>
        <w:tab/>
      </w:r>
      <w:r>
        <w:rPr>
          <w:i/>
          <w:szCs w:val="22"/>
        </w:rPr>
        <w:t>Prostitution Act 2000</w:t>
      </w:r>
      <w:r>
        <w:rPr>
          <w:szCs w:val="22"/>
        </w:rPr>
        <w:t xml:space="preserve"> amended</w:t>
      </w:r>
      <w:r>
        <w:tab/>
      </w:r>
      <w:r>
        <w:fldChar w:fldCharType="begin"/>
      </w:r>
      <w:r>
        <w:instrText xml:space="preserve"> PAGEREF _Toc128969692 \h </w:instrText>
      </w:r>
      <w:r>
        <w:fldChar w:fldCharType="separate"/>
      </w:r>
      <w:r>
        <w:t>181</w:t>
      </w:r>
      <w:r>
        <w:fldChar w:fldCharType="end"/>
      </w:r>
    </w:p>
    <w:p>
      <w:pPr>
        <w:pStyle w:val="TOC8"/>
        <w:rPr>
          <w:sz w:val="24"/>
          <w:szCs w:val="24"/>
        </w:rPr>
      </w:pPr>
      <w:r>
        <w:rPr>
          <w:szCs w:val="22"/>
        </w:rPr>
        <w:t>21.</w:t>
      </w:r>
      <w:r>
        <w:rPr>
          <w:szCs w:val="22"/>
        </w:rPr>
        <w:tab/>
      </w:r>
      <w:r>
        <w:rPr>
          <w:i/>
          <w:szCs w:val="22"/>
        </w:rPr>
        <w:t>Protective Custody Act 2000</w:t>
      </w:r>
      <w:r>
        <w:rPr>
          <w:szCs w:val="22"/>
        </w:rPr>
        <w:t xml:space="preserve"> amended</w:t>
      </w:r>
      <w:r>
        <w:tab/>
      </w:r>
      <w:r>
        <w:fldChar w:fldCharType="begin"/>
      </w:r>
      <w:r>
        <w:instrText xml:space="preserve"> PAGEREF _Toc128969693 \h </w:instrText>
      </w:r>
      <w:r>
        <w:fldChar w:fldCharType="separate"/>
      </w:r>
      <w:r>
        <w:t>182</w:t>
      </w:r>
      <w:r>
        <w:fldChar w:fldCharType="end"/>
      </w:r>
    </w:p>
    <w:p>
      <w:pPr>
        <w:pStyle w:val="TOC8"/>
        <w:rPr>
          <w:sz w:val="24"/>
          <w:szCs w:val="24"/>
        </w:rPr>
      </w:pPr>
      <w:r>
        <w:rPr>
          <w:szCs w:val="22"/>
        </w:rPr>
        <w:t>22.</w:t>
      </w:r>
      <w:r>
        <w:rPr>
          <w:szCs w:val="22"/>
        </w:rPr>
        <w:tab/>
      </w:r>
      <w:r>
        <w:rPr>
          <w:i/>
          <w:szCs w:val="22"/>
        </w:rPr>
        <w:t>Rates and Charges (Rebates and Deferments) Act 1992</w:t>
      </w:r>
      <w:r>
        <w:rPr>
          <w:szCs w:val="22"/>
        </w:rPr>
        <w:t xml:space="preserve"> amended</w:t>
      </w:r>
      <w:r>
        <w:tab/>
      </w:r>
      <w:r>
        <w:fldChar w:fldCharType="begin"/>
      </w:r>
      <w:r>
        <w:instrText xml:space="preserve"> PAGEREF _Toc128969694 \h </w:instrText>
      </w:r>
      <w:r>
        <w:fldChar w:fldCharType="separate"/>
      </w:r>
      <w:r>
        <w:t>182</w:t>
      </w:r>
      <w:r>
        <w:fldChar w:fldCharType="end"/>
      </w:r>
    </w:p>
    <w:p>
      <w:pPr>
        <w:pStyle w:val="TOC8"/>
        <w:rPr>
          <w:sz w:val="24"/>
          <w:szCs w:val="24"/>
        </w:rPr>
      </w:pPr>
      <w:r>
        <w:rPr>
          <w:szCs w:val="22"/>
        </w:rPr>
        <w:t>23.</w:t>
      </w:r>
      <w:r>
        <w:rPr>
          <w:szCs w:val="22"/>
        </w:rPr>
        <w:tab/>
      </w:r>
      <w:r>
        <w:rPr>
          <w:i/>
          <w:szCs w:val="22"/>
        </w:rPr>
        <w:t>Restraining Orders Act 1997</w:t>
      </w:r>
      <w:r>
        <w:rPr>
          <w:szCs w:val="22"/>
        </w:rPr>
        <w:t xml:space="preserve"> amended</w:t>
      </w:r>
      <w:r>
        <w:tab/>
      </w:r>
      <w:r>
        <w:fldChar w:fldCharType="begin"/>
      </w:r>
      <w:r>
        <w:instrText xml:space="preserve"> PAGEREF _Toc128969695 \h </w:instrText>
      </w:r>
      <w:r>
        <w:fldChar w:fldCharType="separate"/>
      </w:r>
      <w:r>
        <w:t>183</w:t>
      </w:r>
      <w:r>
        <w:fldChar w:fldCharType="end"/>
      </w:r>
    </w:p>
    <w:p>
      <w:pPr>
        <w:pStyle w:val="TOC8"/>
        <w:rPr>
          <w:sz w:val="24"/>
          <w:szCs w:val="24"/>
        </w:rPr>
      </w:pPr>
      <w:r>
        <w:rPr>
          <w:szCs w:val="22"/>
        </w:rPr>
        <w:t>24.</w:t>
      </w:r>
      <w:r>
        <w:rPr>
          <w:szCs w:val="22"/>
        </w:rPr>
        <w:tab/>
      </w:r>
      <w:r>
        <w:rPr>
          <w:i/>
          <w:szCs w:val="22"/>
        </w:rPr>
        <w:t>School Education Act 1999</w:t>
      </w:r>
      <w:r>
        <w:rPr>
          <w:szCs w:val="22"/>
        </w:rPr>
        <w:t xml:space="preserve"> amended</w:t>
      </w:r>
      <w:r>
        <w:tab/>
      </w:r>
      <w:r>
        <w:fldChar w:fldCharType="begin"/>
      </w:r>
      <w:r>
        <w:instrText xml:space="preserve"> PAGEREF _Toc128969696 \h </w:instrText>
      </w:r>
      <w:r>
        <w:fldChar w:fldCharType="separate"/>
      </w:r>
      <w:r>
        <w:t>184</w:t>
      </w:r>
      <w:r>
        <w:fldChar w:fldCharType="end"/>
      </w:r>
    </w:p>
    <w:p>
      <w:pPr>
        <w:pStyle w:val="TOC8"/>
        <w:rPr>
          <w:sz w:val="24"/>
          <w:szCs w:val="24"/>
        </w:rPr>
      </w:pPr>
      <w:r>
        <w:rPr>
          <w:szCs w:val="22"/>
        </w:rPr>
        <w:t>26.</w:t>
      </w:r>
      <w:r>
        <w:rPr>
          <w:szCs w:val="22"/>
        </w:rPr>
        <w:tab/>
      </w:r>
      <w:r>
        <w:rPr>
          <w:i/>
          <w:szCs w:val="22"/>
        </w:rPr>
        <w:t>Tobacco Control Act 1990</w:t>
      </w:r>
      <w:r>
        <w:rPr>
          <w:szCs w:val="22"/>
        </w:rPr>
        <w:t xml:space="preserve"> amended</w:t>
      </w:r>
      <w:r>
        <w:tab/>
      </w:r>
      <w:r>
        <w:fldChar w:fldCharType="begin"/>
      </w:r>
      <w:r>
        <w:instrText xml:space="preserve"> PAGEREF _Toc128969697 \h </w:instrText>
      </w:r>
      <w:r>
        <w:fldChar w:fldCharType="separate"/>
      </w:r>
      <w:r>
        <w:t>184</w:t>
      </w:r>
      <w:r>
        <w:fldChar w:fldCharType="end"/>
      </w:r>
    </w:p>
    <w:p>
      <w:pPr>
        <w:pStyle w:val="TOC8"/>
        <w:rPr>
          <w:sz w:val="24"/>
          <w:szCs w:val="24"/>
        </w:rPr>
      </w:pPr>
      <w:r>
        <w:rPr>
          <w:szCs w:val="22"/>
        </w:rPr>
        <w:t>27.</w:t>
      </w:r>
      <w:r>
        <w:rPr>
          <w:szCs w:val="22"/>
        </w:rPr>
        <w:tab/>
      </w:r>
      <w:r>
        <w:rPr>
          <w:i/>
          <w:szCs w:val="22"/>
        </w:rPr>
        <w:t>Young Offenders Act 1994</w:t>
      </w:r>
      <w:r>
        <w:rPr>
          <w:szCs w:val="22"/>
        </w:rPr>
        <w:t xml:space="preserve"> amended</w:t>
      </w:r>
      <w:r>
        <w:tab/>
      </w:r>
      <w:r>
        <w:fldChar w:fldCharType="begin"/>
      </w:r>
      <w:r>
        <w:instrText xml:space="preserve"> PAGEREF _Toc128969698 \h </w:instrText>
      </w:r>
      <w:r>
        <w:fldChar w:fldCharType="separate"/>
      </w:r>
      <w:r>
        <w:t>184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_Toc128969700 \h </w:instrText>
      </w:r>
      <w:r>
        <w:fldChar w:fldCharType="separate"/>
      </w:r>
      <w:r>
        <w:t>186</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_Toc128969701 \h </w:instrText>
      </w:r>
      <w:r>
        <w:fldChar w:fldCharType="separate"/>
      </w:r>
      <w:r>
        <w:t>186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after="360"/>
        <w:ind w:left="794" w:right="794"/>
      </w:pPr>
      <w:r>
        <w:t>Children and Community Services Act 2004</w:t>
      </w:r>
    </w:p>
    <w:p>
      <w:pPr>
        <w:pStyle w:val="LongTitle"/>
        <w:suppressLineNumbers/>
        <w:rPr>
          <w:snapToGrid w:val="0"/>
        </w:rPr>
      </w:pPr>
      <w:bookmarkStart w:id="2" w:name="BillCited"/>
      <w:bookmarkEnd w:id="2"/>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rPr>
          <w:snapToGrid w:val="0"/>
        </w:rPr>
      </w:pPr>
      <w:r>
        <w:rPr>
          <w:snapToGrid w:val="0"/>
        </w:rPr>
        <w:t>to make provisions about the protection and care of children, the employment of children, and child care services;</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p>
    <w:p>
      <w:pPr>
        <w:pStyle w:val="LongTitle"/>
        <w:suppressLineNumbers/>
        <w:rPr>
          <w:snapToGrid w:val="0"/>
        </w:rPr>
      </w:pPr>
      <w:r>
        <w:rPr>
          <w:snapToGrid w:val="0"/>
        </w:rPr>
        <w:t>and to provide for related matters.</w:t>
      </w:r>
    </w:p>
    <w:p>
      <w:pPr>
        <w:pStyle w:val="Heading2"/>
      </w:pPr>
      <w:bookmarkStart w:id="3" w:name="_Toc86208104"/>
      <w:bookmarkStart w:id="4" w:name="_Toc86211304"/>
      <w:bookmarkStart w:id="5" w:name="_Toc86212310"/>
      <w:bookmarkStart w:id="6" w:name="_Toc90460884"/>
      <w:bookmarkStart w:id="7" w:name="_Toc94071229"/>
      <w:bookmarkStart w:id="8" w:name="_Toc97098379"/>
      <w:bookmarkStart w:id="9" w:name="_Toc103054873"/>
      <w:bookmarkStart w:id="10" w:name="_Toc103055760"/>
      <w:bookmarkStart w:id="11" w:name="_Toc124042439"/>
      <w:bookmarkStart w:id="12" w:name="_Toc124043274"/>
      <w:bookmarkStart w:id="13" w:name="_Toc124045413"/>
      <w:bookmarkStart w:id="14" w:name="_Toc128300727"/>
      <w:bookmarkStart w:id="15" w:name="_Toc128302755"/>
      <w:bookmarkStart w:id="16" w:name="_Toc128366687"/>
      <w:bookmarkStart w:id="17" w:name="_Toc128368601"/>
      <w:bookmarkStart w:id="18" w:name="_Toc128368981"/>
      <w:bookmarkStart w:id="19" w:name="_Toc12896931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38114694"/>
      <w:bookmarkStart w:id="21" w:name="_Toc85881214"/>
      <w:bookmarkStart w:id="22" w:name="_Toc128368602"/>
      <w:bookmarkStart w:id="23" w:name="_Toc128969319"/>
      <w:r>
        <w:rPr>
          <w:rStyle w:val="CharSectno"/>
        </w:rPr>
        <w:t>1</w:t>
      </w:r>
      <w:r>
        <w:rPr>
          <w:snapToGrid w:val="0"/>
        </w:rPr>
        <w:t>.</w:t>
      </w:r>
      <w:r>
        <w:rPr>
          <w:snapToGrid w:val="0"/>
        </w:rPr>
        <w:tab/>
        <w:t>Short title</w:t>
      </w:r>
      <w:bookmarkEnd w:id="20"/>
      <w:bookmarkEnd w:id="21"/>
      <w:bookmarkEnd w:id="22"/>
      <w:bookmarkEnd w:id="23"/>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rPr>
          <w:snapToGrid w:val="0"/>
        </w:rPr>
      </w:pPr>
      <w:bookmarkStart w:id="24" w:name="Start_Cursor"/>
      <w:bookmarkStart w:id="25" w:name="_Toc438114695"/>
      <w:bookmarkStart w:id="26" w:name="_Toc85881215"/>
      <w:bookmarkStart w:id="27" w:name="_Toc128368603"/>
      <w:bookmarkStart w:id="28" w:name="_Toc128969320"/>
      <w:bookmarkEnd w:id="24"/>
      <w:r>
        <w:rPr>
          <w:rStyle w:val="CharSectno"/>
        </w:rPr>
        <w:t>2</w:t>
      </w:r>
      <w:r>
        <w:rPr>
          <w:snapToGrid w:val="0"/>
        </w:rPr>
        <w:t>.</w:t>
      </w:r>
      <w:r>
        <w:rPr>
          <w:snapToGrid w:val="0"/>
        </w:rPr>
        <w:tab/>
        <w:t>Commencement</w:t>
      </w:r>
      <w:bookmarkEnd w:id="25"/>
      <w:bookmarkEnd w:id="26"/>
      <w:bookmarkEnd w:id="27"/>
      <w:bookmarkEnd w:id="2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9" w:name="_Toc438114697"/>
      <w:bookmarkStart w:id="30" w:name="_Toc85881216"/>
      <w:bookmarkStart w:id="31" w:name="_Toc128368604"/>
      <w:bookmarkStart w:id="32" w:name="_Toc128969321"/>
      <w:r>
        <w:rPr>
          <w:rStyle w:val="CharSectno"/>
        </w:rPr>
        <w:t>3</w:t>
      </w:r>
      <w:r>
        <w:t>.</w:t>
      </w:r>
      <w:r>
        <w:tab/>
      </w:r>
      <w:bookmarkEnd w:id="29"/>
      <w:r>
        <w:t>Terms used in this Act</w:t>
      </w:r>
      <w:bookmarkEnd w:id="30"/>
      <w:bookmarkEnd w:id="31"/>
      <w:bookmarkEnd w:id="32"/>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33" w:name="_Hlt417360170"/>
      <w:r>
        <w:t> </w:t>
      </w:r>
      <w:bookmarkStart w:id="34" w:name="_Hlt438298095"/>
      <w:bookmarkEnd w:id="33"/>
      <w:r>
        <w:t>25</w:t>
      </w:r>
      <w:bookmarkEnd w:id="34"/>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35" w:name="_Hlt46207641"/>
      <w:r>
        <w:t>30</w:t>
      </w:r>
      <w:bookmarkEnd w:id="35"/>
      <w:r>
        <w:t>;</w:t>
      </w:r>
    </w:p>
    <w:p>
      <w:pPr>
        <w:pStyle w:val="Defstart"/>
      </w:pPr>
      <w:r>
        <w:tab/>
      </w:r>
      <w:r>
        <w:rPr>
          <w:b/>
        </w:rPr>
        <w:t>“</w:t>
      </w:r>
      <w:r>
        <w:rPr>
          <w:rStyle w:val="CharDefText"/>
        </w:rPr>
        <w:t>interim order</w:t>
      </w:r>
      <w:r>
        <w:rPr>
          <w:b/>
        </w:rPr>
        <w:t>”</w:t>
      </w:r>
      <w:r>
        <w:t>, except in Part </w:t>
      </w:r>
      <w:bookmarkStart w:id="36" w:name="_Hlt39889059"/>
      <w:r>
        <w:t>6</w:t>
      </w:r>
      <w:bookmarkEnd w:id="36"/>
      <w:r>
        <w:t>, means an order made under section </w:t>
      </w:r>
      <w:bookmarkStart w:id="37" w:name="_Hlt517081634"/>
      <w:r>
        <w:t>133</w:t>
      </w:r>
      <w:bookmarkEnd w:id="37"/>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38" w:name="_Hlt490459394"/>
      <w:r>
        <w:t>147</w:t>
      </w:r>
      <w:bookmarkEnd w:id="38"/>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39" w:name="_Hlt27989525"/>
      <w:r>
        <w:t>43</w:t>
      </w:r>
      <w:bookmarkEnd w:id="39"/>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40" w:name="_Hlt51044322"/>
      <w:r>
        <w:t>47</w:t>
      </w:r>
      <w:bookmarkEnd w:id="40"/>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41" w:name="_Hlt51044350"/>
      <w:r>
        <w:t>54</w:t>
      </w:r>
      <w:bookmarkEnd w:id="41"/>
      <w:r>
        <w:t>;</w:t>
      </w:r>
    </w:p>
    <w:p>
      <w:pPr>
        <w:pStyle w:val="Defstart"/>
      </w:pPr>
      <w:r>
        <w:tab/>
      </w:r>
      <w:r>
        <w:rPr>
          <w:b/>
        </w:rPr>
        <w:t>“</w:t>
      </w:r>
      <w:r>
        <w:rPr>
          <w:rStyle w:val="CharDefText"/>
        </w:rPr>
        <w:t>protection order (until 18)</w:t>
      </w:r>
      <w:r>
        <w:rPr>
          <w:b/>
        </w:rPr>
        <w:t>”</w:t>
      </w:r>
      <w:r>
        <w:t xml:space="preserve"> has the meaning given to that term in section </w:t>
      </w:r>
      <w:bookmarkStart w:id="42" w:name="_Hlt51044354"/>
      <w:r>
        <w:t>57</w:t>
      </w:r>
      <w:bookmarkEnd w:id="42"/>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43" w:name="_Hlt55707048"/>
      <w:r>
        <w:t>65</w:t>
      </w:r>
      <w:bookmarkEnd w:id="43"/>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44" w:name="_Hlt512910007"/>
      <w:r>
        <w:t> </w:t>
      </w:r>
      <w:bookmarkStart w:id="45" w:name="_Hlt39889319"/>
      <w:bookmarkEnd w:id="44"/>
      <w:r>
        <w:t>29(1)</w:t>
      </w:r>
      <w:bookmarkEnd w:id="45"/>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46" w:name="_Hlt37568951"/>
      <w:r>
        <w:t>15(1)</w:t>
      </w:r>
      <w:bookmarkEnd w:id="46"/>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Heading5"/>
      </w:pPr>
      <w:bookmarkStart w:id="47" w:name="_Toc85881217"/>
      <w:bookmarkStart w:id="48" w:name="_Toc128368605"/>
      <w:bookmarkStart w:id="49" w:name="_Toc128969322"/>
      <w:r>
        <w:rPr>
          <w:rStyle w:val="CharSectno"/>
        </w:rPr>
        <w:t>4</w:t>
      </w:r>
      <w:r>
        <w:t>.</w:t>
      </w:r>
      <w:r>
        <w:tab/>
        <w:t>Presumptions of parentage</w:t>
      </w:r>
      <w:bookmarkEnd w:id="47"/>
      <w:bookmarkEnd w:id="48"/>
      <w:bookmarkEnd w:id="4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50" w:name="_Toc85881218"/>
      <w:bookmarkStart w:id="51" w:name="_Toc128368606"/>
      <w:bookmarkStart w:id="52" w:name="_Toc128969323"/>
      <w:r>
        <w:rPr>
          <w:rStyle w:val="CharSectno"/>
        </w:rPr>
        <w:t>5</w:t>
      </w:r>
      <w:r>
        <w:t>.</w:t>
      </w:r>
      <w:r>
        <w:tab/>
        <w:t>Status of notes</w:t>
      </w:r>
      <w:bookmarkEnd w:id="50"/>
      <w:bookmarkEnd w:id="51"/>
      <w:bookmarkEnd w:id="52"/>
    </w:p>
    <w:p>
      <w:pPr>
        <w:pStyle w:val="Subsection"/>
      </w:pPr>
      <w:r>
        <w:tab/>
      </w:r>
      <w:r>
        <w:tab/>
        <w:t>Notes in this Act are provided to assist understanding and do not form part of this Act.</w:t>
      </w:r>
    </w:p>
    <w:p>
      <w:pPr>
        <w:pStyle w:val="Heading2"/>
      </w:pPr>
      <w:bookmarkStart w:id="53" w:name="_Toc128300733"/>
      <w:bookmarkStart w:id="54" w:name="_Toc128302761"/>
      <w:bookmarkStart w:id="55" w:name="_Toc128366693"/>
      <w:bookmarkStart w:id="56" w:name="_Toc128368607"/>
      <w:bookmarkStart w:id="57" w:name="_Toc128368987"/>
      <w:bookmarkStart w:id="58" w:name="_Toc128969324"/>
      <w:r>
        <w:rPr>
          <w:rStyle w:val="CharPartNo"/>
        </w:rPr>
        <w:t>Part 2</w:t>
      </w:r>
      <w:r>
        <w:t> — </w:t>
      </w:r>
      <w:r>
        <w:rPr>
          <w:rStyle w:val="CharPartText"/>
        </w:rPr>
        <w:t>Objects and principles</w:t>
      </w:r>
      <w:bookmarkEnd w:id="53"/>
      <w:bookmarkEnd w:id="54"/>
      <w:bookmarkEnd w:id="55"/>
      <w:bookmarkEnd w:id="56"/>
      <w:bookmarkEnd w:id="57"/>
      <w:bookmarkEnd w:id="58"/>
    </w:p>
    <w:p>
      <w:pPr>
        <w:pStyle w:val="Heading3"/>
      </w:pPr>
      <w:bookmarkStart w:id="59" w:name="_Toc128300734"/>
      <w:bookmarkStart w:id="60" w:name="_Toc128302762"/>
      <w:bookmarkStart w:id="61" w:name="_Toc128366694"/>
      <w:bookmarkStart w:id="62" w:name="_Toc128368608"/>
      <w:bookmarkStart w:id="63" w:name="_Toc128368988"/>
      <w:bookmarkStart w:id="64" w:name="_Toc128969325"/>
      <w:r>
        <w:rPr>
          <w:rStyle w:val="CharDivNo"/>
        </w:rPr>
        <w:t>Division 1</w:t>
      </w:r>
      <w:r>
        <w:t> — </w:t>
      </w:r>
      <w:r>
        <w:rPr>
          <w:rStyle w:val="CharDivText"/>
        </w:rPr>
        <w:t>Objects</w:t>
      </w:r>
      <w:bookmarkEnd w:id="59"/>
      <w:bookmarkEnd w:id="60"/>
      <w:bookmarkEnd w:id="61"/>
      <w:bookmarkEnd w:id="62"/>
      <w:bookmarkEnd w:id="63"/>
      <w:bookmarkEnd w:id="64"/>
    </w:p>
    <w:p>
      <w:pPr>
        <w:pStyle w:val="Heading5"/>
      </w:pPr>
      <w:bookmarkStart w:id="65" w:name="_Toc438114696"/>
      <w:bookmarkStart w:id="66" w:name="_Toc85881219"/>
      <w:bookmarkStart w:id="67" w:name="_Toc128368609"/>
      <w:bookmarkStart w:id="68" w:name="_Toc128969326"/>
      <w:r>
        <w:rPr>
          <w:rStyle w:val="CharSectno"/>
        </w:rPr>
        <w:t>6</w:t>
      </w:r>
      <w:r>
        <w:t>.</w:t>
      </w:r>
      <w:r>
        <w:tab/>
        <w:t>Objects</w:t>
      </w:r>
      <w:bookmarkEnd w:id="65"/>
      <w:bookmarkEnd w:id="66"/>
      <w:bookmarkEnd w:id="67"/>
      <w:bookmarkEnd w:id="68"/>
    </w:p>
    <w:p>
      <w:pPr>
        <w:pStyle w:val="Subsection"/>
      </w:pPr>
      <w:r>
        <w:tab/>
      </w:r>
      <w:r>
        <w:tab/>
        <w:t>The objects of this Act are —</w:t>
      </w:r>
    </w:p>
    <w:p>
      <w:pPr>
        <w:pStyle w:val="Indenta"/>
      </w:pPr>
      <w:r>
        <w:tab/>
        <w:t>(a)</w:t>
      </w:r>
      <w:r>
        <w:tab/>
        <w:t>to promote the wellbeing of children, other individuals, families and communities;</w:t>
      </w:r>
    </w:p>
    <w:p>
      <w:pPr>
        <w:pStyle w:val="Indenta"/>
      </w:pPr>
      <w:r>
        <w:tab/>
        <w:t>(b)</w:t>
      </w:r>
      <w:r>
        <w:tab/>
        <w:t>to acknowledge the primary role of parents, families and communities in safeguarding and promoting the wellbeing of children;</w:t>
      </w:r>
    </w:p>
    <w:p>
      <w:pPr>
        <w:pStyle w:val="Indenta"/>
      </w:pPr>
      <w:r>
        <w:tab/>
        <w:t>(c)</w:t>
      </w:r>
      <w:r>
        <w:tab/>
        <w:t>to encourage and support parents, families and communities in carrying out that role;</w:t>
      </w:r>
    </w:p>
    <w:p>
      <w:pPr>
        <w:pStyle w:val="Indenta"/>
      </w:pPr>
      <w:r>
        <w:tab/>
        <w:t>(d)</w:t>
      </w:r>
      <w:r>
        <w:tab/>
        <w:t>to provide for the protection and care of children in circumstances where their parents have not given, or are unlikely or unable to give, that protection and care;</w:t>
      </w:r>
    </w:p>
    <w:p>
      <w:pPr>
        <w:pStyle w:val="Indenta"/>
      </w:pPr>
      <w:r>
        <w:tab/>
        <w:t>(e)</w:t>
      </w:r>
      <w:r>
        <w:tab/>
        <w:t>to protect children from exploitation in employment; and</w:t>
      </w:r>
    </w:p>
    <w:p>
      <w:pPr>
        <w:pStyle w:val="Indenta"/>
      </w:pPr>
      <w:r>
        <w:tab/>
        <w:t>(f)</w:t>
      </w:r>
      <w:r>
        <w:tab/>
        <w:t>to protect, and promote the best interests of, children who receive child care services.</w:t>
      </w:r>
    </w:p>
    <w:p>
      <w:pPr>
        <w:pStyle w:val="Heading3"/>
      </w:pPr>
      <w:bookmarkStart w:id="69" w:name="_Toc128300736"/>
      <w:bookmarkStart w:id="70" w:name="_Toc128302764"/>
      <w:bookmarkStart w:id="71" w:name="_Toc128366696"/>
      <w:bookmarkStart w:id="72" w:name="_Toc128368610"/>
      <w:bookmarkStart w:id="73" w:name="_Toc128368990"/>
      <w:bookmarkStart w:id="74" w:name="_Toc128969327"/>
      <w:r>
        <w:rPr>
          <w:rStyle w:val="CharDivNo"/>
        </w:rPr>
        <w:t xml:space="preserve">Division </w:t>
      </w:r>
      <w:bookmarkStart w:id="75" w:name="_Hlt51045051"/>
      <w:bookmarkEnd w:id="75"/>
      <w:r>
        <w:rPr>
          <w:rStyle w:val="CharDivNo"/>
        </w:rPr>
        <w:t>2</w:t>
      </w:r>
      <w:r>
        <w:t> — </w:t>
      </w:r>
      <w:r>
        <w:rPr>
          <w:rStyle w:val="CharDivText"/>
        </w:rPr>
        <w:t>General principles relating to children</w:t>
      </w:r>
      <w:bookmarkEnd w:id="69"/>
      <w:bookmarkEnd w:id="70"/>
      <w:bookmarkEnd w:id="71"/>
      <w:bookmarkEnd w:id="72"/>
      <w:bookmarkEnd w:id="73"/>
      <w:bookmarkEnd w:id="74"/>
    </w:p>
    <w:p>
      <w:pPr>
        <w:pStyle w:val="Heading5"/>
      </w:pPr>
      <w:bookmarkStart w:id="76" w:name="_Toc85881220"/>
      <w:bookmarkStart w:id="77" w:name="_Toc128368611"/>
      <w:bookmarkStart w:id="78" w:name="_Toc128969328"/>
      <w:r>
        <w:rPr>
          <w:rStyle w:val="CharSectno"/>
        </w:rPr>
        <w:t>7</w:t>
      </w:r>
      <w:r>
        <w:t>.</w:t>
      </w:r>
      <w:r>
        <w:tab/>
        <w:t>Principle that best interests of child paramount</w:t>
      </w:r>
      <w:bookmarkEnd w:id="76"/>
      <w:bookmarkEnd w:id="77"/>
      <w:bookmarkEnd w:id="78"/>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79" w:name="_Toc85881221"/>
      <w:bookmarkStart w:id="80" w:name="_Toc128368612"/>
      <w:bookmarkStart w:id="81" w:name="_Toc128969329"/>
      <w:r>
        <w:rPr>
          <w:rStyle w:val="CharSectno"/>
        </w:rPr>
        <w:t>8</w:t>
      </w:r>
      <w:r>
        <w:t>.</w:t>
      </w:r>
      <w:r>
        <w:tab/>
        <w:t>Determining the best interests of a child</w:t>
      </w:r>
      <w:bookmarkEnd w:id="79"/>
      <w:bookmarkEnd w:id="80"/>
      <w:bookmarkEnd w:id="81"/>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82" w:name="_Toc85881222"/>
      <w:bookmarkStart w:id="83" w:name="_Toc128368613"/>
      <w:bookmarkStart w:id="84" w:name="_Toc128969330"/>
      <w:r>
        <w:rPr>
          <w:rStyle w:val="CharSectno"/>
        </w:rPr>
        <w:t>9</w:t>
      </w:r>
      <w:r>
        <w:t>.</w:t>
      </w:r>
      <w:r>
        <w:tab/>
        <w:t>Guiding principles</w:t>
      </w:r>
      <w:bookmarkEnd w:id="82"/>
      <w:bookmarkEnd w:id="83"/>
      <w:bookmarkEnd w:id="84"/>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85" w:name="_Toc85881223"/>
      <w:bookmarkStart w:id="86" w:name="_Toc128368614"/>
      <w:bookmarkStart w:id="87" w:name="_Toc128969331"/>
      <w:r>
        <w:rPr>
          <w:rStyle w:val="CharSectno"/>
        </w:rPr>
        <w:t>10</w:t>
      </w:r>
      <w:r>
        <w:t>.</w:t>
      </w:r>
      <w:r>
        <w:tab/>
        <w:t>Principle of child participation</w:t>
      </w:r>
      <w:bookmarkEnd w:id="85"/>
      <w:bookmarkEnd w:id="86"/>
      <w:bookmarkEnd w:id="87"/>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(3)(3)(b)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88" w:name="_Toc128300741"/>
      <w:bookmarkStart w:id="89" w:name="_Toc128302769"/>
      <w:bookmarkStart w:id="90" w:name="_Toc128366701"/>
      <w:bookmarkStart w:id="91" w:name="_Toc128368615"/>
      <w:bookmarkStart w:id="92" w:name="_Toc128368995"/>
      <w:bookmarkStart w:id="93" w:name="_Toc128969332"/>
      <w:r>
        <w:rPr>
          <w:rStyle w:val="CharDivNo"/>
        </w:rPr>
        <w:t>Division 3</w:t>
      </w:r>
      <w:r>
        <w:t> — </w:t>
      </w:r>
      <w:r>
        <w:rPr>
          <w:rStyle w:val="CharDivText"/>
        </w:rPr>
        <w:t>Principles relating to Aboriginal and Torres Strait Islander children</w:t>
      </w:r>
      <w:bookmarkEnd w:id="88"/>
      <w:bookmarkEnd w:id="89"/>
      <w:bookmarkEnd w:id="90"/>
      <w:bookmarkEnd w:id="91"/>
      <w:bookmarkEnd w:id="92"/>
      <w:bookmarkEnd w:id="93"/>
    </w:p>
    <w:p>
      <w:pPr>
        <w:pStyle w:val="Heading5"/>
      </w:pPr>
      <w:bookmarkStart w:id="94" w:name="_Toc85881224"/>
      <w:bookmarkStart w:id="95" w:name="_Toc128368616"/>
      <w:bookmarkStart w:id="96" w:name="_Toc128969333"/>
      <w:r>
        <w:rPr>
          <w:rStyle w:val="CharSectno"/>
        </w:rPr>
        <w:t>11</w:t>
      </w:r>
      <w:r>
        <w:t>.</w:t>
      </w:r>
      <w:r>
        <w:tab/>
        <w:t>Relationship with principles in Division </w:t>
      </w:r>
      <w:bookmarkStart w:id="97" w:name="_Hlt51045048"/>
      <w:r>
        <w:t>2</w:t>
      </w:r>
      <w:bookmarkEnd w:id="94"/>
      <w:bookmarkEnd w:id="95"/>
      <w:bookmarkEnd w:id="96"/>
      <w:bookmarkEnd w:id="97"/>
    </w:p>
    <w:p>
      <w:pPr>
        <w:pStyle w:val="Subsection"/>
      </w:pPr>
      <w:r>
        <w:tab/>
      </w:r>
      <w:r>
        <w:tab/>
        <w:t>The principles set out in this Division are in addition to, and do not derogate from, the principles set out in Division 2.</w:t>
      </w:r>
    </w:p>
    <w:p>
      <w:pPr>
        <w:pStyle w:val="Heading5"/>
      </w:pPr>
      <w:bookmarkStart w:id="98" w:name="_Hlt39892324"/>
      <w:bookmarkStart w:id="99" w:name="_Toc85881225"/>
      <w:bookmarkStart w:id="100" w:name="_Toc128368617"/>
      <w:bookmarkStart w:id="101" w:name="_Toc128969334"/>
      <w:bookmarkEnd w:id="98"/>
      <w:r>
        <w:rPr>
          <w:rStyle w:val="CharSectno"/>
        </w:rPr>
        <w:t>12</w:t>
      </w:r>
      <w:r>
        <w:t>.</w:t>
      </w:r>
      <w:r>
        <w:tab/>
        <w:t>Aboriginal and Torres Strait Islander child placement principle</w:t>
      </w:r>
      <w:bookmarkEnd w:id="99"/>
      <w:bookmarkEnd w:id="100"/>
      <w:bookmarkEnd w:id="101"/>
    </w:p>
    <w:p>
      <w:pPr>
        <w:pStyle w:val="Subsection"/>
      </w:pPr>
      <w:r>
        <w:tab/>
        <w:t>(1)</w:t>
      </w:r>
      <w:r>
        <w:tab/>
        <w:t>The objective of the principle in subsection (2) is to maintain a connection with family and culture for Aboriginal children and Torres Strait Islander children who are the subject of placement arrangements.</w:t>
      </w:r>
    </w:p>
    <w:p>
      <w:pPr>
        <w:pStyle w:val="Subsection"/>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pPr>
      <w:bookmarkStart w:id="102" w:name="_Toc85881226"/>
      <w:bookmarkStart w:id="103" w:name="_Toc128368618"/>
      <w:bookmarkStart w:id="104" w:name="_Toc128969335"/>
      <w:r>
        <w:rPr>
          <w:rStyle w:val="CharSectno"/>
        </w:rPr>
        <w:t>13</w:t>
      </w:r>
      <w:r>
        <w:t>.</w:t>
      </w:r>
      <w:r>
        <w:tab/>
        <w:t>Principle of self</w:t>
      </w:r>
      <w:r>
        <w:noBreakHyphen/>
        <w:t>determination</w:t>
      </w:r>
      <w:bookmarkEnd w:id="102"/>
      <w:bookmarkEnd w:id="103"/>
      <w:bookmarkEnd w:id="104"/>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05" w:name="_Toc85881227"/>
      <w:bookmarkStart w:id="106" w:name="_Toc128368619"/>
      <w:bookmarkStart w:id="107" w:name="_Toc128969336"/>
      <w:r>
        <w:rPr>
          <w:rStyle w:val="CharSectno"/>
        </w:rPr>
        <w:t>14</w:t>
      </w:r>
      <w:r>
        <w:t>.</w:t>
      </w:r>
      <w:r>
        <w:tab/>
        <w:t>Principle of community participation</w:t>
      </w:r>
      <w:bookmarkEnd w:id="105"/>
      <w:bookmarkEnd w:id="106"/>
      <w:bookmarkEnd w:id="107"/>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08" w:name="_Toc128300746"/>
      <w:bookmarkStart w:id="109" w:name="_Toc128302774"/>
      <w:bookmarkStart w:id="110" w:name="_Toc128366706"/>
      <w:bookmarkStart w:id="111" w:name="_Toc128368620"/>
      <w:bookmarkStart w:id="112" w:name="_Toc128369000"/>
      <w:bookmarkStart w:id="113" w:name="_Toc128969337"/>
      <w:r>
        <w:rPr>
          <w:rStyle w:val="CharPartNo"/>
        </w:rPr>
        <w:t>Part 3</w:t>
      </w:r>
      <w:r>
        <w:t xml:space="preserve"> — </w:t>
      </w:r>
      <w:r>
        <w:rPr>
          <w:rStyle w:val="CharPartText"/>
        </w:rPr>
        <w:t>Administrative matters</w:t>
      </w:r>
      <w:bookmarkEnd w:id="108"/>
      <w:bookmarkEnd w:id="109"/>
      <w:bookmarkEnd w:id="110"/>
      <w:bookmarkEnd w:id="111"/>
      <w:bookmarkEnd w:id="112"/>
      <w:bookmarkEnd w:id="113"/>
    </w:p>
    <w:p>
      <w:pPr>
        <w:pStyle w:val="Heading3"/>
      </w:pPr>
      <w:bookmarkStart w:id="114" w:name="_Toc128300747"/>
      <w:bookmarkStart w:id="115" w:name="_Toc128302775"/>
      <w:bookmarkStart w:id="116" w:name="_Toc128366707"/>
      <w:bookmarkStart w:id="117" w:name="_Toc128368621"/>
      <w:bookmarkStart w:id="118" w:name="_Toc128369001"/>
      <w:bookmarkStart w:id="119" w:name="_Toc128969338"/>
      <w:r>
        <w:rPr>
          <w:rStyle w:val="CharDivNo"/>
        </w:rPr>
        <w:t>Division 1</w:t>
      </w:r>
      <w:r>
        <w:t> — </w:t>
      </w:r>
      <w:r>
        <w:rPr>
          <w:rStyle w:val="CharDivText"/>
        </w:rPr>
        <w:t>The Minister</w:t>
      </w:r>
      <w:bookmarkEnd w:id="114"/>
      <w:bookmarkEnd w:id="115"/>
      <w:bookmarkEnd w:id="116"/>
      <w:bookmarkEnd w:id="117"/>
      <w:bookmarkEnd w:id="118"/>
      <w:bookmarkEnd w:id="119"/>
    </w:p>
    <w:p>
      <w:pPr>
        <w:pStyle w:val="Heading5"/>
      </w:pPr>
      <w:bookmarkStart w:id="120" w:name="_Toc85881228"/>
      <w:bookmarkStart w:id="121" w:name="_Toc128368622"/>
      <w:bookmarkStart w:id="122" w:name="_Toc128969339"/>
      <w:r>
        <w:rPr>
          <w:rStyle w:val="CharSectno"/>
        </w:rPr>
        <w:t>15</w:t>
      </w:r>
      <w:r>
        <w:t>.</w:t>
      </w:r>
      <w:r>
        <w:tab/>
        <w:t>Agreements in respect of social services</w:t>
      </w:r>
      <w:bookmarkEnd w:id="120"/>
      <w:bookmarkEnd w:id="121"/>
      <w:bookmarkEnd w:id="122"/>
    </w:p>
    <w:p>
      <w:pPr>
        <w:pStyle w:val="Subsection"/>
      </w:pPr>
      <w:r>
        <w:tab/>
      </w:r>
      <w:bookmarkStart w:id="123" w:name="_Hlt39889419"/>
      <w:bookmarkEnd w:id="123"/>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124" w:name="_Toc29259569"/>
      <w:bookmarkStart w:id="125" w:name="_Toc85881229"/>
      <w:bookmarkStart w:id="126" w:name="_Toc128368623"/>
      <w:bookmarkStart w:id="127" w:name="_Toc128969340"/>
      <w:r>
        <w:rPr>
          <w:rStyle w:val="CharSectno"/>
        </w:rPr>
        <w:t>16</w:t>
      </w:r>
      <w:r>
        <w:t>.</w:t>
      </w:r>
      <w:r>
        <w:tab/>
        <w:t>Delegation by Minister</w:t>
      </w:r>
      <w:bookmarkEnd w:id="124"/>
      <w:bookmarkEnd w:id="125"/>
      <w:bookmarkEnd w:id="126"/>
      <w:bookmarkEnd w:id="127"/>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128" w:name="_Toc128300750"/>
      <w:bookmarkStart w:id="129" w:name="_Toc128302778"/>
      <w:bookmarkStart w:id="130" w:name="_Toc128366710"/>
      <w:bookmarkStart w:id="131" w:name="_Toc128368624"/>
      <w:bookmarkStart w:id="132" w:name="_Toc128369004"/>
      <w:bookmarkStart w:id="133" w:name="_Toc128969341"/>
      <w:r>
        <w:rPr>
          <w:rStyle w:val="CharDivNo"/>
        </w:rPr>
        <w:t>Division 2</w:t>
      </w:r>
      <w:r>
        <w:t xml:space="preserve"> — </w:t>
      </w:r>
      <w:r>
        <w:rPr>
          <w:rStyle w:val="CharDivText"/>
        </w:rPr>
        <w:t>The Community Development Ministerial Body</w:t>
      </w:r>
      <w:bookmarkEnd w:id="128"/>
      <w:bookmarkEnd w:id="129"/>
      <w:bookmarkEnd w:id="130"/>
      <w:bookmarkEnd w:id="131"/>
      <w:bookmarkEnd w:id="132"/>
      <w:bookmarkEnd w:id="133"/>
      <w:r>
        <w:rPr>
          <w:rStyle w:val="CharDivText"/>
        </w:rPr>
        <w:t xml:space="preserve"> </w:t>
      </w:r>
    </w:p>
    <w:p>
      <w:pPr>
        <w:pStyle w:val="Heading5"/>
      </w:pPr>
      <w:bookmarkStart w:id="134" w:name="_Toc85881230"/>
      <w:bookmarkStart w:id="135" w:name="_Toc128368625"/>
      <w:bookmarkStart w:id="136" w:name="_Toc128969342"/>
      <w:r>
        <w:rPr>
          <w:rStyle w:val="CharSectno"/>
        </w:rPr>
        <w:t>17</w:t>
      </w:r>
      <w:r>
        <w:t>.</w:t>
      </w:r>
      <w:r>
        <w:tab/>
        <w:t>Meaning of “Ministerial Body”</w:t>
      </w:r>
      <w:bookmarkEnd w:id="134"/>
      <w:bookmarkEnd w:id="135"/>
      <w:bookmarkEnd w:id="136"/>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137" w:name="_Hlt51045204"/>
      <w:r>
        <w:t>18</w:t>
      </w:r>
      <w:bookmarkEnd w:id="137"/>
      <w:r>
        <w:t>(1).</w:t>
      </w:r>
    </w:p>
    <w:p>
      <w:pPr>
        <w:pStyle w:val="Heading5"/>
      </w:pPr>
      <w:bookmarkStart w:id="138" w:name="_Hlt51045197"/>
      <w:bookmarkStart w:id="139" w:name="_Toc85881231"/>
      <w:bookmarkStart w:id="140" w:name="_Toc128368626"/>
      <w:bookmarkStart w:id="141" w:name="_Toc128969343"/>
      <w:bookmarkEnd w:id="138"/>
      <w:r>
        <w:rPr>
          <w:rStyle w:val="CharSectno"/>
        </w:rPr>
        <w:t>18</w:t>
      </w:r>
      <w:r>
        <w:t>.</w:t>
      </w:r>
      <w:r>
        <w:tab/>
        <w:t>The Community Development Ministerial Body</w:t>
      </w:r>
      <w:bookmarkEnd w:id="139"/>
      <w:bookmarkEnd w:id="140"/>
      <w:bookmarkEnd w:id="141"/>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142" w:name="_Toc85881232"/>
      <w:bookmarkStart w:id="143" w:name="_Toc128368627"/>
      <w:bookmarkStart w:id="144" w:name="_Toc128969344"/>
      <w:r>
        <w:rPr>
          <w:rStyle w:val="CharSectno"/>
        </w:rPr>
        <w:t>19</w:t>
      </w:r>
      <w:r>
        <w:t>.</w:t>
      </w:r>
      <w:r>
        <w:tab/>
        <w:t>Purpose and nature of the Ministerial Body</w:t>
      </w:r>
      <w:bookmarkEnd w:id="142"/>
      <w:bookmarkEnd w:id="143"/>
      <w:bookmarkEnd w:id="144"/>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145" w:name="_Toc85881233"/>
      <w:bookmarkStart w:id="146" w:name="_Toc128368628"/>
      <w:bookmarkStart w:id="147" w:name="_Toc128969345"/>
      <w:r>
        <w:rPr>
          <w:rStyle w:val="CharSectno"/>
        </w:rPr>
        <w:t>20</w:t>
      </w:r>
      <w:r>
        <w:t>.</w:t>
      </w:r>
      <w:r>
        <w:tab/>
        <w:t>Execution of documents by the Ministerial Body</w:t>
      </w:r>
      <w:bookmarkEnd w:id="145"/>
      <w:bookmarkEnd w:id="146"/>
      <w:bookmarkEnd w:id="147"/>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48" w:name="_Toc128300755"/>
      <w:bookmarkStart w:id="149" w:name="_Toc128302783"/>
      <w:bookmarkStart w:id="150" w:name="_Toc128366715"/>
      <w:bookmarkStart w:id="151" w:name="_Toc128368629"/>
      <w:bookmarkStart w:id="152" w:name="_Toc128369009"/>
      <w:bookmarkStart w:id="153" w:name="_Toc128969346"/>
      <w:r>
        <w:rPr>
          <w:rStyle w:val="CharDivNo"/>
        </w:rPr>
        <w:t>Division 3</w:t>
      </w:r>
      <w:r>
        <w:t xml:space="preserve"> — </w:t>
      </w:r>
      <w:r>
        <w:rPr>
          <w:rStyle w:val="CharDivText"/>
        </w:rPr>
        <w:t>The CEO</w:t>
      </w:r>
      <w:bookmarkEnd w:id="148"/>
      <w:bookmarkEnd w:id="149"/>
      <w:bookmarkEnd w:id="150"/>
      <w:bookmarkEnd w:id="151"/>
      <w:bookmarkEnd w:id="152"/>
      <w:bookmarkEnd w:id="153"/>
    </w:p>
    <w:p>
      <w:pPr>
        <w:pStyle w:val="Heading5"/>
      </w:pPr>
      <w:bookmarkStart w:id="154" w:name="_Toc438114705"/>
      <w:bookmarkStart w:id="155" w:name="_Toc85881234"/>
      <w:bookmarkStart w:id="156" w:name="_Toc128368630"/>
      <w:bookmarkStart w:id="157" w:name="_Toc128969347"/>
      <w:r>
        <w:rPr>
          <w:rStyle w:val="CharSectno"/>
        </w:rPr>
        <w:t>21</w:t>
      </w:r>
      <w:r>
        <w:t>.</w:t>
      </w:r>
      <w:r>
        <w:tab/>
        <w:t>Functions of CEO</w:t>
      </w:r>
      <w:bookmarkEnd w:id="154"/>
      <w:bookmarkEnd w:id="155"/>
      <w:bookmarkEnd w:id="156"/>
      <w:bookmarkEnd w:id="157"/>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158" w:name="_Toc85881235"/>
      <w:bookmarkStart w:id="159" w:name="_Toc128368631"/>
      <w:bookmarkStart w:id="160" w:name="_Toc128969348"/>
      <w:r>
        <w:rPr>
          <w:rStyle w:val="CharSectno"/>
        </w:rPr>
        <w:t>22</w:t>
      </w:r>
      <w:r>
        <w:t>.</w:t>
      </w:r>
      <w:r>
        <w:tab/>
        <w:t>Cooperation and assistance</w:t>
      </w:r>
      <w:bookmarkEnd w:id="158"/>
      <w:bookmarkEnd w:id="159"/>
      <w:bookmarkEnd w:id="160"/>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161" w:name="_Hlt532634081"/>
      <w:bookmarkStart w:id="162" w:name="_Toc85881236"/>
      <w:bookmarkStart w:id="163" w:name="_Toc128368632"/>
      <w:bookmarkStart w:id="164" w:name="_Toc128969349"/>
      <w:bookmarkEnd w:id="161"/>
      <w:r>
        <w:rPr>
          <w:rStyle w:val="CharSectno"/>
        </w:rPr>
        <w:t>23</w:t>
      </w:r>
      <w:r>
        <w:t>.</w:t>
      </w:r>
      <w:r>
        <w:tab/>
        <w:t>Exchange of information</w:t>
      </w:r>
      <w:bookmarkEnd w:id="162"/>
      <w:bookmarkEnd w:id="163"/>
      <w:bookmarkEnd w:id="164"/>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165" w:name="_Toc438114707"/>
      <w:bookmarkStart w:id="166" w:name="_Toc85881237"/>
      <w:bookmarkStart w:id="167" w:name="_Toc128368633"/>
      <w:bookmarkStart w:id="168" w:name="_Toc128969350"/>
      <w:r>
        <w:rPr>
          <w:rStyle w:val="CharSectno"/>
        </w:rPr>
        <w:t>24</w:t>
      </w:r>
      <w:r>
        <w:t>.</w:t>
      </w:r>
      <w:r>
        <w:tab/>
        <w:t>Delegation</w:t>
      </w:r>
      <w:bookmarkEnd w:id="165"/>
      <w:r>
        <w:t xml:space="preserve"> by CEO</w:t>
      </w:r>
      <w:bookmarkEnd w:id="166"/>
      <w:bookmarkEnd w:id="167"/>
      <w:bookmarkEnd w:id="168"/>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169" w:name="_Toc128300760"/>
      <w:bookmarkStart w:id="170" w:name="_Toc128302788"/>
      <w:bookmarkStart w:id="171" w:name="_Toc128366720"/>
      <w:bookmarkStart w:id="172" w:name="_Toc128368634"/>
      <w:bookmarkStart w:id="173" w:name="_Toc128369014"/>
      <w:bookmarkStart w:id="174" w:name="_Toc128969351"/>
      <w:r>
        <w:rPr>
          <w:rStyle w:val="CharDivNo"/>
        </w:rPr>
        <w:t>Division 4</w:t>
      </w:r>
      <w:r>
        <w:t xml:space="preserve"> — </w:t>
      </w:r>
      <w:r>
        <w:rPr>
          <w:rStyle w:val="CharDivText"/>
        </w:rPr>
        <w:t>Authorised officers</w:t>
      </w:r>
      <w:bookmarkEnd w:id="169"/>
      <w:bookmarkEnd w:id="170"/>
      <w:bookmarkEnd w:id="171"/>
      <w:bookmarkEnd w:id="172"/>
      <w:bookmarkEnd w:id="173"/>
      <w:bookmarkEnd w:id="174"/>
    </w:p>
    <w:p>
      <w:pPr>
        <w:pStyle w:val="Heading5"/>
      </w:pPr>
      <w:bookmarkStart w:id="175" w:name="_Hlt51043937"/>
      <w:bookmarkStart w:id="176" w:name="_Toc85881238"/>
      <w:bookmarkStart w:id="177" w:name="_Toc128368635"/>
      <w:bookmarkStart w:id="178" w:name="_Toc128969352"/>
      <w:bookmarkEnd w:id="175"/>
      <w:r>
        <w:rPr>
          <w:rStyle w:val="CharSectno"/>
        </w:rPr>
        <w:t>25</w:t>
      </w:r>
      <w:r>
        <w:t>.</w:t>
      </w:r>
      <w:r>
        <w:tab/>
        <w:t>Appointment of authorised officers</w:t>
      </w:r>
      <w:bookmarkEnd w:id="176"/>
      <w:bookmarkEnd w:id="177"/>
      <w:bookmarkEnd w:id="178"/>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179" w:name="_Toc85881239"/>
      <w:bookmarkStart w:id="180" w:name="_Toc128368636"/>
      <w:bookmarkStart w:id="181" w:name="_Toc128969353"/>
      <w:r>
        <w:rPr>
          <w:rStyle w:val="CharSectno"/>
        </w:rPr>
        <w:t>26</w:t>
      </w:r>
      <w:r>
        <w:t>.</w:t>
      </w:r>
      <w:r>
        <w:tab/>
        <w:t>Identity cards</w:t>
      </w:r>
      <w:bookmarkEnd w:id="179"/>
      <w:bookmarkEnd w:id="180"/>
      <w:bookmarkEnd w:id="181"/>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182" w:name="_Toc128300763"/>
      <w:bookmarkStart w:id="183" w:name="_Toc128302791"/>
      <w:bookmarkStart w:id="184" w:name="_Toc128366723"/>
      <w:bookmarkStart w:id="185" w:name="_Toc128368637"/>
      <w:bookmarkStart w:id="186" w:name="_Toc128369017"/>
      <w:bookmarkStart w:id="187" w:name="_Toc128969354"/>
      <w:r>
        <w:rPr>
          <w:rStyle w:val="CharDivNo"/>
        </w:rPr>
        <w:t>Division 5</w:t>
      </w:r>
      <w:r>
        <w:t xml:space="preserve"> — </w:t>
      </w:r>
      <w:r>
        <w:rPr>
          <w:rStyle w:val="CharDivText"/>
        </w:rPr>
        <w:t>Advisory bodies</w:t>
      </w:r>
      <w:bookmarkEnd w:id="182"/>
      <w:bookmarkEnd w:id="183"/>
      <w:bookmarkEnd w:id="184"/>
      <w:bookmarkEnd w:id="185"/>
      <w:bookmarkEnd w:id="186"/>
      <w:bookmarkEnd w:id="187"/>
    </w:p>
    <w:p>
      <w:pPr>
        <w:pStyle w:val="Heading5"/>
      </w:pPr>
      <w:bookmarkStart w:id="188" w:name="_Toc438114708"/>
      <w:bookmarkStart w:id="189" w:name="_Toc85881240"/>
      <w:bookmarkStart w:id="190" w:name="_Toc128368638"/>
      <w:bookmarkStart w:id="191" w:name="_Toc128969355"/>
      <w:r>
        <w:rPr>
          <w:rStyle w:val="CharSectno"/>
        </w:rPr>
        <w:t>27</w:t>
      </w:r>
      <w:r>
        <w:t>.</w:t>
      </w:r>
      <w:r>
        <w:tab/>
        <w:t>Establishment of advisory bodies</w:t>
      </w:r>
      <w:bookmarkEnd w:id="188"/>
      <w:bookmarkEnd w:id="189"/>
      <w:bookmarkEnd w:id="190"/>
      <w:bookmarkEnd w:id="191"/>
    </w:p>
    <w:p>
      <w:pPr>
        <w:pStyle w:val="Subsection"/>
      </w:pPr>
      <w:r>
        <w:tab/>
        <w:t>(1)</w:t>
      </w:r>
      <w:r>
        <w:tab/>
        <w:t>In this section —</w:t>
      </w:r>
    </w:p>
    <w:p>
      <w:pPr>
        <w:pStyle w:val="Defstart"/>
      </w:pPr>
      <w:r>
        <w:tab/>
      </w:r>
      <w:r>
        <w:rPr>
          <w:b/>
        </w:rPr>
        <w:t>“</w:t>
      </w:r>
      <w:r>
        <w:rPr>
          <w:rStyle w:val="CharDefText"/>
        </w:rPr>
        <w:t>advisory body</w:t>
      </w:r>
      <w:bookmarkStart w:id="192" w:name="endcomma"/>
      <w:bookmarkEnd w:id="192"/>
      <w:r>
        <w:rPr>
          <w:b/>
        </w:rPr>
        <w:t>”</w:t>
      </w:r>
      <w:r>
        <w:t xml:space="preserve"> </w:t>
      </w:r>
      <w:bookmarkStart w:id="193" w:name="comma"/>
      <w:bookmarkEnd w:id="193"/>
      <w:r>
        <w:t>means a body established under subsection (2).</w:t>
      </w:r>
    </w:p>
    <w:p>
      <w:pPr>
        <w:pStyle w:val="Subsection"/>
      </w:pPr>
      <w:r>
        <w:tab/>
      </w:r>
      <w:bookmarkStart w:id="194" w:name="_Hlt57715496"/>
      <w:bookmarkEnd w:id="194"/>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195" w:name="_Hlt55643702"/>
      <w:bookmarkEnd w:id="195"/>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196" w:name="_Toc128300765"/>
      <w:bookmarkStart w:id="197" w:name="_Toc128302793"/>
      <w:bookmarkStart w:id="198" w:name="_Toc128366725"/>
      <w:bookmarkStart w:id="199" w:name="_Toc128368639"/>
      <w:bookmarkStart w:id="200" w:name="_Toc128369019"/>
      <w:bookmarkStart w:id="201" w:name="_Toc128969356"/>
      <w:r>
        <w:rPr>
          <w:rStyle w:val="CharPartNo"/>
        </w:rPr>
        <w:t xml:space="preserve">Part </w:t>
      </w:r>
      <w:bookmarkStart w:id="202" w:name="_Hlt51043957"/>
      <w:bookmarkEnd w:id="202"/>
      <w:r>
        <w:rPr>
          <w:rStyle w:val="CharPartNo"/>
        </w:rPr>
        <w:t>4</w:t>
      </w:r>
      <w:r>
        <w:t xml:space="preserve"> — </w:t>
      </w:r>
      <w:r>
        <w:rPr>
          <w:rStyle w:val="CharPartText"/>
        </w:rPr>
        <w:t>Protection and care of children</w:t>
      </w:r>
      <w:bookmarkEnd w:id="196"/>
      <w:bookmarkEnd w:id="197"/>
      <w:bookmarkEnd w:id="198"/>
      <w:bookmarkEnd w:id="199"/>
      <w:bookmarkEnd w:id="200"/>
      <w:bookmarkEnd w:id="201"/>
    </w:p>
    <w:p>
      <w:pPr>
        <w:pStyle w:val="Heading3"/>
      </w:pPr>
      <w:bookmarkStart w:id="203" w:name="_Toc128300766"/>
      <w:bookmarkStart w:id="204" w:name="_Toc128302794"/>
      <w:bookmarkStart w:id="205" w:name="_Toc128366726"/>
      <w:bookmarkStart w:id="206" w:name="_Toc128368640"/>
      <w:bookmarkStart w:id="207" w:name="_Toc128369020"/>
      <w:bookmarkStart w:id="208" w:name="_Toc128969357"/>
      <w:r>
        <w:rPr>
          <w:rStyle w:val="CharDivNo"/>
        </w:rPr>
        <w:t>Division 1</w:t>
      </w:r>
      <w:r>
        <w:t xml:space="preserve"> — </w:t>
      </w:r>
      <w:r>
        <w:rPr>
          <w:rStyle w:val="CharDivText"/>
        </w:rPr>
        <w:t>Introductory matters</w:t>
      </w:r>
      <w:bookmarkEnd w:id="203"/>
      <w:bookmarkEnd w:id="204"/>
      <w:bookmarkEnd w:id="205"/>
      <w:bookmarkEnd w:id="206"/>
      <w:bookmarkEnd w:id="207"/>
      <w:bookmarkEnd w:id="208"/>
    </w:p>
    <w:p>
      <w:pPr>
        <w:pStyle w:val="Heading5"/>
      </w:pPr>
      <w:bookmarkStart w:id="209" w:name="_Hlt521833719"/>
      <w:bookmarkStart w:id="210" w:name="_Toc438114710"/>
      <w:bookmarkStart w:id="211" w:name="_Toc85881241"/>
      <w:bookmarkStart w:id="212" w:name="_Toc128368641"/>
      <w:bookmarkStart w:id="213" w:name="_Toc128969358"/>
      <w:bookmarkEnd w:id="209"/>
      <w:r>
        <w:rPr>
          <w:rStyle w:val="CharSectno"/>
        </w:rPr>
        <w:t>28</w:t>
      </w:r>
      <w:r>
        <w:t>.</w:t>
      </w:r>
      <w:r>
        <w:tab/>
        <w:t>When child is in need of protection</w:t>
      </w:r>
      <w:bookmarkEnd w:id="210"/>
      <w:bookmarkEnd w:id="211"/>
      <w:bookmarkEnd w:id="212"/>
      <w:bookmarkEnd w:id="213"/>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214" w:name="_Hlt39892569"/>
      <w:bookmarkEnd w:id="214"/>
      <w:r>
        <w:tab/>
        <w:t>(b)</w:t>
      </w:r>
      <w:r>
        <w:tab/>
        <w:t>effective medical, therapeutic or remedial treatment for the child.</w:t>
      </w:r>
    </w:p>
    <w:p>
      <w:pPr>
        <w:pStyle w:val="Subsection"/>
      </w:pPr>
      <w:r>
        <w:tab/>
      </w:r>
      <w:bookmarkStart w:id="215" w:name="_Hlt39889047"/>
      <w:bookmarkEnd w:id="215"/>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pPr>
      <w:bookmarkStart w:id="216" w:name="_Toc438114711"/>
      <w:bookmarkStart w:id="217" w:name="_Toc85881242"/>
      <w:bookmarkStart w:id="218" w:name="_Toc128368642"/>
      <w:bookmarkStart w:id="219" w:name="_Toc128969359"/>
      <w:r>
        <w:rPr>
          <w:rStyle w:val="CharSectno"/>
        </w:rPr>
        <w:t>29</w:t>
      </w:r>
      <w:r>
        <w:t>.</w:t>
      </w:r>
      <w:r>
        <w:tab/>
        <w:t>Provisional protection</w:t>
      </w:r>
      <w:bookmarkEnd w:id="216"/>
      <w:r>
        <w:t xml:space="preserve"> and care: meaning and effect</w:t>
      </w:r>
      <w:bookmarkEnd w:id="217"/>
      <w:bookmarkEnd w:id="218"/>
      <w:bookmarkEnd w:id="219"/>
    </w:p>
    <w:p>
      <w:pPr>
        <w:pStyle w:val="Subsection"/>
      </w:pPr>
      <w:r>
        <w:tab/>
      </w:r>
      <w:bookmarkStart w:id="220" w:name="_Hlt39889324"/>
      <w:bookmarkEnd w:id="220"/>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221" w:name="_Hlt51044132"/>
      <w:bookmarkStart w:id="222" w:name="_Toc85881243"/>
      <w:bookmarkStart w:id="223" w:name="_Toc128368643"/>
      <w:bookmarkStart w:id="224" w:name="_Toc128969360"/>
      <w:bookmarkEnd w:id="221"/>
      <w:r>
        <w:rPr>
          <w:rStyle w:val="CharSectno"/>
        </w:rPr>
        <w:t>30</w:t>
      </w:r>
      <w:r>
        <w:t>.</w:t>
      </w:r>
      <w:r>
        <w:tab/>
        <w:t>Child in the CEO’s care</w:t>
      </w:r>
      <w:bookmarkEnd w:id="222"/>
      <w:bookmarkEnd w:id="223"/>
      <w:bookmarkEnd w:id="224"/>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225" w:name="_Toc128300770"/>
      <w:bookmarkStart w:id="226" w:name="_Toc128302798"/>
      <w:bookmarkStart w:id="227" w:name="_Toc128366730"/>
      <w:bookmarkStart w:id="228" w:name="_Toc128368644"/>
      <w:bookmarkStart w:id="229" w:name="_Toc128369024"/>
      <w:bookmarkStart w:id="230" w:name="_Toc128969361"/>
      <w:r>
        <w:rPr>
          <w:rStyle w:val="CharDivNo"/>
        </w:rPr>
        <w:t>Division 2</w:t>
      </w:r>
      <w:r>
        <w:t> — </w:t>
      </w:r>
      <w:r>
        <w:rPr>
          <w:rStyle w:val="CharDivText"/>
        </w:rPr>
        <w:t>Powers available to safeguard or promote child’s wellbeing</w:t>
      </w:r>
      <w:bookmarkEnd w:id="225"/>
      <w:bookmarkEnd w:id="226"/>
      <w:bookmarkEnd w:id="227"/>
      <w:bookmarkEnd w:id="228"/>
      <w:bookmarkEnd w:id="229"/>
      <w:bookmarkEnd w:id="230"/>
    </w:p>
    <w:p>
      <w:pPr>
        <w:pStyle w:val="Heading4"/>
      </w:pPr>
      <w:bookmarkStart w:id="231" w:name="_Toc128300771"/>
      <w:bookmarkStart w:id="232" w:name="_Toc128302799"/>
      <w:bookmarkStart w:id="233" w:name="_Toc128366731"/>
      <w:bookmarkStart w:id="234" w:name="_Toc128368645"/>
      <w:bookmarkStart w:id="235" w:name="_Toc128369025"/>
      <w:bookmarkStart w:id="236" w:name="_Toc128969362"/>
      <w:r>
        <w:t>Subdivision 1 — General powers of CEO</w:t>
      </w:r>
      <w:bookmarkEnd w:id="231"/>
      <w:bookmarkEnd w:id="232"/>
      <w:bookmarkEnd w:id="233"/>
      <w:bookmarkEnd w:id="234"/>
      <w:bookmarkEnd w:id="235"/>
      <w:bookmarkEnd w:id="236"/>
    </w:p>
    <w:p>
      <w:pPr>
        <w:pStyle w:val="Heading5"/>
      </w:pPr>
      <w:bookmarkStart w:id="237" w:name="_Hlt39909916"/>
      <w:bookmarkStart w:id="238" w:name="_Toc438114714"/>
      <w:bookmarkStart w:id="239" w:name="_Toc85881244"/>
      <w:bookmarkStart w:id="240" w:name="_Toc128368646"/>
      <w:bookmarkStart w:id="241" w:name="_Toc128969363"/>
      <w:bookmarkEnd w:id="237"/>
      <w:r>
        <w:rPr>
          <w:rStyle w:val="CharSectno"/>
        </w:rPr>
        <w:t>31</w:t>
      </w:r>
      <w:r>
        <w:t>.</w:t>
      </w:r>
      <w:r>
        <w:tab/>
        <w:t>CEO may cause inquiries to be made</w:t>
      </w:r>
      <w:bookmarkEnd w:id="238"/>
      <w:r>
        <w:t xml:space="preserve"> about child</w:t>
      </w:r>
      <w:bookmarkEnd w:id="239"/>
      <w:bookmarkEnd w:id="240"/>
      <w:bookmarkEnd w:id="241"/>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pPr>
      <w:bookmarkStart w:id="242" w:name="_Toc85881245"/>
      <w:bookmarkStart w:id="243" w:name="_Toc128368647"/>
      <w:bookmarkStart w:id="244" w:name="_Toc128969364"/>
      <w:r>
        <w:rPr>
          <w:rStyle w:val="CharSectno"/>
        </w:rPr>
        <w:t>32</w:t>
      </w:r>
      <w:r>
        <w:t>.</w:t>
      </w:r>
      <w:r>
        <w:tab/>
        <w:t>Further action by CEO</w:t>
      </w:r>
      <w:bookmarkEnd w:id="242"/>
      <w:bookmarkEnd w:id="243"/>
      <w:bookmarkEnd w:id="244"/>
    </w:p>
    <w:p>
      <w:pPr>
        <w:pStyle w:val="Subsection"/>
      </w:pPr>
      <w:r>
        <w:tab/>
        <w:t>(1)</w:t>
      </w:r>
      <w:r>
        <w:tab/>
        <w:t xml:space="preserve">If the CEO determines that action should be taken to safeguard or promote a child’s wellbeing, the CEO must do any one or more of the following — </w:t>
      </w:r>
    </w:p>
    <w:p>
      <w:pPr>
        <w:pStyle w:val="Indenta"/>
      </w:pPr>
      <w:r>
        <w:tab/>
      </w:r>
      <w:bookmarkStart w:id="245" w:name="_Hlt39890736"/>
      <w:bookmarkEnd w:id="245"/>
      <w:r>
        <w:t>(a)</w:t>
      </w:r>
      <w:r>
        <w:tab/>
        <w:t>provide, or arrange for the provision of, social services to the child and, if appropriate, a parent or other relative of the child;</w:t>
      </w:r>
    </w:p>
    <w:p>
      <w:pPr>
        <w:pStyle w:val="Indenta"/>
        <w:keepNext/>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246" w:name="_Hlt39890927"/>
      <w:bookmarkEnd w:id="246"/>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(1)(1)(e)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247" w:name="_Hlt39890894"/>
      <w:r>
        <w:t>35</w:t>
      </w:r>
      <w:bookmarkEnd w:id="247"/>
      <w:r>
        <w:t>;</w:t>
      </w:r>
    </w:p>
    <w:p>
      <w:pPr>
        <w:pStyle w:val="Defpara"/>
      </w:pPr>
      <w:r>
        <w:tab/>
        <w:t>(b)</w:t>
      </w:r>
      <w:r>
        <w:tab/>
        <w:t>taking the child into provisional protection and care under section </w:t>
      </w:r>
      <w:bookmarkStart w:id="248" w:name="_Hlt35760254"/>
      <w:r>
        <w:t>37</w:t>
      </w:r>
      <w:bookmarkEnd w:id="248"/>
      <w:r>
        <w:t>; or</w:t>
      </w:r>
    </w:p>
    <w:p>
      <w:pPr>
        <w:pStyle w:val="Defpara"/>
      </w:pPr>
      <w:r>
        <w:tab/>
        <w:t>(c)</w:t>
      </w:r>
      <w:r>
        <w:tab/>
        <w:t>making a protection application.</w:t>
      </w:r>
    </w:p>
    <w:p>
      <w:pPr>
        <w:pStyle w:val="Heading4"/>
      </w:pPr>
      <w:bookmarkStart w:id="249" w:name="_Toc128300774"/>
      <w:bookmarkStart w:id="250" w:name="_Toc128302802"/>
      <w:bookmarkStart w:id="251" w:name="_Toc128366734"/>
      <w:bookmarkStart w:id="252" w:name="_Toc128368648"/>
      <w:bookmarkStart w:id="253" w:name="_Toc128369028"/>
      <w:bookmarkStart w:id="254" w:name="_Toc128969365"/>
      <w:r>
        <w:t>Subdivision 2 — Powers relating to investigation</w:t>
      </w:r>
      <w:bookmarkEnd w:id="249"/>
      <w:bookmarkEnd w:id="250"/>
      <w:bookmarkEnd w:id="251"/>
      <w:bookmarkEnd w:id="252"/>
      <w:bookmarkEnd w:id="253"/>
      <w:bookmarkEnd w:id="254"/>
    </w:p>
    <w:p>
      <w:pPr>
        <w:pStyle w:val="Heading5"/>
      </w:pPr>
      <w:bookmarkStart w:id="255" w:name="_Toc85881246"/>
      <w:bookmarkStart w:id="256" w:name="_Toc128368649"/>
      <w:bookmarkStart w:id="257" w:name="_Toc128969366"/>
      <w:r>
        <w:rPr>
          <w:rStyle w:val="CharSectno"/>
        </w:rPr>
        <w:t>33</w:t>
      </w:r>
      <w:r>
        <w:t>.</w:t>
      </w:r>
      <w:r>
        <w:tab/>
        <w:t>Access to child for purposes of investigation</w:t>
      </w:r>
      <w:bookmarkEnd w:id="255"/>
      <w:bookmarkEnd w:id="256"/>
      <w:bookmarkEnd w:id="257"/>
    </w:p>
    <w:p>
      <w:pPr>
        <w:pStyle w:val="Subsection"/>
        <w:keepNext/>
      </w:pPr>
      <w:r>
        <w:tab/>
      </w:r>
      <w:bookmarkStart w:id="258" w:name="_Hlt521833110"/>
      <w:bookmarkEnd w:id="258"/>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259" w:name="_Hlt521833145"/>
      <w:bookmarkEnd w:id="259"/>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pPr>
      <w:bookmarkStart w:id="260" w:name="_Toc438114715"/>
      <w:bookmarkStart w:id="261" w:name="_Toc85881247"/>
      <w:bookmarkStart w:id="262" w:name="_Toc128368650"/>
      <w:bookmarkStart w:id="263" w:name="_Toc128969367"/>
      <w:r>
        <w:rPr>
          <w:rStyle w:val="CharSectno"/>
        </w:rPr>
        <w:t>34</w:t>
      </w:r>
      <w:r>
        <w:t>.</w:t>
      </w:r>
      <w:r>
        <w:tab/>
        <w:t>Warrant (access)</w:t>
      </w:r>
      <w:bookmarkEnd w:id="260"/>
      <w:bookmarkEnd w:id="261"/>
      <w:bookmarkEnd w:id="262"/>
      <w:bookmarkEnd w:id="263"/>
    </w:p>
    <w:p>
      <w:pPr>
        <w:pStyle w:val="Subsection"/>
      </w:pPr>
      <w:r>
        <w:tab/>
      </w:r>
      <w:bookmarkStart w:id="264" w:name="_Hlt521833268"/>
      <w:bookmarkEnd w:id="264"/>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w:t>
      </w:r>
      <w:bookmarkStart w:id="265" w:name="_Hlt51057968"/>
      <w:r>
        <w:t>120</w:t>
      </w:r>
      <w:bookmarkEnd w:id="265"/>
      <w:r>
        <w:t>.</w:t>
      </w:r>
    </w:p>
    <w:p>
      <w:pPr>
        <w:pStyle w:val="Subsection"/>
      </w:pPr>
      <w:r>
        <w:tab/>
      </w:r>
      <w:bookmarkStart w:id="266" w:name="_Hlt39889450"/>
      <w:bookmarkEnd w:id="266"/>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pPr>
      <w:r>
        <w:t>Note:</w:t>
      </w:r>
      <w:r>
        <w:tab/>
        <w:t>Section 121 contains provisions about the effect of a warrant (access).</w:t>
      </w:r>
    </w:p>
    <w:p>
      <w:pPr>
        <w:pStyle w:val="Heading4"/>
      </w:pPr>
      <w:bookmarkStart w:id="267" w:name="_Toc128300777"/>
      <w:bookmarkStart w:id="268" w:name="_Toc128302805"/>
      <w:bookmarkStart w:id="269" w:name="_Toc128366737"/>
      <w:bookmarkStart w:id="270" w:name="_Toc128368651"/>
      <w:bookmarkStart w:id="271" w:name="_Toc128369031"/>
      <w:bookmarkStart w:id="272" w:name="_Toc128969368"/>
      <w:r>
        <w:t>Subdivision 3 — Provisional protection and care</w:t>
      </w:r>
      <w:bookmarkEnd w:id="267"/>
      <w:bookmarkEnd w:id="268"/>
      <w:bookmarkEnd w:id="269"/>
      <w:bookmarkEnd w:id="270"/>
      <w:bookmarkEnd w:id="271"/>
      <w:bookmarkEnd w:id="272"/>
    </w:p>
    <w:p>
      <w:pPr>
        <w:pStyle w:val="Heading5"/>
      </w:pPr>
      <w:bookmarkStart w:id="273" w:name="_Hlt521833638"/>
      <w:bookmarkStart w:id="274" w:name="_Toc85881248"/>
      <w:bookmarkStart w:id="275" w:name="_Toc128368652"/>
      <w:bookmarkStart w:id="276" w:name="_Toc128969369"/>
      <w:bookmarkEnd w:id="273"/>
      <w:r>
        <w:rPr>
          <w:rStyle w:val="CharSectno"/>
        </w:rPr>
        <w:t>35</w:t>
      </w:r>
      <w:r>
        <w:t>.</w:t>
      </w:r>
      <w:r>
        <w:tab/>
        <w:t>Warrant (provisional protection and care)</w:t>
      </w:r>
      <w:bookmarkEnd w:id="274"/>
      <w:bookmarkEnd w:id="275"/>
      <w:bookmarkEnd w:id="276"/>
    </w:p>
    <w:p>
      <w:pPr>
        <w:pStyle w:val="Subsection"/>
      </w:pPr>
      <w:r>
        <w:tab/>
      </w:r>
      <w:bookmarkStart w:id="277" w:name="_Hlt521833438"/>
      <w:bookmarkEnd w:id="277"/>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278" w:name="_Hlt521833622"/>
      <w:bookmarkEnd w:id="278"/>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w:t>
      </w:r>
      <w:bookmarkStart w:id="279" w:name="_Hlt511453525"/>
      <w:r>
        <w:t>120</w:t>
      </w:r>
      <w:bookmarkEnd w:id="279"/>
      <w:r>
        <w:t>.</w:t>
      </w:r>
    </w:p>
    <w:p>
      <w:pPr>
        <w:pStyle w:val="Subsection"/>
      </w:pPr>
      <w:r>
        <w:tab/>
      </w:r>
      <w:bookmarkStart w:id="280" w:name="_Hlt39889503"/>
      <w:bookmarkEnd w:id="280"/>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281" w:name="_Hlt39982277"/>
      <w:r>
        <w:t>123</w:t>
      </w:r>
      <w:bookmarkEnd w:id="281"/>
      <w:r>
        <w:t xml:space="preserve"> contains provisions about the effect of a warrant (provisional protection and care).</w:t>
      </w:r>
    </w:p>
    <w:p>
      <w:pPr>
        <w:pStyle w:val="Heading5"/>
      </w:pPr>
      <w:bookmarkStart w:id="282" w:name="_Toc85881249"/>
      <w:bookmarkStart w:id="283" w:name="_Toc128368653"/>
      <w:bookmarkStart w:id="284" w:name="_Toc128969370"/>
      <w:r>
        <w:rPr>
          <w:rStyle w:val="CharSectno"/>
        </w:rPr>
        <w:t>36</w:t>
      </w:r>
      <w:r>
        <w:t>.</w:t>
      </w:r>
      <w:r>
        <w:tab/>
        <w:t>Action after child taken into provisional protection and care under warrant</w:t>
      </w:r>
      <w:bookmarkEnd w:id="282"/>
      <w:bookmarkEnd w:id="283"/>
      <w:bookmarkEnd w:id="284"/>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285" w:name="_Hlt39890906"/>
      <w:bookmarkStart w:id="286" w:name="_Toc85881250"/>
      <w:bookmarkStart w:id="287" w:name="_Toc128368654"/>
      <w:bookmarkStart w:id="288" w:name="_Toc128969371"/>
      <w:bookmarkEnd w:id="285"/>
      <w:r>
        <w:rPr>
          <w:rStyle w:val="CharSectno"/>
        </w:rPr>
        <w:t>37</w:t>
      </w:r>
      <w:r>
        <w:t>.</w:t>
      </w:r>
      <w:r>
        <w:tab/>
        <w:t>Provisional protection and care without warrant if child at immediate and substantial risk</w:t>
      </w:r>
      <w:bookmarkEnd w:id="286"/>
      <w:bookmarkEnd w:id="287"/>
      <w:bookmarkEnd w:id="288"/>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289" w:name="_Toc85881251"/>
      <w:bookmarkStart w:id="290" w:name="_Toc128368655"/>
      <w:bookmarkStart w:id="291" w:name="_Toc128969372"/>
      <w:r>
        <w:rPr>
          <w:rStyle w:val="CharSectno"/>
        </w:rPr>
        <w:t>38</w:t>
      </w:r>
      <w:r>
        <w:t>.</w:t>
      </w:r>
      <w:r>
        <w:tab/>
        <w:t>Action after child taken into provisional protection and care without warrant</w:t>
      </w:r>
      <w:bookmarkEnd w:id="289"/>
      <w:bookmarkEnd w:id="290"/>
      <w:bookmarkEnd w:id="291"/>
    </w:p>
    <w:p>
      <w:pPr>
        <w:pStyle w:val="Subsection"/>
      </w:pPr>
      <w:r>
        <w:tab/>
        <w:t>(1)</w:t>
      </w:r>
      <w:r>
        <w:tab/>
        <w:t>This section applies in relation to a child who is taken into provisional protection and care under section </w:t>
      </w:r>
      <w:bookmarkStart w:id="292" w:name="_Hlt39891781"/>
      <w:r>
        <w:t>37</w:t>
      </w:r>
      <w:bookmarkEnd w:id="292"/>
      <w:r>
        <w:t>.</w:t>
      </w:r>
    </w:p>
    <w:p>
      <w:pPr>
        <w:pStyle w:val="Subsection"/>
      </w:pPr>
      <w:r>
        <w:tab/>
      </w:r>
      <w:bookmarkStart w:id="293" w:name="_Hlt39890611"/>
      <w:bookmarkEnd w:id="293"/>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294" w:name="_Hlt39899014"/>
      <w:bookmarkStart w:id="295" w:name="_Toc85881252"/>
      <w:bookmarkStart w:id="296" w:name="_Toc128368656"/>
      <w:bookmarkStart w:id="297" w:name="_Toc128969373"/>
      <w:bookmarkEnd w:id="294"/>
      <w:r>
        <w:rPr>
          <w:rStyle w:val="CharSectno"/>
        </w:rPr>
        <w:t>39</w:t>
      </w:r>
      <w:r>
        <w:t>.</w:t>
      </w:r>
      <w:r>
        <w:tab/>
        <w:t>Provisional care plan</w:t>
      </w:r>
      <w:bookmarkEnd w:id="295"/>
      <w:bookmarkEnd w:id="296"/>
      <w:bookmarkEnd w:id="297"/>
    </w:p>
    <w:p>
      <w:pPr>
        <w:pStyle w:val="Subsection"/>
        <w:keepNext/>
      </w:pPr>
      <w:r>
        <w:tab/>
      </w:r>
      <w:bookmarkStart w:id="298" w:name="_Hlt39890124"/>
      <w:bookmarkEnd w:id="298"/>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299" w:name="_Toc128300783"/>
      <w:bookmarkStart w:id="300" w:name="_Toc128302811"/>
      <w:bookmarkStart w:id="301" w:name="_Toc128366743"/>
      <w:bookmarkStart w:id="302" w:name="_Toc128368657"/>
      <w:bookmarkStart w:id="303" w:name="_Toc128369037"/>
      <w:bookmarkStart w:id="304" w:name="_Toc128969374"/>
      <w:r>
        <w:t>Subdivision 4 — Other powers</w:t>
      </w:r>
      <w:bookmarkEnd w:id="299"/>
      <w:bookmarkEnd w:id="300"/>
      <w:bookmarkEnd w:id="301"/>
      <w:bookmarkEnd w:id="302"/>
      <w:bookmarkEnd w:id="303"/>
      <w:bookmarkEnd w:id="304"/>
    </w:p>
    <w:p>
      <w:pPr>
        <w:pStyle w:val="Heading5"/>
      </w:pPr>
      <w:bookmarkStart w:id="305" w:name="_Toc85881253"/>
      <w:bookmarkStart w:id="306" w:name="_Toc128368658"/>
      <w:bookmarkStart w:id="307" w:name="_Toc128969375"/>
      <w:r>
        <w:rPr>
          <w:rStyle w:val="CharSectno"/>
        </w:rPr>
        <w:t>40</w:t>
      </w:r>
      <w:r>
        <w:t>.</w:t>
      </w:r>
      <w:r>
        <w:tab/>
        <w:t>Power to keep child under 6 years of age in hospital</w:t>
      </w:r>
      <w:bookmarkEnd w:id="305"/>
      <w:bookmarkEnd w:id="306"/>
      <w:bookmarkEnd w:id="307"/>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pPr>
      <w:r>
        <w:tab/>
      </w:r>
      <w:bookmarkStart w:id="308" w:name="_Hlt55636756"/>
      <w:bookmarkEnd w:id="308"/>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309" w:name="_Hlt39908235"/>
      <w:bookmarkEnd w:id="309"/>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310" w:name="_Hlt55637724"/>
      <w:bookmarkEnd w:id="310"/>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pPr>
      <w:r>
        <w:tab/>
        <w:t>Penalty: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311" w:name="_Hlt57801696"/>
      <w:bookmarkStart w:id="312" w:name="_Toc85881254"/>
      <w:bookmarkStart w:id="313" w:name="_Toc128368659"/>
      <w:bookmarkStart w:id="314" w:name="_Toc128969376"/>
      <w:bookmarkEnd w:id="311"/>
      <w:r>
        <w:rPr>
          <w:rStyle w:val="CharSectno"/>
        </w:rPr>
        <w:t>41</w:t>
      </w:r>
      <w:r>
        <w:t>.</w:t>
      </w:r>
      <w:r>
        <w:tab/>
        <w:t>Power to move child to safe place</w:t>
      </w:r>
      <w:bookmarkEnd w:id="312"/>
      <w:bookmarkEnd w:id="313"/>
      <w:bookmarkEnd w:id="314"/>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315" w:name="_Hlt58044175"/>
      <w:r>
        <w:t>8</w:t>
      </w:r>
      <w:bookmarkEnd w:id="315"/>
      <w:r>
        <w:t xml:space="preserve"> confers certain powers on authorised officers and police officers in relation to children moved to a safe place under this section.</w:t>
      </w:r>
    </w:p>
    <w:p>
      <w:pPr>
        <w:pStyle w:val="Heading3"/>
      </w:pPr>
      <w:bookmarkStart w:id="316" w:name="_Hlt51043979"/>
      <w:bookmarkStart w:id="317" w:name="_Toc128300786"/>
      <w:bookmarkStart w:id="318" w:name="_Toc128302814"/>
      <w:bookmarkStart w:id="319" w:name="_Toc128366746"/>
      <w:bookmarkStart w:id="320" w:name="_Toc128368660"/>
      <w:bookmarkStart w:id="321" w:name="_Toc128369040"/>
      <w:bookmarkStart w:id="322" w:name="_Toc128969377"/>
      <w:bookmarkEnd w:id="316"/>
      <w:r>
        <w:rPr>
          <w:rStyle w:val="CharDivNo"/>
        </w:rPr>
        <w:t xml:space="preserve">Division </w:t>
      </w:r>
      <w:bookmarkStart w:id="323" w:name="_Hlt51044062"/>
      <w:bookmarkEnd w:id="323"/>
      <w:r>
        <w:rPr>
          <w:rStyle w:val="CharDivNo"/>
        </w:rPr>
        <w:t>3</w:t>
      </w:r>
      <w:r>
        <w:t xml:space="preserve"> — </w:t>
      </w:r>
      <w:r>
        <w:rPr>
          <w:rStyle w:val="CharDivText"/>
        </w:rPr>
        <w:t>Protection orders</w:t>
      </w:r>
      <w:bookmarkEnd w:id="317"/>
      <w:bookmarkEnd w:id="318"/>
      <w:bookmarkEnd w:id="319"/>
      <w:bookmarkEnd w:id="320"/>
      <w:bookmarkEnd w:id="321"/>
      <w:bookmarkEnd w:id="322"/>
    </w:p>
    <w:p>
      <w:pPr>
        <w:pStyle w:val="Heading4"/>
      </w:pPr>
      <w:bookmarkStart w:id="324" w:name="_Toc128300787"/>
      <w:bookmarkStart w:id="325" w:name="_Toc128302815"/>
      <w:bookmarkStart w:id="326" w:name="_Toc128366747"/>
      <w:bookmarkStart w:id="327" w:name="_Toc128368661"/>
      <w:bookmarkStart w:id="328" w:name="_Toc128369041"/>
      <w:bookmarkStart w:id="329" w:name="_Toc128969378"/>
      <w:r>
        <w:t>Subdivision 1 — Introductory matters</w:t>
      </w:r>
      <w:bookmarkEnd w:id="324"/>
      <w:bookmarkEnd w:id="325"/>
      <w:bookmarkEnd w:id="326"/>
      <w:bookmarkEnd w:id="327"/>
      <w:bookmarkEnd w:id="328"/>
      <w:bookmarkEnd w:id="329"/>
    </w:p>
    <w:p>
      <w:pPr>
        <w:pStyle w:val="Heading5"/>
      </w:pPr>
      <w:bookmarkStart w:id="330" w:name="_Toc438114734"/>
      <w:bookmarkStart w:id="331" w:name="_Toc85881255"/>
      <w:bookmarkStart w:id="332" w:name="_Toc128368662"/>
      <w:bookmarkStart w:id="333" w:name="_Toc128969379"/>
      <w:r>
        <w:rPr>
          <w:rStyle w:val="CharSectno"/>
        </w:rPr>
        <w:t>42</w:t>
      </w:r>
      <w:r>
        <w:t>.</w:t>
      </w:r>
      <w:r>
        <w:tab/>
      </w:r>
      <w:bookmarkEnd w:id="330"/>
      <w:r>
        <w:t>Terms used in this Division</w:t>
      </w:r>
      <w:bookmarkEnd w:id="331"/>
      <w:bookmarkEnd w:id="332"/>
      <w:bookmarkEnd w:id="333"/>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334" w:name="_Hlt51044291"/>
      <w:bookmarkStart w:id="335" w:name="_Toc85881256"/>
      <w:bookmarkStart w:id="336" w:name="_Toc128368663"/>
      <w:bookmarkStart w:id="337" w:name="_Toc128969380"/>
      <w:bookmarkEnd w:id="334"/>
      <w:r>
        <w:rPr>
          <w:rStyle w:val="CharSectno"/>
        </w:rPr>
        <w:t>43</w:t>
      </w:r>
      <w:r>
        <w:t>.</w:t>
      </w:r>
      <w:r>
        <w:tab/>
        <w:t>Protection order</w:t>
      </w:r>
      <w:bookmarkEnd w:id="335"/>
      <w:bookmarkEnd w:id="336"/>
      <w:bookmarkEnd w:id="337"/>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338" w:name="_Toc128300790"/>
      <w:bookmarkStart w:id="339" w:name="_Toc128302818"/>
      <w:bookmarkStart w:id="340" w:name="_Toc128366750"/>
      <w:bookmarkStart w:id="341" w:name="_Toc128368664"/>
      <w:bookmarkStart w:id="342" w:name="_Toc128369044"/>
      <w:bookmarkStart w:id="343" w:name="_Toc128969381"/>
      <w:r>
        <w:t>Subdivision 2 — Applications for, and making of, protection orders</w:t>
      </w:r>
      <w:bookmarkEnd w:id="338"/>
      <w:bookmarkEnd w:id="339"/>
      <w:bookmarkEnd w:id="340"/>
      <w:bookmarkEnd w:id="341"/>
      <w:bookmarkEnd w:id="342"/>
      <w:bookmarkEnd w:id="343"/>
    </w:p>
    <w:p>
      <w:pPr>
        <w:pStyle w:val="Heading5"/>
      </w:pPr>
      <w:bookmarkStart w:id="344" w:name="_Hlt39890882"/>
      <w:bookmarkStart w:id="345" w:name="_Toc85881257"/>
      <w:bookmarkStart w:id="346" w:name="_Toc128368665"/>
      <w:bookmarkStart w:id="347" w:name="_Toc128969382"/>
      <w:bookmarkEnd w:id="344"/>
      <w:r>
        <w:rPr>
          <w:rStyle w:val="CharSectno"/>
        </w:rPr>
        <w:t>44</w:t>
      </w:r>
      <w:r>
        <w:t>.</w:t>
      </w:r>
      <w:r>
        <w:tab/>
        <w:t>Application for protection order</w:t>
      </w:r>
      <w:bookmarkEnd w:id="345"/>
      <w:bookmarkEnd w:id="346"/>
      <w:bookmarkEnd w:id="347"/>
    </w:p>
    <w:p>
      <w:pPr>
        <w:pStyle w:val="Subsection"/>
      </w:pPr>
      <w:r>
        <w:tab/>
      </w:r>
      <w:bookmarkStart w:id="348" w:name="_Hlt39889254"/>
      <w:bookmarkEnd w:id="348"/>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349" w:name="_Hlt39892219"/>
      <w:bookmarkEnd w:id="349"/>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350" w:name="_Hlt39889021"/>
      <w:bookmarkEnd w:id="350"/>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pPr>
      <w:bookmarkStart w:id="351" w:name="_Toc85881258"/>
      <w:bookmarkStart w:id="352" w:name="_Toc128368666"/>
      <w:bookmarkStart w:id="353" w:name="_Toc128969383"/>
      <w:r>
        <w:rPr>
          <w:rStyle w:val="CharSectno"/>
        </w:rPr>
        <w:t>45</w:t>
      </w:r>
      <w:r>
        <w:t>.</w:t>
      </w:r>
      <w:r>
        <w:tab/>
        <w:t>Court may make protection order</w:t>
      </w:r>
      <w:bookmarkEnd w:id="351"/>
      <w:bookmarkEnd w:id="352"/>
      <w:bookmarkEnd w:id="353"/>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pPr>
      <w:bookmarkStart w:id="354" w:name="_Hlt39892003"/>
      <w:bookmarkStart w:id="355" w:name="_Toc85881259"/>
      <w:bookmarkStart w:id="356" w:name="_Toc128368667"/>
      <w:bookmarkStart w:id="357" w:name="_Toc128969384"/>
      <w:bookmarkEnd w:id="354"/>
      <w:r>
        <w:rPr>
          <w:rStyle w:val="CharSectno"/>
        </w:rPr>
        <w:t>46</w:t>
      </w:r>
      <w:r>
        <w:t>.</w:t>
      </w:r>
      <w:r>
        <w:tab/>
        <w:t>No order principle</w:t>
      </w:r>
      <w:bookmarkEnd w:id="355"/>
      <w:bookmarkEnd w:id="356"/>
      <w:bookmarkEnd w:id="357"/>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358" w:name="_Toc128300794"/>
      <w:bookmarkStart w:id="359" w:name="_Toc128302822"/>
      <w:bookmarkStart w:id="360" w:name="_Toc128366754"/>
      <w:bookmarkStart w:id="361" w:name="_Toc128368668"/>
      <w:bookmarkStart w:id="362" w:name="_Toc128369048"/>
      <w:bookmarkStart w:id="363" w:name="_Toc128969385"/>
      <w:r>
        <w:t>Subdivision 3 — Protection orders (supervision)</w:t>
      </w:r>
      <w:bookmarkEnd w:id="358"/>
      <w:bookmarkEnd w:id="359"/>
      <w:bookmarkEnd w:id="360"/>
      <w:bookmarkEnd w:id="361"/>
      <w:bookmarkEnd w:id="362"/>
      <w:bookmarkEnd w:id="363"/>
    </w:p>
    <w:p>
      <w:pPr>
        <w:pStyle w:val="Heading5"/>
      </w:pPr>
      <w:bookmarkStart w:id="364" w:name="_Hlt51044325"/>
      <w:bookmarkStart w:id="365" w:name="_Toc85881260"/>
      <w:bookmarkStart w:id="366" w:name="_Toc128368669"/>
      <w:bookmarkStart w:id="367" w:name="_Toc128969386"/>
      <w:bookmarkEnd w:id="364"/>
      <w:r>
        <w:rPr>
          <w:rStyle w:val="CharSectno"/>
        </w:rPr>
        <w:t>47</w:t>
      </w:r>
      <w:r>
        <w:t>.</w:t>
      </w:r>
      <w:r>
        <w:tab/>
        <w:t>Protection order (supervision)</w:t>
      </w:r>
      <w:bookmarkEnd w:id="365"/>
      <w:bookmarkEnd w:id="366"/>
      <w:bookmarkEnd w:id="367"/>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pPr>
      <w:bookmarkStart w:id="368" w:name="_Toc438114737"/>
      <w:bookmarkStart w:id="369" w:name="_Toc85881261"/>
      <w:bookmarkStart w:id="370" w:name="_Toc128368670"/>
      <w:bookmarkStart w:id="371" w:name="_Toc128969387"/>
      <w:r>
        <w:rPr>
          <w:rStyle w:val="CharSectno"/>
        </w:rPr>
        <w:t>48</w:t>
      </w:r>
      <w:r>
        <w:t>.</w:t>
      </w:r>
      <w:r>
        <w:tab/>
        <w:t>Duration of protection order (supervision)</w:t>
      </w:r>
      <w:bookmarkEnd w:id="368"/>
      <w:bookmarkEnd w:id="369"/>
      <w:bookmarkEnd w:id="370"/>
      <w:bookmarkEnd w:id="371"/>
    </w:p>
    <w:p>
      <w:pPr>
        <w:pStyle w:val="Subsection"/>
        <w:keepNext/>
        <w:keepLines/>
      </w:pPr>
      <w:r>
        <w:tab/>
      </w:r>
      <w:bookmarkStart w:id="372" w:name="_Hlt51059241"/>
      <w:bookmarkEnd w:id="372"/>
      <w:r>
        <w:t>(1)</w:t>
      </w:r>
      <w:r>
        <w:tab/>
        <w:t>A protection order (supervision) remains in force for the period specified in it unless it is extended under section </w:t>
      </w:r>
      <w:bookmarkStart w:id="373" w:name="_Hlt51059209"/>
      <w:r>
        <w:t>49</w:t>
      </w:r>
      <w:bookmarkEnd w:id="373"/>
      <w:r>
        <w:t xml:space="preserve"> or revoked</w:t>
      </w:r>
      <w:bookmarkStart w:id="374" w:name="_Hlt425870991"/>
      <w:bookmarkEnd w:id="374"/>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375" w:name="_Hlt51059213"/>
      <w:bookmarkStart w:id="376" w:name="_Toc85881262"/>
      <w:bookmarkStart w:id="377" w:name="_Toc128368671"/>
      <w:bookmarkStart w:id="378" w:name="_Toc128969388"/>
      <w:bookmarkEnd w:id="375"/>
      <w:r>
        <w:rPr>
          <w:rStyle w:val="CharSectno"/>
        </w:rPr>
        <w:t>49</w:t>
      </w:r>
      <w:r>
        <w:t>.</w:t>
      </w:r>
      <w:r>
        <w:tab/>
        <w:t>Extension of protection order (supervision)</w:t>
      </w:r>
      <w:bookmarkEnd w:id="376"/>
      <w:bookmarkEnd w:id="377"/>
      <w:bookmarkEnd w:id="378"/>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379" w:name="_Hlt51059234"/>
      <w:r>
        <w:t>48(1)</w:t>
      </w:r>
      <w:bookmarkEnd w:id="379"/>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380" w:name="_Toc438114739"/>
      <w:bookmarkStart w:id="381" w:name="_Toc85881263"/>
      <w:bookmarkStart w:id="382" w:name="_Toc128368672"/>
      <w:bookmarkStart w:id="383" w:name="_Toc128969389"/>
      <w:r>
        <w:rPr>
          <w:rStyle w:val="CharSectno"/>
        </w:rPr>
        <w:t>50</w:t>
      </w:r>
      <w:r>
        <w:t>.</w:t>
      </w:r>
      <w:r>
        <w:tab/>
        <w:t>Conditions</w:t>
      </w:r>
      <w:bookmarkEnd w:id="380"/>
      <w:r>
        <w:t xml:space="preserve"> of protection order (supervision)</w:t>
      </w:r>
      <w:bookmarkEnd w:id="381"/>
      <w:bookmarkEnd w:id="382"/>
      <w:bookmarkEnd w:id="383"/>
    </w:p>
    <w:p>
      <w:pPr>
        <w:pStyle w:val="Subsection"/>
      </w:pPr>
      <w:r>
        <w:tab/>
      </w:r>
      <w:bookmarkStart w:id="384" w:name="_Hlt51059315"/>
      <w:bookmarkEnd w:id="384"/>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pPr>
      <w:bookmarkStart w:id="385" w:name="_Toc438114742"/>
      <w:bookmarkStart w:id="386" w:name="_Toc85881264"/>
      <w:bookmarkStart w:id="387" w:name="_Toc128368673"/>
      <w:bookmarkStart w:id="388" w:name="_Toc128969390"/>
      <w:r>
        <w:rPr>
          <w:rStyle w:val="CharSectno"/>
        </w:rPr>
        <w:t>51</w:t>
      </w:r>
      <w:r>
        <w:t>.</w:t>
      </w:r>
      <w:r>
        <w:tab/>
        <w:t>Variation of conditions</w:t>
      </w:r>
      <w:bookmarkEnd w:id="385"/>
      <w:r>
        <w:t xml:space="preserve"> of protection order (supervision)</w:t>
      </w:r>
      <w:bookmarkEnd w:id="386"/>
      <w:bookmarkEnd w:id="387"/>
      <w:bookmarkEnd w:id="388"/>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389" w:name="_Toc85881265"/>
      <w:bookmarkStart w:id="390" w:name="_Toc128368674"/>
      <w:bookmarkStart w:id="391" w:name="_Toc128969391"/>
      <w:r>
        <w:rPr>
          <w:rStyle w:val="CharSectno"/>
        </w:rPr>
        <w:t>52</w:t>
      </w:r>
      <w:r>
        <w:t>.</w:t>
      </w:r>
      <w:r>
        <w:tab/>
        <w:t>Authorised officer entitled to have access to child</w:t>
      </w:r>
      <w:bookmarkEnd w:id="389"/>
      <w:bookmarkEnd w:id="390"/>
      <w:bookmarkEnd w:id="391"/>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392" w:name="_Hlt39889456"/>
      <w:bookmarkEnd w:id="392"/>
      <w:r>
        <w:t>(4)</w:t>
      </w:r>
      <w:r>
        <w:tab/>
        <w:t>On an application under subsection (2) a magistrate may issue a warrant (access) if the magistrate is satisfied as to a matter referred to in subsection (2)(a) or (b).</w:t>
      </w:r>
    </w:p>
    <w:p>
      <w:pPr>
        <w:pStyle w:val="NotesPerm"/>
      </w:pPr>
      <w:r>
        <w:t>Note:</w:t>
      </w:r>
      <w:r>
        <w:tab/>
        <w:t>Section 121 contains provisions about the effect of a warrant (access).</w:t>
      </w:r>
    </w:p>
    <w:p>
      <w:pPr>
        <w:pStyle w:val="Heading5"/>
      </w:pPr>
      <w:bookmarkStart w:id="393" w:name="_Toc85881266"/>
      <w:bookmarkStart w:id="394" w:name="_Toc128368675"/>
      <w:bookmarkStart w:id="395" w:name="_Toc128969392"/>
      <w:r>
        <w:rPr>
          <w:rStyle w:val="CharSectno"/>
        </w:rPr>
        <w:t>53</w:t>
      </w:r>
      <w:r>
        <w:t>.</w:t>
      </w:r>
      <w:r>
        <w:tab/>
        <w:t>Provision of social services</w:t>
      </w:r>
      <w:bookmarkEnd w:id="393"/>
      <w:bookmarkEnd w:id="394"/>
      <w:bookmarkEnd w:id="395"/>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396" w:name="_Toc128300802"/>
      <w:bookmarkStart w:id="397" w:name="_Toc128302830"/>
      <w:bookmarkStart w:id="398" w:name="_Toc128366762"/>
      <w:bookmarkStart w:id="399" w:name="_Toc128368676"/>
      <w:bookmarkStart w:id="400" w:name="_Toc128369056"/>
      <w:bookmarkStart w:id="401" w:name="_Toc128969393"/>
      <w:r>
        <w:t>Subdivision 4 — Protection orders (time</w:t>
      </w:r>
      <w:r>
        <w:noBreakHyphen/>
        <w:t>limited)</w:t>
      </w:r>
      <w:bookmarkEnd w:id="396"/>
      <w:bookmarkEnd w:id="397"/>
      <w:bookmarkEnd w:id="398"/>
      <w:bookmarkEnd w:id="399"/>
      <w:bookmarkEnd w:id="400"/>
      <w:bookmarkEnd w:id="401"/>
    </w:p>
    <w:p>
      <w:pPr>
        <w:pStyle w:val="Heading5"/>
      </w:pPr>
      <w:bookmarkStart w:id="402" w:name="_Hlt51044352"/>
      <w:bookmarkStart w:id="403" w:name="_Toc85881267"/>
      <w:bookmarkStart w:id="404" w:name="_Toc128368677"/>
      <w:bookmarkStart w:id="405" w:name="_Toc128969394"/>
      <w:bookmarkEnd w:id="402"/>
      <w:r>
        <w:rPr>
          <w:rStyle w:val="CharSectno"/>
        </w:rPr>
        <w:t>54</w:t>
      </w:r>
      <w:r>
        <w:t>.</w:t>
      </w:r>
      <w:r>
        <w:tab/>
        <w:t>Protection order (time</w:t>
      </w:r>
      <w:r>
        <w:noBreakHyphen/>
        <w:t>limited)</w:t>
      </w:r>
      <w:bookmarkEnd w:id="403"/>
      <w:bookmarkEnd w:id="404"/>
      <w:bookmarkEnd w:id="405"/>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406" w:name="_Toc85881268"/>
      <w:bookmarkStart w:id="407" w:name="_Toc128368678"/>
      <w:bookmarkStart w:id="408" w:name="_Toc128969395"/>
      <w:r>
        <w:rPr>
          <w:rStyle w:val="CharSectno"/>
        </w:rPr>
        <w:t>55</w:t>
      </w:r>
      <w:r>
        <w:t>.</w:t>
      </w:r>
      <w:r>
        <w:tab/>
        <w:t>Duration of protection order (time</w:t>
      </w:r>
      <w:r>
        <w:noBreakHyphen/>
        <w:t>limited)</w:t>
      </w:r>
      <w:bookmarkEnd w:id="406"/>
      <w:bookmarkEnd w:id="407"/>
      <w:bookmarkEnd w:id="408"/>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409" w:name="_Hlt39898735"/>
      <w:bookmarkStart w:id="410" w:name="_Toc85881269"/>
      <w:bookmarkStart w:id="411" w:name="_Toc128368679"/>
      <w:bookmarkStart w:id="412" w:name="_Toc128969396"/>
      <w:bookmarkEnd w:id="409"/>
      <w:r>
        <w:rPr>
          <w:rStyle w:val="CharSectno"/>
        </w:rPr>
        <w:t>56</w:t>
      </w:r>
      <w:r>
        <w:t>.</w:t>
      </w:r>
      <w:r>
        <w:tab/>
        <w:t>Extension of protection order (time</w:t>
      </w:r>
      <w:r>
        <w:noBreakHyphen/>
        <w:t>limited)</w:t>
      </w:r>
      <w:bookmarkEnd w:id="410"/>
      <w:bookmarkEnd w:id="411"/>
      <w:bookmarkEnd w:id="412"/>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413" w:name="_Toc128300806"/>
      <w:bookmarkStart w:id="414" w:name="_Toc128302834"/>
      <w:bookmarkStart w:id="415" w:name="_Toc128366766"/>
      <w:bookmarkStart w:id="416" w:name="_Toc128368680"/>
      <w:bookmarkStart w:id="417" w:name="_Toc128369060"/>
      <w:bookmarkStart w:id="418" w:name="_Toc128969397"/>
      <w:r>
        <w:t>Subdivision 5 — Protection orders (until 18)</w:t>
      </w:r>
      <w:bookmarkEnd w:id="413"/>
      <w:bookmarkEnd w:id="414"/>
      <w:bookmarkEnd w:id="415"/>
      <w:bookmarkEnd w:id="416"/>
      <w:bookmarkEnd w:id="417"/>
      <w:bookmarkEnd w:id="418"/>
    </w:p>
    <w:p>
      <w:pPr>
        <w:pStyle w:val="Heading5"/>
      </w:pPr>
      <w:bookmarkStart w:id="419" w:name="_Hlt51044356"/>
      <w:bookmarkStart w:id="420" w:name="_Toc85881270"/>
      <w:bookmarkStart w:id="421" w:name="_Toc128368681"/>
      <w:bookmarkStart w:id="422" w:name="_Toc128969398"/>
      <w:bookmarkEnd w:id="419"/>
      <w:r>
        <w:rPr>
          <w:rStyle w:val="CharSectno"/>
        </w:rPr>
        <w:t>57</w:t>
      </w:r>
      <w:r>
        <w:t>.</w:t>
      </w:r>
      <w:r>
        <w:tab/>
        <w:t>Protection order (until 18)</w:t>
      </w:r>
      <w:bookmarkEnd w:id="420"/>
      <w:bookmarkEnd w:id="421"/>
      <w:bookmarkEnd w:id="422"/>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423" w:name="_Hlt39892010"/>
      <w:bookmarkStart w:id="424" w:name="_Toc85881271"/>
      <w:bookmarkStart w:id="425" w:name="_Toc128368682"/>
      <w:bookmarkStart w:id="426" w:name="_Toc128969399"/>
      <w:bookmarkEnd w:id="423"/>
      <w:r>
        <w:rPr>
          <w:rStyle w:val="CharSectno"/>
        </w:rPr>
        <w:t>58</w:t>
      </w:r>
      <w:r>
        <w:t>.</w:t>
      </w:r>
      <w:r>
        <w:tab/>
        <w:t>Restriction on making protection order (until 18)</w:t>
      </w:r>
      <w:bookmarkEnd w:id="424"/>
      <w:bookmarkEnd w:id="425"/>
      <w:bookmarkEnd w:id="426"/>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427" w:name="_Toc85881272"/>
      <w:bookmarkStart w:id="428" w:name="_Toc128368683"/>
      <w:bookmarkStart w:id="429" w:name="_Toc128969400"/>
      <w:r>
        <w:rPr>
          <w:rStyle w:val="CharSectno"/>
        </w:rPr>
        <w:t>59</w:t>
      </w:r>
      <w:r>
        <w:t>.</w:t>
      </w:r>
      <w:r>
        <w:tab/>
        <w:t>Duration of protection order (until 18)</w:t>
      </w:r>
      <w:bookmarkEnd w:id="427"/>
      <w:bookmarkEnd w:id="428"/>
      <w:bookmarkEnd w:id="429"/>
    </w:p>
    <w:p>
      <w:pPr>
        <w:pStyle w:val="Subsection"/>
      </w:pPr>
      <w:r>
        <w:tab/>
      </w:r>
      <w:r>
        <w:tab/>
        <w:t>A protection order (until 18) remains in force until the child reaches 18 years of age unless it is revoked under Subdivision 7.</w:t>
      </w:r>
    </w:p>
    <w:p>
      <w:pPr>
        <w:pStyle w:val="Heading4"/>
        <w:keepNext w:val="0"/>
      </w:pPr>
      <w:bookmarkStart w:id="430" w:name="_Toc128300810"/>
      <w:bookmarkStart w:id="431" w:name="_Toc128302838"/>
      <w:bookmarkStart w:id="432" w:name="_Toc128366770"/>
      <w:bookmarkStart w:id="433" w:name="_Toc128368684"/>
      <w:bookmarkStart w:id="434" w:name="_Toc128369064"/>
      <w:bookmarkStart w:id="435" w:name="_Toc128969401"/>
      <w:r>
        <w:t>Subdivision 6 — Protection orders (enduring parental responsibility)</w:t>
      </w:r>
      <w:bookmarkEnd w:id="430"/>
      <w:bookmarkEnd w:id="431"/>
      <w:bookmarkEnd w:id="432"/>
      <w:bookmarkEnd w:id="433"/>
      <w:bookmarkEnd w:id="434"/>
      <w:bookmarkEnd w:id="435"/>
    </w:p>
    <w:p>
      <w:pPr>
        <w:pStyle w:val="Heading5"/>
        <w:keepNext w:val="0"/>
        <w:keepLines w:val="0"/>
      </w:pPr>
      <w:bookmarkStart w:id="436" w:name="_Hlt51044314"/>
      <w:bookmarkStart w:id="437" w:name="_Toc85881273"/>
      <w:bookmarkStart w:id="438" w:name="_Toc128368685"/>
      <w:bookmarkStart w:id="439" w:name="_Toc128969402"/>
      <w:bookmarkEnd w:id="436"/>
      <w:r>
        <w:rPr>
          <w:rStyle w:val="CharSectno"/>
        </w:rPr>
        <w:t>60</w:t>
      </w:r>
      <w:r>
        <w:t>.</w:t>
      </w:r>
      <w:r>
        <w:tab/>
        <w:t>Protection order (enduring parental responsibility)</w:t>
      </w:r>
      <w:bookmarkEnd w:id="437"/>
      <w:bookmarkEnd w:id="438"/>
      <w:bookmarkEnd w:id="439"/>
    </w:p>
    <w:p>
      <w:pPr>
        <w:pStyle w:val="Subsection"/>
      </w:pPr>
      <w:r>
        <w:tab/>
        <w:t>(1)</w:t>
      </w:r>
      <w:r>
        <w:tab/>
        <w:t>A protection order (enduring parental responsibility) is an order giving a natural person, or 2 natural persons jointly, parental responsibility for a child until the child reaches 18 years of age.</w:t>
      </w:r>
    </w:p>
    <w:p>
      <w:pPr>
        <w:pStyle w:val="Subsection"/>
      </w:pPr>
      <w:r>
        <w:tab/>
        <w:t>(2)</w:t>
      </w:r>
      <w:r>
        <w:tab/>
        <w:t>A protection order (enduring parental responsibility) cannot give parental responsibility for a child to the CEO or a parent of the child.</w:t>
      </w:r>
    </w:p>
    <w:p>
      <w:pPr>
        <w:pStyle w:val="Subsection"/>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440" w:name="_Hlt39892014"/>
      <w:bookmarkStart w:id="441" w:name="_Toc85881274"/>
      <w:bookmarkStart w:id="442" w:name="_Toc128368686"/>
      <w:bookmarkStart w:id="443" w:name="_Toc128969403"/>
      <w:bookmarkEnd w:id="440"/>
      <w:r>
        <w:rPr>
          <w:rStyle w:val="CharSectno"/>
        </w:rPr>
        <w:t>61</w:t>
      </w:r>
      <w:r>
        <w:t>.</w:t>
      </w:r>
      <w:r>
        <w:tab/>
        <w:t>Restriction on making protection order (enduring parental responsibility)</w:t>
      </w:r>
      <w:bookmarkEnd w:id="441"/>
      <w:bookmarkEnd w:id="442"/>
      <w:bookmarkEnd w:id="443"/>
    </w:p>
    <w:p>
      <w:pPr>
        <w:pStyle w:val="Subsection"/>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444" w:name="_Hlt39892322"/>
      <w:r>
        <w:t>12</w:t>
      </w:r>
      <w:bookmarkEnd w:id="444"/>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445" w:name="_Toc85881275"/>
      <w:bookmarkStart w:id="446" w:name="_Toc128368687"/>
      <w:bookmarkStart w:id="447" w:name="_Toc128969404"/>
      <w:r>
        <w:rPr>
          <w:rStyle w:val="CharSectno"/>
        </w:rPr>
        <w:t>62</w:t>
      </w:r>
      <w:r>
        <w:t>.</w:t>
      </w:r>
      <w:r>
        <w:tab/>
        <w:t>Duration of protection order (enduring parental responsibility)</w:t>
      </w:r>
      <w:bookmarkEnd w:id="445"/>
      <w:bookmarkEnd w:id="446"/>
      <w:bookmarkEnd w:id="447"/>
    </w:p>
    <w:p>
      <w:pPr>
        <w:pStyle w:val="Subsection"/>
      </w:pPr>
      <w:r>
        <w:tab/>
      </w:r>
      <w:r>
        <w:tab/>
        <w:t>A protection order (enduring parental responsibility) remains in force until the child reaches 18 years of age unless it is revoked under Subdivision </w:t>
      </w:r>
      <w:bookmarkStart w:id="448" w:name="_Hlt52773243"/>
      <w:r>
        <w:t>7</w:t>
      </w:r>
      <w:bookmarkEnd w:id="448"/>
      <w:r>
        <w:t>.</w:t>
      </w:r>
    </w:p>
    <w:p>
      <w:pPr>
        <w:pStyle w:val="Heading5"/>
      </w:pPr>
      <w:bookmarkStart w:id="449" w:name="_Toc85881276"/>
      <w:bookmarkStart w:id="450" w:name="_Toc128368688"/>
      <w:bookmarkStart w:id="451" w:name="_Toc128969405"/>
      <w:r>
        <w:rPr>
          <w:rStyle w:val="CharSectno"/>
        </w:rPr>
        <w:t>63</w:t>
      </w:r>
      <w:r>
        <w:t>.</w:t>
      </w:r>
      <w:r>
        <w:tab/>
        <w:t>Conditions of protection order (enduring parental responsibility)</w:t>
      </w:r>
      <w:bookmarkEnd w:id="449"/>
      <w:bookmarkEnd w:id="450"/>
      <w:bookmarkEnd w:id="451"/>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452" w:name="_Toc85881277"/>
      <w:bookmarkStart w:id="453" w:name="_Toc128368689"/>
      <w:bookmarkStart w:id="454" w:name="_Toc128969406"/>
      <w:r>
        <w:rPr>
          <w:rStyle w:val="CharSectno"/>
        </w:rPr>
        <w:t>64</w:t>
      </w:r>
      <w:r>
        <w:t>.</w:t>
      </w:r>
      <w:r>
        <w:tab/>
        <w:t>Variation of conditions of protection order (enduring parental responsibility)</w:t>
      </w:r>
      <w:bookmarkEnd w:id="452"/>
      <w:bookmarkEnd w:id="453"/>
      <w:bookmarkEnd w:id="454"/>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455" w:name="_Toc85881278"/>
      <w:bookmarkStart w:id="456" w:name="_Toc128368690"/>
      <w:bookmarkStart w:id="457" w:name="_Toc128969407"/>
      <w:r>
        <w:rPr>
          <w:rStyle w:val="CharSectno"/>
        </w:rPr>
        <w:t>65</w:t>
      </w:r>
      <w:r>
        <w:t>.</w:t>
      </w:r>
      <w:r>
        <w:tab/>
        <w:t>Court may order payments to enduring parental carer</w:t>
      </w:r>
      <w:bookmarkEnd w:id="455"/>
      <w:bookmarkEnd w:id="456"/>
      <w:bookmarkEnd w:id="457"/>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458" w:name="_Hlt55707053"/>
      <w:bookmarkEnd w:id="458"/>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459" w:name="_Toc85881279"/>
      <w:bookmarkStart w:id="460" w:name="_Toc128368691"/>
      <w:bookmarkStart w:id="461" w:name="_Toc128969408"/>
      <w:r>
        <w:rPr>
          <w:rStyle w:val="CharSectno"/>
        </w:rPr>
        <w:t>66</w:t>
      </w:r>
      <w:r>
        <w:t>.</w:t>
      </w:r>
      <w:r>
        <w:tab/>
        <w:t>Provision of social services</w:t>
      </w:r>
      <w:bookmarkEnd w:id="459"/>
      <w:bookmarkEnd w:id="460"/>
      <w:bookmarkEnd w:id="461"/>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462" w:name="_Toc128300818"/>
      <w:bookmarkStart w:id="463" w:name="_Toc128302846"/>
      <w:bookmarkStart w:id="464" w:name="_Toc128366778"/>
      <w:bookmarkStart w:id="465" w:name="_Toc128368692"/>
      <w:bookmarkStart w:id="466" w:name="_Toc128369072"/>
      <w:bookmarkStart w:id="467" w:name="_Toc128969409"/>
      <w:r>
        <w:t>Subdivision 7 — Revocation and replacement of protection orders</w:t>
      </w:r>
      <w:bookmarkEnd w:id="462"/>
      <w:bookmarkEnd w:id="463"/>
      <w:bookmarkEnd w:id="464"/>
      <w:bookmarkEnd w:id="465"/>
      <w:bookmarkEnd w:id="466"/>
      <w:bookmarkEnd w:id="467"/>
    </w:p>
    <w:p>
      <w:pPr>
        <w:pStyle w:val="Heading5"/>
      </w:pPr>
      <w:bookmarkStart w:id="468" w:name="_Hlt39898763"/>
      <w:bookmarkStart w:id="469" w:name="_Toc85881280"/>
      <w:bookmarkStart w:id="470" w:name="_Toc128368693"/>
      <w:bookmarkStart w:id="471" w:name="_Toc128969410"/>
      <w:bookmarkEnd w:id="468"/>
      <w:r>
        <w:rPr>
          <w:rStyle w:val="CharSectno"/>
        </w:rPr>
        <w:t>67</w:t>
      </w:r>
      <w:r>
        <w:t>.</w:t>
      </w:r>
      <w:r>
        <w:tab/>
        <w:t>Revocation of protection order</w:t>
      </w:r>
      <w:bookmarkEnd w:id="469"/>
      <w:bookmarkEnd w:id="470"/>
      <w:bookmarkEnd w:id="471"/>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472" w:name="_Hlt39898741"/>
      <w:bookmarkStart w:id="473" w:name="_Toc85881281"/>
      <w:bookmarkStart w:id="474" w:name="_Toc128368694"/>
      <w:bookmarkStart w:id="475" w:name="_Toc128969411"/>
      <w:bookmarkEnd w:id="472"/>
      <w:r>
        <w:rPr>
          <w:rStyle w:val="CharSectno"/>
        </w:rPr>
        <w:t>68</w:t>
      </w:r>
      <w:r>
        <w:t>.</w:t>
      </w:r>
      <w:r>
        <w:tab/>
        <w:t>Replacement of protection order</w:t>
      </w:r>
      <w:bookmarkEnd w:id="473"/>
      <w:bookmarkEnd w:id="474"/>
      <w:bookmarkEnd w:id="475"/>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476" w:name="_Hlt39892236"/>
      <w:bookmarkEnd w:id="476"/>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477" w:name="_Toc128300821"/>
      <w:bookmarkStart w:id="478" w:name="_Toc128302849"/>
      <w:bookmarkStart w:id="479" w:name="_Toc128366781"/>
      <w:bookmarkStart w:id="480" w:name="_Toc128368695"/>
      <w:bookmarkStart w:id="481" w:name="_Toc128369075"/>
      <w:bookmarkStart w:id="482" w:name="_Toc128969412"/>
      <w:r>
        <w:t>Subdivision 8 — General</w:t>
      </w:r>
      <w:bookmarkEnd w:id="477"/>
      <w:bookmarkEnd w:id="478"/>
      <w:bookmarkEnd w:id="479"/>
      <w:bookmarkEnd w:id="480"/>
      <w:bookmarkEnd w:id="481"/>
      <w:bookmarkEnd w:id="482"/>
    </w:p>
    <w:p>
      <w:pPr>
        <w:pStyle w:val="Heading5"/>
      </w:pPr>
      <w:bookmarkStart w:id="483" w:name="_Toc85881282"/>
      <w:bookmarkStart w:id="484" w:name="_Toc128368696"/>
      <w:bookmarkStart w:id="485" w:name="_Toc128969413"/>
      <w:r>
        <w:rPr>
          <w:rStyle w:val="CharSectno"/>
        </w:rPr>
        <w:t>69</w:t>
      </w:r>
      <w:r>
        <w:t>.</w:t>
      </w:r>
      <w:r>
        <w:tab/>
        <w:t>Applications for extension, variation, revocation or replacement of protection orders</w:t>
      </w:r>
      <w:bookmarkEnd w:id="483"/>
      <w:bookmarkEnd w:id="484"/>
      <w:bookmarkEnd w:id="485"/>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486" w:name="_Toc85881283"/>
      <w:bookmarkStart w:id="487" w:name="_Toc128368697"/>
      <w:bookmarkStart w:id="488" w:name="_Toc128969414"/>
      <w:r>
        <w:rPr>
          <w:rStyle w:val="CharSectno"/>
        </w:rPr>
        <w:t>70</w:t>
      </w:r>
      <w:r>
        <w:t>.</w:t>
      </w:r>
      <w:r>
        <w:tab/>
        <w:t>Form of protection order</w:t>
      </w:r>
      <w:bookmarkEnd w:id="486"/>
      <w:bookmarkEnd w:id="487"/>
      <w:bookmarkEnd w:id="488"/>
    </w:p>
    <w:p>
      <w:pPr>
        <w:pStyle w:val="Subsection"/>
        <w:keepNext/>
        <w:keepLines/>
      </w:pPr>
      <w:r>
        <w:tab/>
      </w:r>
      <w:bookmarkStart w:id="489" w:name="_Hlt532635242"/>
      <w:bookmarkEnd w:id="489"/>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490" w:name="_Hlt39892518"/>
      <w:r>
        <w:t>28</w:t>
      </w:r>
      <w:bookmarkEnd w:id="490"/>
      <w:r>
        <w:t xml:space="preserve"> for finding that the child is in need of protection.</w:t>
      </w:r>
    </w:p>
    <w:p>
      <w:pPr>
        <w:pStyle w:val="Heading5"/>
      </w:pPr>
      <w:bookmarkStart w:id="491" w:name="_Toc85881284"/>
      <w:bookmarkStart w:id="492" w:name="_Toc128368698"/>
      <w:bookmarkStart w:id="493" w:name="_Toc128969415"/>
      <w:r>
        <w:rPr>
          <w:rStyle w:val="CharSectno"/>
        </w:rPr>
        <w:t>71</w:t>
      </w:r>
      <w:r>
        <w:t>.</w:t>
      </w:r>
      <w:r>
        <w:tab/>
        <w:t>Child’s date of birth</w:t>
      </w:r>
      <w:bookmarkEnd w:id="491"/>
      <w:bookmarkEnd w:id="492"/>
      <w:bookmarkEnd w:id="493"/>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494" w:name="_Toc85881285"/>
      <w:bookmarkStart w:id="495" w:name="_Toc128368699"/>
      <w:bookmarkStart w:id="496" w:name="_Toc128969416"/>
      <w:r>
        <w:rPr>
          <w:rStyle w:val="CharSectno"/>
        </w:rPr>
        <w:t>72</w:t>
      </w:r>
      <w:r>
        <w:t>.</w:t>
      </w:r>
      <w:r>
        <w:tab/>
        <w:t>Parties to proceedings to be given copy of protection order</w:t>
      </w:r>
      <w:bookmarkEnd w:id="494"/>
      <w:bookmarkEnd w:id="495"/>
      <w:bookmarkEnd w:id="496"/>
    </w:p>
    <w:p>
      <w:pPr>
        <w:pStyle w:val="Subsection"/>
        <w:keepLines/>
      </w:pPr>
      <w:r>
        <w:tab/>
      </w:r>
      <w:r>
        <w:tab/>
        <w:t>If the Court makes a protection order it must take all reasonable steps to ensure that each party is given a copy of the order.</w:t>
      </w:r>
    </w:p>
    <w:p>
      <w:pPr>
        <w:pStyle w:val="Heading5"/>
      </w:pPr>
      <w:bookmarkStart w:id="497" w:name="_Toc85881286"/>
      <w:bookmarkStart w:id="498" w:name="_Toc128368700"/>
      <w:bookmarkStart w:id="499" w:name="_Toc128969417"/>
      <w:r>
        <w:rPr>
          <w:rStyle w:val="CharSectno"/>
        </w:rPr>
        <w:t>73</w:t>
      </w:r>
      <w:r>
        <w:t>.</w:t>
      </w:r>
      <w:r>
        <w:tab/>
        <w:t>Maintenance of children under certain orders</w:t>
      </w:r>
      <w:bookmarkEnd w:id="497"/>
      <w:bookmarkEnd w:id="498"/>
      <w:bookmarkEnd w:id="499"/>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pPr>
      <w:r>
        <w:tab/>
      </w:r>
      <w:bookmarkStart w:id="500" w:name="_Hlt39889310"/>
      <w:bookmarkEnd w:id="500"/>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501" w:name="_Toc128300827"/>
      <w:bookmarkStart w:id="502" w:name="_Toc128302855"/>
      <w:bookmarkStart w:id="503" w:name="_Toc128366787"/>
      <w:bookmarkStart w:id="504" w:name="_Toc128368701"/>
      <w:bookmarkStart w:id="505" w:name="_Toc128369081"/>
      <w:bookmarkStart w:id="506" w:name="_Toc128969418"/>
      <w:r>
        <w:rPr>
          <w:rStyle w:val="CharDivNo"/>
        </w:rPr>
        <w:t>Division 4</w:t>
      </w:r>
      <w:r>
        <w:t> — </w:t>
      </w:r>
      <w:r>
        <w:rPr>
          <w:rStyle w:val="CharDivText"/>
        </w:rPr>
        <w:t>Negotiated placement</w:t>
      </w:r>
      <w:bookmarkEnd w:id="501"/>
      <w:bookmarkEnd w:id="502"/>
      <w:bookmarkEnd w:id="503"/>
      <w:bookmarkEnd w:id="504"/>
      <w:bookmarkEnd w:id="505"/>
      <w:bookmarkEnd w:id="506"/>
    </w:p>
    <w:p>
      <w:pPr>
        <w:pStyle w:val="Heading5"/>
      </w:pPr>
      <w:bookmarkStart w:id="507" w:name="_Toc85881287"/>
      <w:bookmarkStart w:id="508" w:name="_Toc128368702"/>
      <w:bookmarkStart w:id="509" w:name="_Toc128969419"/>
      <w:r>
        <w:rPr>
          <w:rStyle w:val="CharSectno"/>
        </w:rPr>
        <w:t>74</w:t>
      </w:r>
      <w:r>
        <w:t>.</w:t>
      </w:r>
      <w:r>
        <w:tab/>
        <w:t>Meaning of “child”</w:t>
      </w:r>
      <w:bookmarkEnd w:id="507"/>
      <w:bookmarkEnd w:id="508"/>
      <w:bookmarkEnd w:id="509"/>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510" w:name="_Toc85881288"/>
      <w:bookmarkStart w:id="511" w:name="_Toc128368703"/>
      <w:bookmarkStart w:id="512" w:name="_Toc128969420"/>
      <w:r>
        <w:rPr>
          <w:rStyle w:val="CharSectno"/>
        </w:rPr>
        <w:t>75</w:t>
      </w:r>
      <w:r>
        <w:t>.</w:t>
      </w:r>
      <w:r>
        <w:tab/>
        <w:t>Negotiated placement agreement</w:t>
      </w:r>
      <w:bookmarkEnd w:id="510"/>
      <w:bookmarkEnd w:id="511"/>
      <w:bookmarkEnd w:id="512"/>
    </w:p>
    <w:p>
      <w:pPr>
        <w:pStyle w:val="Subsection"/>
      </w:pPr>
      <w:r>
        <w:tab/>
      </w:r>
      <w:bookmarkStart w:id="513" w:name="_Hlt39889095"/>
      <w:bookmarkEnd w:id="513"/>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514" w:name="_Toc85881289"/>
      <w:bookmarkStart w:id="515" w:name="_Toc128368704"/>
      <w:bookmarkStart w:id="516" w:name="_Toc128969421"/>
      <w:r>
        <w:rPr>
          <w:rStyle w:val="CharSectno"/>
        </w:rPr>
        <w:t>76</w:t>
      </w:r>
      <w:r>
        <w:t>.</w:t>
      </w:r>
      <w:r>
        <w:tab/>
        <w:t>Duration of negotiated placement agreement</w:t>
      </w:r>
      <w:bookmarkEnd w:id="514"/>
      <w:bookmarkEnd w:id="515"/>
      <w:bookmarkEnd w:id="516"/>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517" w:name="_Toc85881290"/>
      <w:bookmarkStart w:id="518" w:name="_Toc128368705"/>
      <w:bookmarkStart w:id="519" w:name="_Toc128969422"/>
      <w:r>
        <w:rPr>
          <w:rStyle w:val="CharSectno"/>
        </w:rPr>
        <w:t>77</w:t>
      </w:r>
      <w:r>
        <w:t>.</w:t>
      </w:r>
      <w:r>
        <w:tab/>
        <w:t>Termination of negotiated placement agreement</w:t>
      </w:r>
      <w:bookmarkEnd w:id="517"/>
      <w:bookmarkEnd w:id="518"/>
      <w:bookmarkEnd w:id="519"/>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520" w:name="_Toc128300832"/>
      <w:bookmarkStart w:id="521" w:name="_Toc128302860"/>
      <w:bookmarkStart w:id="522" w:name="_Toc128366792"/>
      <w:bookmarkStart w:id="523" w:name="_Toc128368706"/>
      <w:bookmarkStart w:id="524" w:name="_Toc128369086"/>
      <w:bookmarkStart w:id="525" w:name="_Toc128969423"/>
      <w:r>
        <w:rPr>
          <w:rStyle w:val="CharDivNo"/>
        </w:rPr>
        <w:t>Division 5</w:t>
      </w:r>
      <w:r>
        <w:t> — </w:t>
      </w:r>
      <w:r>
        <w:rPr>
          <w:rStyle w:val="CharDivText"/>
        </w:rPr>
        <w:t>Children in the CEO’s care</w:t>
      </w:r>
      <w:bookmarkEnd w:id="520"/>
      <w:bookmarkEnd w:id="521"/>
      <w:bookmarkEnd w:id="522"/>
      <w:bookmarkEnd w:id="523"/>
      <w:bookmarkEnd w:id="524"/>
      <w:bookmarkEnd w:id="525"/>
    </w:p>
    <w:p>
      <w:pPr>
        <w:pStyle w:val="Heading4"/>
      </w:pPr>
      <w:bookmarkStart w:id="526" w:name="_Toc128300833"/>
      <w:bookmarkStart w:id="527" w:name="_Toc128302861"/>
      <w:bookmarkStart w:id="528" w:name="_Toc128366793"/>
      <w:bookmarkStart w:id="529" w:name="_Toc128368707"/>
      <w:bookmarkStart w:id="530" w:name="_Toc128369087"/>
      <w:bookmarkStart w:id="531" w:name="_Toc128969424"/>
      <w:r>
        <w:t>Subdivision 1 — Charter of Rights</w:t>
      </w:r>
      <w:bookmarkEnd w:id="526"/>
      <w:bookmarkEnd w:id="527"/>
      <w:bookmarkEnd w:id="528"/>
      <w:bookmarkEnd w:id="529"/>
      <w:bookmarkEnd w:id="530"/>
      <w:bookmarkEnd w:id="531"/>
    </w:p>
    <w:p>
      <w:pPr>
        <w:pStyle w:val="Heading5"/>
      </w:pPr>
      <w:bookmarkStart w:id="532" w:name="_Toc46130222"/>
      <w:bookmarkStart w:id="533" w:name="_Toc85881291"/>
      <w:bookmarkStart w:id="534" w:name="_Toc128368708"/>
      <w:bookmarkStart w:id="535" w:name="_Toc128969425"/>
      <w:r>
        <w:rPr>
          <w:rStyle w:val="CharSectno"/>
        </w:rPr>
        <w:t>78</w:t>
      </w:r>
      <w:r>
        <w:t>.</w:t>
      </w:r>
      <w:r>
        <w:tab/>
        <w:t>CEO to prepare Charter of Rights</w:t>
      </w:r>
      <w:bookmarkEnd w:id="532"/>
      <w:bookmarkEnd w:id="533"/>
      <w:bookmarkEnd w:id="534"/>
      <w:bookmarkEnd w:id="535"/>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536" w:name="_Toc128300835"/>
      <w:bookmarkStart w:id="537" w:name="_Toc128302863"/>
      <w:bookmarkStart w:id="538" w:name="_Toc128366795"/>
      <w:bookmarkStart w:id="539" w:name="_Toc128368709"/>
      <w:bookmarkStart w:id="540" w:name="_Toc128369089"/>
      <w:bookmarkStart w:id="541" w:name="_Toc128969426"/>
      <w:r>
        <w:t>Subdivision 2 — Placement arrangements</w:t>
      </w:r>
      <w:bookmarkEnd w:id="536"/>
      <w:bookmarkEnd w:id="537"/>
      <w:bookmarkEnd w:id="538"/>
      <w:bookmarkEnd w:id="539"/>
      <w:bookmarkEnd w:id="540"/>
      <w:bookmarkEnd w:id="541"/>
    </w:p>
    <w:p>
      <w:pPr>
        <w:pStyle w:val="Heading5"/>
      </w:pPr>
      <w:bookmarkStart w:id="542" w:name="_Toc85881292"/>
      <w:bookmarkStart w:id="543" w:name="_Toc128368710"/>
      <w:bookmarkStart w:id="544" w:name="_Toc128969427"/>
      <w:r>
        <w:rPr>
          <w:rStyle w:val="CharSectno"/>
        </w:rPr>
        <w:t>79</w:t>
      </w:r>
      <w:r>
        <w:t>.</w:t>
      </w:r>
      <w:r>
        <w:tab/>
        <w:t>Power of CEO to arrange placement of child</w:t>
      </w:r>
      <w:bookmarkEnd w:id="542"/>
      <w:bookmarkEnd w:id="543"/>
      <w:bookmarkEnd w:id="544"/>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545" w:name="_Hlt521896345"/>
      <w:bookmarkEnd w:id="545"/>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546" w:name="_Toc46130201"/>
      <w:bookmarkStart w:id="547" w:name="_Toc85881293"/>
      <w:bookmarkStart w:id="548" w:name="_Toc128368711"/>
      <w:bookmarkStart w:id="549" w:name="_Toc128969428"/>
      <w:r>
        <w:rPr>
          <w:rStyle w:val="CharSectno"/>
        </w:rPr>
        <w:t>80</w:t>
      </w:r>
      <w:r>
        <w:t>.</w:t>
      </w:r>
      <w:r>
        <w:tab/>
        <w:t>Guidelines for placement of certain child</w:t>
      </w:r>
      <w:bookmarkEnd w:id="546"/>
      <w:r>
        <w:t>ren</w:t>
      </w:r>
      <w:bookmarkEnd w:id="547"/>
      <w:bookmarkEnd w:id="548"/>
      <w:bookmarkEnd w:id="549"/>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550" w:name="_Toc85881294"/>
      <w:bookmarkStart w:id="551" w:name="_Toc128368712"/>
      <w:bookmarkStart w:id="552" w:name="_Toc128969429"/>
      <w:r>
        <w:rPr>
          <w:rStyle w:val="CharSectno"/>
        </w:rPr>
        <w:t>81</w:t>
      </w:r>
      <w:r>
        <w:t>.</w:t>
      </w:r>
      <w:r>
        <w:tab/>
        <w:t>Matters relevant to placement of Aboriginal or Torres Strait Islander children</w:t>
      </w:r>
      <w:bookmarkEnd w:id="550"/>
      <w:bookmarkEnd w:id="551"/>
      <w:bookmarkEnd w:id="552"/>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553" w:name="_Toc438114758"/>
      <w:bookmarkStart w:id="554" w:name="_Toc85881295"/>
      <w:bookmarkStart w:id="555" w:name="_Toc128368713"/>
      <w:bookmarkStart w:id="556" w:name="_Toc128969430"/>
      <w:r>
        <w:rPr>
          <w:rStyle w:val="CharSectno"/>
        </w:rPr>
        <w:t>82</w:t>
      </w:r>
      <w:r>
        <w:t>.</w:t>
      </w:r>
      <w:r>
        <w:tab/>
        <w:t>Payment for care</w:t>
      </w:r>
      <w:bookmarkEnd w:id="553"/>
      <w:r>
        <w:t xml:space="preserve"> under placement arrangement</w:t>
      </w:r>
      <w:bookmarkEnd w:id="554"/>
      <w:bookmarkEnd w:id="555"/>
      <w:bookmarkEnd w:id="556"/>
    </w:p>
    <w:p>
      <w:pPr>
        <w:pStyle w:val="Subsection"/>
      </w:pPr>
      <w:r>
        <w:tab/>
      </w:r>
      <w:r>
        <w:tab/>
        <w:t>The CEO may make payments to a person for or in relation to the provision of care for a child under a placement arrangement.</w:t>
      </w:r>
    </w:p>
    <w:p>
      <w:pPr>
        <w:pStyle w:val="Heading5"/>
      </w:pPr>
      <w:bookmarkStart w:id="557" w:name="_Toc438114760"/>
      <w:bookmarkStart w:id="558" w:name="_Toc85881296"/>
      <w:bookmarkStart w:id="559" w:name="_Toc128368714"/>
      <w:bookmarkStart w:id="560" w:name="_Toc128969431"/>
      <w:r>
        <w:rPr>
          <w:rStyle w:val="CharSectno"/>
        </w:rPr>
        <w:t>83</w:t>
      </w:r>
      <w:r>
        <w:t>.</w:t>
      </w:r>
      <w:r>
        <w:tab/>
        <w:t>Inspection of place where child living</w:t>
      </w:r>
      <w:bookmarkEnd w:id="557"/>
      <w:bookmarkEnd w:id="558"/>
      <w:bookmarkEnd w:id="559"/>
      <w:bookmarkEnd w:id="560"/>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561" w:name="_Toc85881297"/>
      <w:bookmarkStart w:id="562" w:name="_Toc128368715"/>
      <w:bookmarkStart w:id="563" w:name="_Toc128969432"/>
      <w:r>
        <w:rPr>
          <w:rStyle w:val="CharSectno"/>
        </w:rPr>
        <w:t>84</w:t>
      </w:r>
      <w:r>
        <w:t>.</w:t>
      </w:r>
      <w:r>
        <w:tab/>
        <w:t>Authorised officer may request carer to hand over child</w:t>
      </w:r>
      <w:bookmarkEnd w:id="561"/>
      <w:bookmarkEnd w:id="562"/>
      <w:bookmarkEnd w:id="563"/>
    </w:p>
    <w:p>
      <w:pPr>
        <w:pStyle w:val="Subsection"/>
      </w:pPr>
      <w:r>
        <w:tab/>
      </w:r>
      <w:r>
        <w:tab/>
        <w:t>An authorised officer may at any time request a carer of a child to hand over the child to the officer.</w:t>
      </w:r>
    </w:p>
    <w:p>
      <w:pPr>
        <w:pStyle w:val="Heading5"/>
      </w:pPr>
      <w:bookmarkStart w:id="564" w:name="_Toc85881298"/>
      <w:bookmarkStart w:id="565" w:name="_Toc128368716"/>
      <w:bookmarkStart w:id="566" w:name="_Toc128969433"/>
      <w:r>
        <w:rPr>
          <w:rStyle w:val="CharSectno"/>
        </w:rPr>
        <w:t>85</w:t>
      </w:r>
      <w:r>
        <w:t>.</w:t>
      </w:r>
      <w:r>
        <w:tab/>
        <w:t>Warrant (apprehension) where child not handed over</w:t>
      </w:r>
      <w:bookmarkEnd w:id="564"/>
      <w:bookmarkEnd w:id="565"/>
      <w:bookmarkEnd w:id="566"/>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567" w:name="_Hlt39889480"/>
      <w:bookmarkEnd w:id="567"/>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568" w:name="_Toc85881299"/>
      <w:bookmarkStart w:id="569" w:name="_Toc128368717"/>
      <w:bookmarkStart w:id="570" w:name="_Toc128969434"/>
      <w:r>
        <w:rPr>
          <w:rStyle w:val="CharSectno"/>
        </w:rPr>
        <w:t>86</w:t>
      </w:r>
      <w:r>
        <w:t>.</w:t>
      </w:r>
      <w:r>
        <w:tab/>
        <w:t>Warrant (apprehension) where child absent or taken without authority</w:t>
      </w:r>
      <w:bookmarkEnd w:id="568"/>
      <w:bookmarkEnd w:id="569"/>
      <w:bookmarkEnd w:id="570"/>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571" w:name="_Hlt39889487"/>
      <w:bookmarkEnd w:id="571"/>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572" w:name="_Toc85881300"/>
      <w:bookmarkStart w:id="573" w:name="_Toc128368718"/>
      <w:bookmarkStart w:id="574" w:name="_Toc128969435"/>
      <w:r>
        <w:rPr>
          <w:rStyle w:val="CharSectno"/>
        </w:rPr>
        <w:t>87</w:t>
      </w:r>
      <w:r>
        <w:t>.</w:t>
      </w:r>
      <w:r>
        <w:tab/>
        <w:t>Apprehension without warrant in certain circumstances</w:t>
      </w:r>
      <w:bookmarkEnd w:id="572"/>
      <w:bookmarkEnd w:id="573"/>
      <w:bookmarkEnd w:id="574"/>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575" w:name="_Toc128300845"/>
      <w:bookmarkStart w:id="576" w:name="_Toc128302873"/>
      <w:bookmarkStart w:id="577" w:name="_Toc128366805"/>
      <w:bookmarkStart w:id="578" w:name="_Toc128368719"/>
      <w:bookmarkStart w:id="579" w:name="_Toc128369099"/>
      <w:bookmarkStart w:id="580" w:name="_Toc128969436"/>
      <w:r>
        <w:t>Subdivision 3 — Care plans</w:t>
      </w:r>
      <w:bookmarkEnd w:id="575"/>
      <w:bookmarkEnd w:id="576"/>
      <w:bookmarkEnd w:id="577"/>
      <w:bookmarkEnd w:id="578"/>
      <w:bookmarkEnd w:id="579"/>
      <w:bookmarkEnd w:id="580"/>
    </w:p>
    <w:p>
      <w:pPr>
        <w:pStyle w:val="Heading5"/>
      </w:pPr>
      <w:bookmarkStart w:id="581" w:name="_Toc85881301"/>
      <w:bookmarkStart w:id="582" w:name="_Toc128368720"/>
      <w:bookmarkStart w:id="583" w:name="_Toc128969437"/>
      <w:r>
        <w:rPr>
          <w:rStyle w:val="CharSectno"/>
        </w:rPr>
        <w:t>88</w:t>
      </w:r>
      <w:r>
        <w:t>.</w:t>
      </w:r>
      <w:r>
        <w:tab/>
        <w:t>Meaning of “parent”</w:t>
      </w:r>
      <w:bookmarkEnd w:id="581"/>
      <w:bookmarkEnd w:id="582"/>
      <w:bookmarkEnd w:id="583"/>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 42.</w:t>
      </w:r>
    </w:p>
    <w:p>
      <w:pPr>
        <w:pStyle w:val="Heading5"/>
      </w:pPr>
      <w:bookmarkStart w:id="584" w:name="_Toc85881302"/>
      <w:bookmarkStart w:id="585" w:name="_Toc128368721"/>
      <w:bookmarkStart w:id="586" w:name="_Toc128969438"/>
      <w:r>
        <w:rPr>
          <w:rStyle w:val="CharSectno"/>
        </w:rPr>
        <w:t>89</w:t>
      </w:r>
      <w:r>
        <w:t>.</w:t>
      </w:r>
      <w:r>
        <w:tab/>
        <w:t>Care plan</w:t>
      </w:r>
      <w:bookmarkEnd w:id="584"/>
      <w:bookmarkEnd w:id="585"/>
      <w:bookmarkEnd w:id="586"/>
    </w:p>
    <w:p>
      <w:pPr>
        <w:pStyle w:val="Subsection"/>
      </w:pPr>
      <w:r>
        <w:tab/>
      </w:r>
      <w:bookmarkStart w:id="587" w:name="_Hlt51045024"/>
      <w:bookmarkEnd w:id="587"/>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ind w:left="1418" w:hanging="1418"/>
      </w:pPr>
      <w:r>
        <w:tab/>
        <w:t>Note:</w:t>
      </w:r>
      <w:r>
        <w:tab/>
        <w:t>Section</w:t>
      </w:r>
      <w:bookmarkStart w:id="588" w:name="_Hlt36436521"/>
      <w:r>
        <w:t> </w:t>
      </w:r>
      <w:bookmarkStart w:id="589" w:name="_Hlt39899011"/>
      <w:r>
        <w:t>39</w:t>
      </w:r>
      <w:bookmarkEnd w:id="588"/>
      <w:bookmarkEnd w:id="589"/>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590" w:name="_Hlt39899576"/>
      <w:bookmarkEnd w:id="590"/>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pPr>
      <w:bookmarkStart w:id="591" w:name="_Toc85881303"/>
      <w:bookmarkStart w:id="592" w:name="_Toc128368722"/>
      <w:bookmarkStart w:id="593" w:name="_Toc128969439"/>
      <w:r>
        <w:rPr>
          <w:rStyle w:val="CharSectno"/>
        </w:rPr>
        <w:t>90</w:t>
      </w:r>
      <w:r>
        <w:t>.</w:t>
      </w:r>
      <w:r>
        <w:tab/>
        <w:t>Review of care plan</w:t>
      </w:r>
      <w:bookmarkEnd w:id="591"/>
      <w:bookmarkEnd w:id="592"/>
      <w:bookmarkEnd w:id="593"/>
    </w:p>
    <w:p>
      <w:pPr>
        <w:pStyle w:val="Subsection"/>
      </w:pPr>
      <w:r>
        <w:tab/>
        <w:t>(1)</w:t>
      </w:r>
      <w:r>
        <w:tab/>
        <w:t>The CEO must carry out a review of the operation and effectiveness of every care plan at regular intervals not exceeding 12 months.</w:t>
      </w:r>
    </w:p>
    <w:p>
      <w:pPr>
        <w:pStyle w:val="Subsection"/>
        <w:keepNext/>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pPr>
      <w:r>
        <w:tab/>
        <w:t>(4)</w:t>
      </w:r>
      <w:r>
        <w:tab/>
        <w:t>The CEO must keep a record of reviews carried out, and reports prepared, under this section in a manner that the CEO considers appropriate.</w:t>
      </w:r>
    </w:p>
    <w:p>
      <w:pPr>
        <w:pStyle w:val="Heading4"/>
      </w:pPr>
      <w:bookmarkStart w:id="594" w:name="_Toc128300849"/>
      <w:bookmarkStart w:id="595" w:name="_Toc128302877"/>
      <w:bookmarkStart w:id="596" w:name="_Toc128366809"/>
      <w:bookmarkStart w:id="597" w:name="_Toc128368723"/>
      <w:bookmarkStart w:id="598" w:name="_Toc128369103"/>
      <w:bookmarkStart w:id="599" w:name="_Toc128969440"/>
      <w:r>
        <w:t>Subdivision 4 — Review of case planning decisions</w:t>
      </w:r>
      <w:bookmarkEnd w:id="594"/>
      <w:bookmarkEnd w:id="595"/>
      <w:bookmarkEnd w:id="596"/>
      <w:bookmarkEnd w:id="597"/>
      <w:bookmarkEnd w:id="598"/>
      <w:bookmarkEnd w:id="599"/>
    </w:p>
    <w:p>
      <w:pPr>
        <w:pStyle w:val="Heading5"/>
      </w:pPr>
      <w:bookmarkStart w:id="600" w:name="_Toc85881304"/>
      <w:bookmarkStart w:id="601" w:name="_Toc128368724"/>
      <w:bookmarkStart w:id="602" w:name="_Toc128969441"/>
      <w:r>
        <w:rPr>
          <w:rStyle w:val="CharSectno"/>
        </w:rPr>
        <w:t>91</w:t>
      </w:r>
      <w:r>
        <w:t>.</w:t>
      </w:r>
      <w:r>
        <w:tab/>
        <w:t>Terms used in this Subdivision</w:t>
      </w:r>
      <w:bookmarkEnd w:id="600"/>
      <w:bookmarkEnd w:id="601"/>
      <w:bookmarkEnd w:id="602"/>
    </w:p>
    <w:p>
      <w:pPr>
        <w:pStyle w:val="Subsection"/>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603" w:name="_Hlt39899422"/>
      <w:bookmarkStart w:id="604" w:name="_Toc85881305"/>
      <w:bookmarkStart w:id="605" w:name="_Toc128368725"/>
      <w:bookmarkStart w:id="606" w:name="_Toc128969442"/>
      <w:bookmarkEnd w:id="603"/>
      <w:r>
        <w:rPr>
          <w:rStyle w:val="CharSectno"/>
        </w:rPr>
        <w:t>92</w:t>
      </w:r>
      <w:r>
        <w:t>.</w:t>
      </w:r>
      <w:r>
        <w:tab/>
        <w:t>Case review panel</w:t>
      </w:r>
      <w:bookmarkEnd w:id="604"/>
      <w:bookmarkEnd w:id="605"/>
      <w:bookmarkEnd w:id="606"/>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607" w:name="_Toc85881306"/>
      <w:bookmarkStart w:id="608" w:name="_Toc128368726"/>
      <w:bookmarkStart w:id="609" w:name="_Toc128969443"/>
      <w:r>
        <w:rPr>
          <w:rStyle w:val="CharSectno"/>
        </w:rPr>
        <w:t>93</w:t>
      </w:r>
      <w:r>
        <w:t>.</w:t>
      </w:r>
      <w:r>
        <w:tab/>
        <w:t>Initial review</w:t>
      </w:r>
      <w:bookmarkEnd w:id="607"/>
      <w:bookmarkEnd w:id="608"/>
      <w:bookmarkEnd w:id="609"/>
    </w:p>
    <w:p>
      <w:pPr>
        <w:pStyle w:val="Subsection"/>
      </w:pPr>
      <w:r>
        <w:tab/>
      </w:r>
      <w:bookmarkStart w:id="610" w:name="_Hlt39899407"/>
      <w:bookmarkEnd w:id="610"/>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611" w:name="_Hlt39909172"/>
      <w:bookmarkEnd w:id="611"/>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612" w:name="_Toc51641741"/>
      <w:bookmarkStart w:id="613" w:name="_Toc85881307"/>
      <w:bookmarkStart w:id="614" w:name="_Toc128368727"/>
      <w:bookmarkStart w:id="615" w:name="_Toc128969444"/>
      <w:r>
        <w:rPr>
          <w:rStyle w:val="CharSectno"/>
        </w:rPr>
        <w:t>94</w:t>
      </w:r>
      <w:r>
        <w:t>.</w:t>
      </w:r>
      <w:r>
        <w:tab/>
        <w:t>Review of CEO’s decision</w:t>
      </w:r>
      <w:bookmarkEnd w:id="612"/>
      <w:bookmarkEnd w:id="613"/>
      <w:bookmarkEnd w:id="614"/>
      <w:bookmarkEnd w:id="615"/>
    </w:p>
    <w:p>
      <w:pPr>
        <w:pStyle w:val="Subsection"/>
      </w:pPr>
      <w:r>
        <w:tab/>
      </w:r>
      <w:r>
        <w:tab/>
        <w:t>A person who is aggrieved by a decision made by the CEO under section 93(6)(a) or (b) may apply to the State Administrative Tribunal for a review of the decision.</w:t>
      </w:r>
    </w:p>
    <w:p>
      <w:pPr>
        <w:pStyle w:val="Heading5"/>
      </w:pPr>
      <w:bookmarkStart w:id="616" w:name="_Toc85881308"/>
      <w:bookmarkStart w:id="617" w:name="_Toc128368728"/>
      <w:bookmarkStart w:id="618" w:name="_Toc128969445"/>
      <w:r>
        <w:rPr>
          <w:rStyle w:val="CharSectno"/>
        </w:rPr>
        <w:t>95</w:t>
      </w:r>
      <w:r>
        <w:t>.</w:t>
      </w:r>
      <w:r>
        <w:tab/>
        <w:t>Procedure</w:t>
      </w:r>
      <w:bookmarkEnd w:id="616"/>
      <w:bookmarkEnd w:id="617"/>
      <w:bookmarkEnd w:id="618"/>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619" w:name="_Toc128300855"/>
      <w:bookmarkStart w:id="620" w:name="_Toc128302883"/>
      <w:bookmarkStart w:id="621" w:name="_Toc128366815"/>
      <w:bookmarkStart w:id="622" w:name="_Toc128368729"/>
      <w:bookmarkStart w:id="623" w:name="_Toc128369109"/>
      <w:bookmarkStart w:id="624" w:name="_Toc128969446"/>
      <w:r>
        <w:rPr>
          <w:rStyle w:val="CharDivNo"/>
        </w:rPr>
        <w:t>Division 6</w:t>
      </w:r>
      <w:r>
        <w:t xml:space="preserve"> — </w:t>
      </w:r>
      <w:r>
        <w:rPr>
          <w:rStyle w:val="CharDivText"/>
        </w:rPr>
        <w:t>Provisions about leaving the CEO’s care</w:t>
      </w:r>
      <w:bookmarkEnd w:id="619"/>
      <w:bookmarkEnd w:id="620"/>
      <w:bookmarkEnd w:id="621"/>
      <w:bookmarkEnd w:id="622"/>
      <w:bookmarkEnd w:id="623"/>
      <w:bookmarkEnd w:id="624"/>
    </w:p>
    <w:p>
      <w:pPr>
        <w:pStyle w:val="Heading5"/>
      </w:pPr>
      <w:bookmarkStart w:id="625" w:name="_Toc85881309"/>
      <w:bookmarkStart w:id="626" w:name="_Toc128368730"/>
      <w:bookmarkStart w:id="627" w:name="_Toc128969447"/>
      <w:r>
        <w:rPr>
          <w:rStyle w:val="CharSectno"/>
        </w:rPr>
        <w:t>96</w:t>
      </w:r>
      <w:r>
        <w:t>.</w:t>
      </w:r>
      <w:r>
        <w:tab/>
        <w:t>People who qualify for assistance</w:t>
      </w:r>
      <w:bookmarkEnd w:id="625"/>
      <w:bookmarkEnd w:id="626"/>
      <w:bookmarkEnd w:id="627"/>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628" w:name="_Toc85881310"/>
      <w:bookmarkStart w:id="629" w:name="_Toc128368731"/>
      <w:bookmarkStart w:id="630" w:name="_Toc128969448"/>
      <w:r>
        <w:rPr>
          <w:rStyle w:val="CharSectno"/>
        </w:rPr>
        <w:t>97</w:t>
      </w:r>
      <w:r>
        <w:t>.</w:t>
      </w:r>
      <w:r>
        <w:tab/>
        <w:t>Entitlement to personal material</w:t>
      </w:r>
      <w:bookmarkEnd w:id="628"/>
      <w:bookmarkEnd w:id="629"/>
      <w:bookmarkEnd w:id="630"/>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631" w:name="_Toc85881311"/>
      <w:bookmarkStart w:id="632" w:name="_Toc128368732"/>
      <w:bookmarkStart w:id="633" w:name="_Toc128969449"/>
      <w:r>
        <w:rPr>
          <w:rStyle w:val="CharSectno"/>
        </w:rPr>
        <w:t>98</w:t>
      </w:r>
      <w:r>
        <w:t>.</w:t>
      </w:r>
      <w:r>
        <w:tab/>
        <w:t>Social services</w:t>
      </w:r>
      <w:bookmarkEnd w:id="631"/>
      <w:bookmarkEnd w:id="632"/>
      <w:bookmarkEnd w:id="633"/>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634" w:name="_Toc85881312"/>
      <w:bookmarkStart w:id="635" w:name="_Toc128368733"/>
      <w:bookmarkStart w:id="636" w:name="_Toc128969450"/>
      <w:r>
        <w:rPr>
          <w:rStyle w:val="CharSectno"/>
        </w:rPr>
        <w:t>99</w:t>
      </w:r>
      <w:r>
        <w:t>.</w:t>
      </w:r>
      <w:r>
        <w:tab/>
        <w:t>Information and advisory services</w:t>
      </w:r>
      <w:bookmarkEnd w:id="634"/>
      <w:bookmarkEnd w:id="635"/>
      <w:bookmarkEnd w:id="636"/>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637" w:name="_Toc85881313"/>
      <w:bookmarkStart w:id="638" w:name="_Toc128368734"/>
      <w:bookmarkStart w:id="639" w:name="_Toc128969451"/>
      <w:r>
        <w:rPr>
          <w:rStyle w:val="CharSectno"/>
        </w:rPr>
        <w:t>100</w:t>
      </w:r>
      <w:r>
        <w:t>.</w:t>
      </w:r>
      <w:r>
        <w:tab/>
        <w:t>Financial assistance</w:t>
      </w:r>
      <w:bookmarkEnd w:id="637"/>
      <w:bookmarkEnd w:id="638"/>
      <w:bookmarkEnd w:id="639"/>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640" w:name="_Toc128300861"/>
      <w:bookmarkStart w:id="641" w:name="_Toc128302889"/>
      <w:bookmarkStart w:id="642" w:name="_Toc128366821"/>
      <w:bookmarkStart w:id="643" w:name="_Toc128368735"/>
      <w:bookmarkStart w:id="644" w:name="_Toc128369115"/>
      <w:bookmarkStart w:id="645" w:name="_Toc128969452"/>
      <w:r>
        <w:rPr>
          <w:rStyle w:val="CharDivNo"/>
        </w:rPr>
        <w:t>Division 7</w:t>
      </w:r>
      <w:r>
        <w:t xml:space="preserve"> — </w:t>
      </w:r>
      <w:r>
        <w:rPr>
          <w:rStyle w:val="CharDivText"/>
        </w:rPr>
        <w:t>Offences</w:t>
      </w:r>
      <w:bookmarkEnd w:id="640"/>
      <w:bookmarkEnd w:id="641"/>
      <w:bookmarkEnd w:id="642"/>
      <w:bookmarkEnd w:id="643"/>
      <w:bookmarkEnd w:id="644"/>
      <w:bookmarkEnd w:id="645"/>
    </w:p>
    <w:p>
      <w:pPr>
        <w:pStyle w:val="Heading4"/>
      </w:pPr>
      <w:bookmarkStart w:id="646" w:name="_Toc128300862"/>
      <w:bookmarkStart w:id="647" w:name="_Toc128302890"/>
      <w:bookmarkStart w:id="648" w:name="_Toc128366822"/>
      <w:bookmarkStart w:id="649" w:name="_Toc128368736"/>
      <w:bookmarkStart w:id="650" w:name="_Toc128369116"/>
      <w:bookmarkStart w:id="651" w:name="_Toc128969453"/>
      <w:r>
        <w:t>Subdivision 1 — Children generally</w:t>
      </w:r>
      <w:bookmarkEnd w:id="646"/>
      <w:bookmarkEnd w:id="647"/>
      <w:bookmarkEnd w:id="648"/>
      <w:bookmarkEnd w:id="649"/>
      <w:bookmarkEnd w:id="650"/>
      <w:bookmarkEnd w:id="651"/>
    </w:p>
    <w:p>
      <w:pPr>
        <w:pStyle w:val="Heading5"/>
      </w:pPr>
      <w:bookmarkStart w:id="652" w:name="_Hlt55723078"/>
      <w:bookmarkStart w:id="653" w:name="_Toc85881314"/>
      <w:bookmarkStart w:id="654" w:name="_Toc128368737"/>
      <w:bookmarkStart w:id="655" w:name="_Toc128969454"/>
      <w:bookmarkEnd w:id="652"/>
      <w:r>
        <w:rPr>
          <w:rStyle w:val="CharSectno"/>
        </w:rPr>
        <w:t>101</w:t>
      </w:r>
      <w:r>
        <w:t>.</w:t>
      </w:r>
      <w:r>
        <w:tab/>
        <w:t>Failing to protect child from harm</w:t>
      </w:r>
      <w:bookmarkEnd w:id="653"/>
      <w:bookmarkEnd w:id="654"/>
      <w:bookmarkEnd w:id="655"/>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pPr>
      <w:bookmarkStart w:id="656" w:name="_Toc438114765"/>
      <w:bookmarkStart w:id="657" w:name="_Toc85881315"/>
      <w:bookmarkStart w:id="658" w:name="_Toc128368738"/>
      <w:bookmarkStart w:id="659" w:name="_Toc128969455"/>
      <w:r>
        <w:rPr>
          <w:rStyle w:val="CharSectno"/>
        </w:rPr>
        <w:t>102</w:t>
      </w:r>
      <w:r>
        <w:t>.</w:t>
      </w:r>
      <w:r>
        <w:tab/>
        <w:t>Leaving child</w:t>
      </w:r>
      <w:bookmarkEnd w:id="656"/>
      <w:r>
        <w:t xml:space="preserve"> unsupervised in vehicle</w:t>
      </w:r>
      <w:bookmarkEnd w:id="657"/>
      <w:bookmarkEnd w:id="658"/>
      <w:bookmarkEnd w:id="659"/>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660" w:name="_Toc438114766"/>
      <w:bookmarkStart w:id="661" w:name="_Toc85881316"/>
      <w:bookmarkStart w:id="662" w:name="_Toc128368739"/>
      <w:bookmarkStart w:id="663" w:name="_Toc128969456"/>
      <w:r>
        <w:rPr>
          <w:rStyle w:val="CharSectno"/>
        </w:rPr>
        <w:t>103</w:t>
      </w:r>
      <w:r>
        <w:t>.</w:t>
      </w:r>
      <w:r>
        <w:tab/>
        <w:t>Tattooing</w:t>
      </w:r>
      <w:bookmarkEnd w:id="660"/>
      <w:r>
        <w:t xml:space="preserve"> or branding</w:t>
      </w:r>
      <w:bookmarkEnd w:id="661"/>
      <w:bookmarkEnd w:id="662"/>
      <w:bookmarkEnd w:id="663"/>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rPr>
          <w:b/>
          <w:i/>
          <w:sz w:val="20"/>
        </w:rPr>
      </w:pPr>
      <w:r>
        <w:tab/>
        <w:t>Penalty: $12 000 and imprisonment for one year.</w:t>
      </w:r>
    </w:p>
    <w:p>
      <w:pPr>
        <w:pStyle w:val="Heading5"/>
      </w:pPr>
      <w:bookmarkStart w:id="664" w:name="_Toc85881317"/>
      <w:bookmarkStart w:id="665" w:name="_Toc128368740"/>
      <w:bookmarkStart w:id="666" w:name="_Toc128969457"/>
      <w:r>
        <w:rPr>
          <w:rStyle w:val="CharSectno"/>
        </w:rPr>
        <w:t>104</w:t>
      </w:r>
      <w:r>
        <w:t>.</w:t>
      </w:r>
      <w:r>
        <w:tab/>
        <w:t>Providing long</w:t>
      </w:r>
      <w:r>
        <w:noBreakHyphen/>
        <w:t>term care for young children</w:t>
      </w:r>
      <w:bookmarkEnd w:id="664"/>
      <w:bookmarkEnd w:id="665"/>
      <w:bookmarkEnd w:id="666"/>
    </w:p>
    <w:p>
      <w:pPr>
        <w:pStyle w:val="Subsection"/>
      </w:pPr>
      <w:r>
        <w:tab/>
        <w:t>(1)</w:t>
      </w:r>
      <w:r>
        <w:tab/>
        <w:t>In this section —</w:t>
      </w:r>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pPr>
      <w:r>
        <w:tab/>
      </w:r>
      <w:r>
        <w:rPr>
          <w:b/>
        </w:rPr>
        <w:t>“</w:t>
      </w:r>
      <w:r>
        <w:rPr>
          <w:rStyle w:val="CharDefText"/>
        </w:rPr>
        <w:t>residence order</w:t>
      </w:r>
      <w:r>
        <w:rPr>
          <w:b/>
        </w:rPr>
        <w:t>”</w:t>
      </w:r>
      <w:r>
        <w:t xml:space="preserve"> means a residence order made under the </w:t>
      </w:r>
      <w:r>
        <w:rPr>
          <w:i/>
        </w:rPr>
        <w:t>Family Law Act 1975</w:t>
      </w:r>
      <w:r>
        <w:t xml:space="preserve"> of the Commonwealth or the</w:t>
      </w:r>
      <w:r>
        <w:rPr>
          <w:i/>
        </w:rPr>
        <w:t xml:space="preserve"> Family Court Act 1997</w:t>
      </w:r>
      <w:r>
        <w:t>;</w:t>
      </w:r>
    </w:p>
    <w:p>
      <w:pPr>
        <w:pStyle w:val="Defstart"/>
      </w:pPr>
      <w:r>
        <w:tab/>
      </w:r>
      <w:r>
        <w:rPr>
          <w:b/>
        </w:rPr>
        <w:t>“</w:t>
      </w:r>
      <w:r>
        <w:rPr>
          <w:rStyle w:val="CharDefText"/>
        </w:rPr>
        <w:t>specific issues order</w:t>
      </w:r>
      <w:r>
        <w:rPr>
          <w:b/>
        </w:rPr>
        <w:t>”</w:t>
      </w:r>
      <w:r>
        <w:t xml:space="preserve"> means a specific issues order made under the </w:t>
      </w:r>
      <w:r>
        <w:rPr>
          <w:i/>
        </w:rPr>
        <w:t>Family Law Act 1975</w:t>
      </w:r>
      <w:r>
        <w:t xml:space="preserve"> of the Commonwealth or the </w:t>
      </w:r>
      <w:r>
        <w:rPr>
          <w:i/>
        </w:rPr>
        <w:t>Family Court Act 1997</w:t>
      </w:r>
      <w:r>
        <w:t xml:space="preserve"> which confers responsibility for the day</w:t>
      </w:r>
      <w:r>
        <w:noBreakHyphen/>
        <w:t>to</w:t>
      </w:r>
      <w:r>
        <w:noBreakHyphen/>
        <w:t>day care, welfare and development of a child;</w:t>
      </w:r>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residence order or specific issues order in relation to the child, at any time before the application is finally determined;</w:t>
      </w:r>
    </w:p>
    <w:p>
      <w:pPr>
        <w:pStyle w:val="Indenta"/>
      </w:pPr>
      <w:r>
        <w:tab/>
        <w:t>(e)</w:t>
      </w:r>
      <w:r>
        <w:tab/>
        <w:t>a person in whose favour a residence order or specific issues order has been made in relation to the child, while the order is in force; or</w:t>
      </w:r>
    </w:p>
    <w:p>
      <w:pPr>
        <w:pStyle w:val="Indenta"/>
      </w:pPr>
      <w:r>
        <w:tab/>
        <w:t>(f)</w:t>
      </w:r>
      <w:r>
        <w:tab/>
        <w:t>a person who is providing care for the child in accordance with an approval under subsection </w:t>
      </w:r>
      <w:bookmarkStart w:id="667" w:name="_Hlt41716336"/>
      <w:r>
        <w:t>(3)</w:t>
      </w:r>
      <w:bookmarkEnd w:id="667"/>
      <w:r>
        <w:t>.</w:t>
      </w:r>
    </w:p>
    <w:p>
      <w:pPr>
        <w:pStyle w:val="Penstart"/>
        <w:rPr>
          <w:b/>
          <w:i/>
          <w:sz w:val="20"/>
        </w:rPr>
      </w:pPr>
      <w:r>
        <w:tab/>
        <w:t>Penalty: $12 000 and imprisonment for one year.</w:t>
      </w:r>
    </w:p>
    <w:p>
      <w:pPr>
        <w:pStyle w:val="Subsection"/>
      </w:pPr>
      <w:r>
        <w:tab/>
      </w:r>
      <w:bookmarkStart w:id="668" w:name="_Hlt39908640"/>
      <w:bookmarkEnd w:id="668"/>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Heading4"/>
      </w:pPr>
      <w:bookmarkStart w:id="669" w:name="_Toc128300867"/>
      <w:bookmarkStart w:id="670" w:name="_Toc128302895"/>
      <w:bookmarkStart w:id="671" w:name="_Toc128366827"/>
      <w:bookmarkStart w:id="672" w:name="_Toc128368741"/>
      <w:bookmarkStart w:id="673" w:name="_Toc128369121"/>
      <w:bookmarkStart w:id="674" w:name="_Toc128969458"/>
      <w:r>
        <w:t>Subdivision 2 — Children under placement arrangements</w:t>
      </w:r>
      <w:bookmarkEnd w:id="669"/>
      <w:bookmarkEnd w:id="670"/>
      <w:bookmarkEnd w:id="671"/>
      <w:bookmarkEnd w:id="672"/>
      <w:bookmarkEnd w:id="673"/>
      <w:bookmarkEnd w:id="674"/>
    </w:p>
    <w:p>
      <w:pPr>
        <w:pStyle w:val="Heading5"/>
      </w:pPr>
      <w:bookmarkStart w:id="675" w:name="_Toc85881318"/>
      <w:bookmarkStart w:id="676" w:name="_Toc128368742"/>
      <w:bookmarkStart w:id="677" w:name="_Toc128969459"/>
      <w:r>
        <w:rPr>
          <w:rStyle w:val="CharSectno"/>
        </w:rPr>
        <w:t>105</w:t>
      </w:r>
      <w:r>
        <w:t>.</w:t>
      </w:r>
      <w:r>
        <w:tab/>
        <w:t>Terms used in this Subdivision</w:t>
      </w:r>
      <w:bookmarkEnd w:id="675"/>
      <w:bookmarkEnd w:id="676"/>
      <w:bookmarkEnd w:id="677"/>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678" w:name="_Toc85881319"/>
      <w:bookmarkStart w:id="679" w:name="_Toc128368743"/>
      <w:bookmarkStart w:id="680" w:name="_Toc128969460"/>
      <w:r>
        <w:rPr>
          <w:rStyle w:val="CharSectno"/>
        </w:rPr>
        <w:t>106</w:t>
      </w:r>
      <w:r>
        <w:t>.</w:t>
      </w:r>
      <w:r>
        <w:tab/>
        <w:t>Removing child from State</w:t>
      </w:r>
      <w:bookmarkEnd w:id="678"/>
      <w:bookmarkEnd w:id="679"/>
      <w:bookmarkEnd w:id="680"/>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681" w:name="_Toc85881320"/>
      <w:bookmarkStart w:id="682" w:name="_Toc128368744"/>
      <w:bookmarkStart w:id="683" w:name="_Toc128969461"/>
      <w:r>
        <w:rPr>
          <w:rStyle w:val="CharSectno"/>
        </w:rPr>
        <w:t>107</w:t>
      </w:r>
      <w:r>
        <w:t>.</w:t>
      </w:r>
      <w:r>
        <w:tab/>
        <w:t>Removing child from place of residence</w:t>
      </w:r>
      <w:bookmarkEnd w:id="681"/>
      <w:bookmarkEnd w:id="682"/>
      <w:bookmarkEnd w:id="683"/>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rPr>
          <w:b/>
          <w:i/>
          <w:sz w:val="20"/>
        </w:rPr>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rPr>
          <w:b/>
          <w:i/>
          <w:sz w:val="20"/>
        </w:rPr>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pPr>
      <w:bookmarkStart w:id="684" w:name="_Toc85881321"/>
      <w:bookmarkStart w:id="685" w:name="_Toc128368745"/>
      <w:bookmarkStart w:id="686" w:name="_Toc128969462"/>
      <w:r>
        <w:rPr>
          <w:rStyle w:val="CharSectno"/>
        </w:rPr>
        <w:t>108</w:t>
      </w:r>
      <w:r>
        <w:t>.</w:t>
      </w:r>
      <w:r>
        <w:tab/>
        <w:t>Harbouring child</w:t>
      </w:r>
      <w:bookmarkEnd w:id="684"/>
      <w:bookmarkEnd w:id="685"/>
      <w:bookmarkEnd w:id="686"/>
    </w:p>
    <w:p>
      <w:pPr>
        <w:pStyle w:val="Subsection"/>
      </w:pPr>
      <w:r>
        <w:tab/>
      </w:r>
      <w:r>
        <w:tab/>
        <w:t>A person must not harbour a child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687" w:name="_Toc85881322"/>
      <w:bookmarkStart w:id="688" w:name="_Toc128368746"/>
      <w:bookmarkStart w:id="689" w:name="_Toc128969463"/>
      <w:r>
        <w:rPr>
          <w:rStyle w:val="CharSectno"/>
        </w:rPr>
        <w:t>109</w:t>
      </w:r>
      <w:r>
        <w:t>.</w:t>
      </w:r>
      <w:r>
        <w:tab/>
        <w:t>Preventing child’s return</w:t>
      </w:r>
      <w:bookmarkEnd w:id="687"/>
      <w:bookmarkEnd w:id="688"/>
      <w:bookmarkEnd w:id="689"/>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690" w:name="_Toc85881323"/>
      <w:bookmarkStart w:id="691" w:name="_Toc128368747"/>
      <w:bookmarkStart w:id="692" w:name="_Toc128969464"/>
      <w:r>
        <w:rPr>
          <w:rStyle w:val="CharSectno"/>
        </w:rPr>
        <w:t>110</w:t>
      </w:r>
      <w:r>
        <w:t>.</w:t>
      </w:r>
      <w:r>
        <w:tab/>
        <w:t>CEO may prohibit communication with child</w:t>
      </w:r>
      <w:bookmarkEnd w:id="690"/>
      <w:bookmarkEnd w:id="691"/>
      <w:bookmarkEnd w:id="692"/>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$6 000.</w:t>
      </w:r>
    </w:p>
    <w:p>
      <w:pPr>
        <w:pStyle w:val="Heading5"/>
        <w:rPr>
          <w:rStyle w:val="CharSectno"/>
        </w:rPr>
      </w:pPr>
      <w:bookmarkStart w:id="693" w:name="_Toc128969465"/>
      <w:r>
        <w:rPr>
          <w:rStyle w:val="CharSectno"/>
        </w:rPr>
        <w:t>111.</w:t>
      </w:r>
      <w:r>
        <w:rPr>
          <w:rStyle w:val="CharSectno"/>
        </w:rPr>
        <w:tab/>
        <w:t>Evidentiary provision</w:t>
      </w:r>
      <w:bookmarkEnd w:id="693"/>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pPr>
      <w:r>
        <w:tab/>
        <w:t>[Section 111 amended by No. 84 of 2004 s. 80.]</w:t>
      </w:r>
    </w:p>
    <w:p>
      <w:pPr>
        <w:pStyle w:val="Heading3"/>
      </w:pPr>
      <w:bookmarkStart w:id="694" w:name="_Toc128300875"/>
      <w:bookmarkStart w:id="695" w:name="_Toc128302903"/>
      <w:bookmarkStart w:id="696" w:name="_Toc128366835"/>
      <w:bookmarkStart w:id="697" w:name="_Toc128368749"/>
      <w:bookmarkStart w:id="698" w:name="_Toc128369129"/>
      <w:bookmarkStart w:id="699" w:name="_Toc128969466"/>
      <w:r>
        <w:rPr>
          <w:rStyle w:val="CharDivNo"/>
        </w:rPr>
        <w:t xml:space="preserve">Division </w:t>
      </w:r>
      <w:bookmarkStart w:id="700" w:name="_Hlt58044179"/>
      <w:bookmarkEnd w:id="700"/>
      <w:r>
        <w:rPr>
          <w:rStyle w:val="CharDivNo"/>
        </w:rPr>
        <w:t>8</w:t>
      </w:r>
      <w:r>
        <w:t> — </w:t>
      </w:r>
      <w:r>
        <w:rPr>
          <w:rStyle w:val="CharDivText"/>
        </w:rPr>
        <w:t>Powers of restraint, search and seizure</w:t>
      </w:r>
      <w:bookmarkEnd w:id="694"/>
      <w:bookmarkEnd w:id="695"/>
      <w:bookmarkEnd w:id="696"/>
      <w:bookmarkEnd w:id="697"/>
      <w:bookmarkEnd w:id="698"/>
      <w:bookmarkEnd w:id="699"/>
    </w:p>
    <w:p>
      <w:pPr>
        <w:pStyle w:val="Heading5"/>
      </w:pPr>
      <w:bookmarkStart w:id="701" w:name="_Toc85881325"/>
      <w:bookmarkStart w:id="702" w:name="_Toc128368750"/>
      <w:bookmarkStart w:id="703" w:name="_Toc128969467"/>
      <w:r>
        <w:rPr>
          <w:rStyle w:val="CharSectno"/>
        </w:rPr>
        <w:t>112</w:t>
      </w:r>
      <w:r>
        <w:t>.</w:t>
      </w:r>
      <w:r>
        <w:tab/>
        <w:t>Terms used in this Division</w:t>
      </w:r>
      <w:bookmarkEnd w:id="701"/>
      <w:bookmarkEnd w:id="702"/>
      <w:bookmarkEnd w:id="703"/>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704" w:name="_Toc85881326"/>
      <w:bookmarkStart w:id="705" w:name="_Toc128368751"/>
      <w:bookmarkStart w:id="706" w:name="_Toc128969468"/>
      <w:r>
        <w:rPr>
          <w:rStyle w:val="CharSectno"/>
        </w:rPr>
        <w:t>113</w:t>
      </w:r>
      <w:r>
        <w:t>.</w:t>
      </w:r>
      <w:r>
        <w:tab/>
        <w:t>Prerequisites for exercise of power</w:t>
      </w:r>
      <w:bookmarkEnd w:id="704"/>
      <w:bookmarkEnd w:id="705"/>
      <w:bookmarkEnd w:id="706"/>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707" w:name="_Toc85881327"/>
      <w:bookmarkStart w:id="708" w:name="_Toc128368752"/>
      <w:bookmarkStart w:id="709" w:name="_Toc128969469"/>
      <w:r>
        <w:rPr>
          <w:rStyle w:val="CharSectno"/>
        </w:rPr>
        <w:t>114</w:t>
      </w:r>
      <w:r>
        <w:t>.</w:t>
      </w:r>
      <w:r>
        <w:tab/>
        <w:t>Child may be restrained</w:t>
      </w:r>
      <w:bookmarkEnd w:id="707"/>
      <w:bookmarkEnd w:id="708"/>
      <w:bookmarkEnd w:id="709"/>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710" w:name="_Toc85881328"/>
      <w:bookmarkStart w:id="711" w:name="_Toc128368753"/>
      <w:bookmarkStart w:id="712" w:name="_Toc128969470"/>
      <w:r>
        <w:rPr>
          <w:rStyle w:val="CharSectno"/>
        </w:rPr>
        <w:t>115</w:t>
      </w:r>
      <w:r>
        <w:t>.</w:t>
      </w:r>
      <w:r>
        <w:tab/>
        <w:t>Child may be searched</w:t>
      </w:r>
      <w:bookmarkEnd w:id="710"/>
      <w:bookmarkEnd w:id="711"/>
      <w:bookmarkEnd w:id="712"/>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713" w:name="_Toc85881329"/>
      <w:bookmarkStart w:id="714" w:name="_Toc128368754"/>
      <w:bookmarkStart w:id="715" w:name="_Toc128969471"/>
      <w:r>
        <w:rPr>
          <w:rStyle w:val="CharSectno"/>
        </w:rPr>
        <w:t>116</w:t>
      </w:r>
      <w:r>
        <w:t>.</w:t>
      </w:r>
      <w:r>
        <w:tab/>
        <w:t>Certain articles may be seized</w:t>
      </w:r>
      <w:bookmarkEnd w:id="713"/>
      <w:bookmarkEnd w:id="714"/>
      <w:bookmarkEnd w:id="715"/>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716" w:name="_Toc85881330"/>
      <w:bookmarkStart w:id="717" w:name="_Toc128368755"/>
      <w:bookmarkStart w:id="718" w:name="_Toc128969472"/>
      <w:r>
        <w:rPr>
          <w:rStyle w:val="CharSectno"/>
        </w:rPr>
        <w:t>117</w:t>
      </w:r>
      <w:r>
        <w:t>.</w:t>
      </w:r>
      <w:r>
        <w:tab/>
        <w:t>How seized articles to be dealt with</w:t>
      </w:r>
      <w:bookmarkEnd w:id="716"/>
      <w:bookmarkEnd w:id="717"/>
      <w:bookmarkEnd w:id="718"/>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719" w:name="_Toc85881331"/>
      <w:bookmarkStart w:id="720" w:name="_Toc128368756"/>
      <w:bookmarkStart w:id="721" w:name="_Toc128969473"/>
      <w:r>
        <w:rPr>
          <w:rStyle w:val="CharSectno"/>
        </w:rPr>
        <w:t>118</w:t>
      </w:r>
      <w:r>
        <w:t>.</w:t>
      </w:r>
      <w:r>
        <w:tab/>
        <w:t>Use of reasonable force</w:t>
      </w:r>
      <w:bookmarkEnd w:id="719"/>
      <w:bookmarkEnd w:id="720"/>
      <w:bookmarkEnd w:id="721"/>
    </w:p>
    <w:p>
      <w:pPr>
        <w:pStyle w:val="Subsection"/>
      </w:pPr>
      <w:r>
        <w:tab/>
      </w:r>
      <w:r>
        <w:tab/>
        <w:t>Reasonable force may be used to do a search under section 115 and to seize any thing or substance that can be seized under section 116.</w:t>
      </w:r>
    </w:p>
    <w:p>
      <w:pPr>
        <w:pStyle w:val="Heading5"/>
      </w:pPr>
      <w:bookmarkStart w:id="722" w:name="_Toc85881332"/>
      <w:bookmarkStart w:id="723" w:name="_Toc128368757"/>
      <w:bookmarkStart w:id="724" w:name="_Toc128969474"/>
      <w:r>
        <w:rPr>
          <w:rStyle w:val="CharSectno"/>
        </w:rPr>
        <w:t>119</w:t>
      </w:r>
      <w:r>
        <w:t>.</w:t>
      </w:r>
      <w:r>
        <w:tab/>
        <w:t>Prescribed procedures</w:t>
      </w:r>
      <w:bookmarkEnd w:id="722"/>
      <w:bookmarkEnd w:id="723"/>
      <w:bookmarkEnd w:id="724"/>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725" w:name="_Toc128300884"/>
      <w:bookmarkStart w:id="726" w:name="_Toc128302912"/>
      <w:bookmarkStart w:id="727" w:name="_Toc128366844"/>
      <w:bookmarkStart w:id="728" w:name="_Toc128368758"/>
      <w:bookmarkStart w:id="729" w:name="_Toc128369138"/>
      <w:bookmarkStart w:id="730" w:name="_Toc128969475"/>
      <w:r>
        <w:rPr>
          <w:rStyle w:val="CharDivNo"/>
        </w:rPr>
        <w:t>Division 9</w:t>
      </w:r>
      <w:r>
        <w:t xml:space="preserve"> — </w:t>
      </w:r>
      <w:r>
        <w:rPr>
          <w:rStyle w:val="CharDivText"/>
        </w:rPr>
        <w:t>Warrants</w:t>
      </w:r>
      <w:bookmarkEnd w:id="725"/>
      <w:bookmarkEnd w:id="726"/>
      <w:bookmarkEnd w:id="727"/>
      <w:bookmarkEnd w:id="728"/>
      <w:bookmarkEnd w:id="729"/>
      <w:bookmarkEnd w:id="730"/>
    </w:p>
    <w:p>
      <w:pPr>
        <w:pStyle w:val="Heading5"/>
      </w:pPr>
      <w:bookmarkStart w:id="731" w:name="_Hlt521833380"/>
      <w:bookmarkStart w:id="732" w:name="_Toc85881333"/>
      <w:bookmarkStart w:id="733" w:name="_Toc128368759"/>
      <w:bookmarkStart w:id="734" w:name="_Toc128969476"/>
      <w:bookmarkEnd w:id="731"/>
      <w:r>
        <w:rPr>
          <w:rStyle w:val="CharSectno"/>
        </w:rPr>
        <w:t>120</w:t>
      </w:r>
      <w:r>
        <w:t>.</w:t>
      </w:r>
      <w:r>
        <w:tab/>
        <w:t>Applying for warrant</w:t>
      </w:r>
      <w:bookmarkEnd w:id="732"/>
      <w:bookmarkEnd w:id="733"/>
      <w:bookmarkEnd w:id="734"/>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735" w:name="_Hlt39892174"/>
      <w:bookmarkStart w:id="736" w:name="_Toc85881334"/>
      <w:bookmarkStart w:id="737" w:name="_Toc128368760"/>
      <w:bookmarkStart w:id="738" w:name="_Toc128969477"/>
      <w:bookmarkEnd w:id="735"/>
      <w:r>
        <w:rPr>
          <w:rStyle w:val="CharSectno"/>
        </w:rPr>
        <w:t>121</w:t>
      </w:r>
      <w:r>
        <w:t>.</w:t>
      </w:r>
      <w:r>
        <w:tab/>
        <w:t>Authority conferred by warrant (access)</w:t>
      </w:r>
      <w:bookmarkEnd w:id="736"/>
      <w:bookmarkEnd w:id="737"/>
      <w:bookmarkEnd w:id="738"/>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(2)(2)(d) includes an entitlement to both see and talk with the child without a parent of the child or any other person being present.</w:t>
      </w:r>
    </w:p>
    <w:p>
      <w:pPr>
        <w:pStyle w:val="Heading5"/>
      </w:pPr>
      <w:bookmarkStart w:id="739" w:name="_Hlt39899212"/>
      <w:bookmarkStart w:id="740" w:name="_Toc85881335"/>
      <w:bookmarkStart w:id="741" w:name="_Toc128368761"/>
      <w:bookmarkStart w:id="742" w:name="_Toc128969478"/>
      <w:bookmarkEnd w:id="739"/>
      <w:r>
        <w:rPr>
          <w:rStyle w:val="CharSectno"/>
        </w:rPr>
        <w:t>122</w:t>
      </w:r>
      <w:r>
        <w:t>.</w:t>
      </w:r>
      <w:r>
        <w:tab/>
        <w:t>Authority conferred by warrant (apprehension)</w:t>
      </w:r>
      <w:bookmarkEnd w:id="740"/>
      <w:bookmarkEnd w:id="741"/>
      <w:bookmarkEnd w:id="742"/>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743" w:name="_Hlt39892632"/>
      <w:bookmarkStart w:id="744" w:name="_Toc85881336"/>
      <w:bookmarkStart w:id="745" w:name="_Toc128368762"/>
      <w:bookmarkStart w:id="746" w:name="_Toc128969479"/>
      <w:bookmarkEnd w:id="743"/>
      <w:r>
        <w:rPr>
          <w:rStyle w:val="CharSectno"/>
        </w:rPr>
        <w:t>123</w:t>
      </w:r>
      <w:r>
        <w:t>.</w:t>
      </w:r>
      <w:r>
        <w:tab/>
        <w:t>Authority conferred by warrant (provisional protection and care)</w:t>
      </w:r>
      <w:bookmarkEnd w:id="744"/>
      <w:bookmarkEnd w:id="745"/>
      <w:bookmarkEnd w:id="746"/>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747" w:name="_Toc85881337"/>
      <w:bookmarkStart w:id="748" w:name="_Toc128368763"/>
      <w:bookmarkStart w:id="749" w:name="_Toc128969480"/>
      <w:r>
        <w:rPr>
          <w:rStyle w:val="CharSectno"/>
        </w:rPr>
        <w:t>124</w:t>
      </w:r>
      <w:r>
        <w:t>.</w:t>
      </w:r>
      <w:r>
        <w:tab/>
        <w:t>Execution of warrant</w:t>
      </w:r>
      <w:bookmarkEnd w:id="747"/>
      <w:bookmarkEnd w:id="748"/>
      <w:bookmarkEnd w:id="749"/>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750" w:name="_Toc128300890"/>
      <w:bookmarkStart w:id="751" w:name="_Toc128302918"/>
      <w:bookmarkStart w:id="752" w:name="_Toc128366850"/>
      <w:bookmarkStart w:id="753" w:name="_Toc128368764"/>
      <w:bookmarkStart w:id="754" w:name="_Toc128369144"/>
      <w:bookmarkStart w:id="755" w:name="_Toc128969481"/>
      <w:r>
        <w:rPr>
          <w:rStyle w:val="CharDivNo"/>
        </w:rPr>
        <w:t>Division 10</w:t>
      </w:r>
      <w:r>
        <w:t xml:space="preserve"> — </w:t>
      </w:r>
      <w:r>
        <w:rPr>
          <w:rStyle w:val="CharDivText"/>
        </w:rPr>
        <w:t>General</w:t>
      </w:r>
      <w:bookmarkEnd w:id="750"/>
      <w:bookmarkEnd w:id="751"/>
      <w:bookmarkEnd w:id="752"/>
      <w:bookmarkEnd w:id="753"/>
      <w:bookmarkEnd w:id="754"/>
      <w:bookmarkEnd w:id="755"/>
    </w:p>
    <w:p>
      <w:pPr>
        <w:pStyle w:val="Heading5"/>
      </w:pPr>
      <w:bookmarkStart w:id="756" w:name="_Toc85881338"/>
      <w:bookmarkStart w:id="757" w:name="_Toc128368765"/>
      <w:bookmarkStart w:id="758" w:name="_Toc128969482"/>
      <w:r>
        <w:rPr>
          <w:rStyle w:val="CharSectno"/>
        </w:rPr>
        <w:t>125</w:t>
      </w:r>
      <w:r>
        <w:t>.</w:t>
      </w:r>
      <w:r>
        <w:tab/>
        <w:t>Access to child</w:t>
      </w:r>
      <w:bookmarkEnd w:id="756"/>
      <w:bookmarkEnd w:id="757"/>
      <w:bookmarkEnd w:id="758"/>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759" w:name="_Toc85881339"/>
      <w:bookmarkStart w:id="760" w:name="_Toc128368766"/>
      <w:bookmarkStart w:id="761" w:name="_Toc128969483"/>
      <w:r>
        <w:rPr>
          <w:rStyle w:val="CharSectno"/>
        </w:rPr>
        <w:t>126</w:t>
      </w:r>
      <w:r>
        <w:t>.</w:t>
      </w:r>
      <w:r>
        <w:tab/>
        <w:t>Recovery of certain expenditure</w:t>
      </w:r>
      <w:bookmarkEnd w:id="759"/>
      <w:bookmarkEnd w:id="760"/>
      <w:bookmarkEnd w:id="761"/>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762" w:name="_Toc438114786"/>
      <w:bookmarkStart w:id="763" w:name="_Toc85881340"/>
      <w:bookmarkStart w:id="764" w:name="_Toc128368767"/>
      <w:bookmarkStart w:id="765" w:name="_Toc128969484"/>
      <w:r>
        <w:rPr>
          <w:rStyle w:val="CharSectno"/>
        </w:rPr>
        <w:t>127</w:t>
      </w:r>
      <w:r>
        <w:t>.</w:t>
      </w:r>
      <w:r>
        <w:tab/>
        <w:t>Power of CEO to give consent</w:t>
      </w:r>
      <w:bookmarkEnd w:id="762"/>
      <w:bookmarkEnd w:id="763"/>
      <w:bookmarkEnd w:id="764"/>
      <w:bookmarkEnd w:id="765"/>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pPr>
      <w:bookmarkStart w:id="766" w:name="_Hlt55636554"/>
      <w:bookmarkStart w:id="767" w:name="_Toc85881341"/>
      <w:bookmarkStart w:id="768" w:name="_Toc128368768"/>
      <w:bookmarkStart w:id="769" w:name="_Toc128969485"/>
      <w:bookmarkEnd w:id="766"/>
      <w:r>
        <w:rPr>
          <w:rStyle w:val="CharSectno"/>
        </w:rPr>
        <w:t>128</w:t>
      </w:r>
      <w:r>
        <w:t>.</w:t>
      </w:r>
      <w:r>
        <w:tab/>
        <w:t>Records</w:t>
      </w:r>
      <w:bookmarkEnd w:id="767"/>
      <w:bookmarkEnd w:id="768"/>
      <w:bookmarkEnd w:id="769"/>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770" w:name="_Toc438114716"/>
      <w:bookmarkStart w:id="771" w:name="_Toc85881342"/>
      <w:bookmarkStart w:id="772" w:name="_Toc128368769"/>
      <w:bookmarkStart w:id="773" w:name="_Toc128969486"/>
      <w:r>
        <w:rPr>
          <w:rStyle w:val="CharSectno"/>
        </w:rPr>
        <w:t>129</w:t>
      </w:r>
      <w:r>
        <w:t>.</w:t>
      </w:r>
      <w:r>
        <w:tab/>
        <w:t>Protection from liability for giving information</w:t>
      </w:r>
      <w:bookmarkEnd w:id="770"/>
      <w:bookmarkEnd w:id="771"/>
      <w:bookmarkEnd w:id="772"/>
      <w:bookmarkEnd w:id="773"/>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774" w:name="_Hlt54333853"/>
      <w:r>
        <w:t>40(6)</w:t>
      </w:r>
      <w:bookmarkEnd w:id="774"/>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775" w:name="_Toc85881343"/>
      <w:bookmarkStart w:id="776" w:name="_Toc128368770"/>
      <w:bookmarkStart w:id="777" w:name="_Toc128969487"/>
      <w:r>
        <w:rPr>
          <w:rStyle w:val="CharSectno"/>
        </w:rPr>
        <w:t>130</w:t>
      </w:r>
      <w:r>
        <w:t>.</w:t>
      </w:r>
      <w:r>
        <w:tab/>
        <w:t>General powers of police officers not affected</w:t>
      </w:r>
      <w:bookmarkEnd w:id="775"/>
      <w:bookmarkEnd w:id="776"/>
      <w:bookmarkEnd w:id="777"/>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778" w:name="_Toc128300897"/>
      <w:bookmarkStart w:id="779" w:name="_Toc128302925"/>
      <w:bookmarkStart w:id="780" w:name="_Toc128366857"/>
      <w:bookmarkStart w:id="781" w:name="_Toc128368771"/>
      <w:bookmarkStart w:id="782" w:name="_Toc128369151"/>
      <w:bookmarkStart w:id="783" w:name="_Toc128969488"/>
      <w:r>
        <w:rPr>
          <w:rStyle w:val="CharPartNo"/>
        </w:rPr>
        <w:t xml:space="preserve">Part </w:t>
      </w:r>
      <w:bookmarkStart w:id="784" w:name="_Hlt55286211"/>
      <w:bookmarkEnd w:id="784"/>
      <w:r>
        <w:rPr>
          <w:rStyle w:val="CharPartNo"/>
        </w:rPr>
        <w:t>5</w:t>
      </w:r>
      <w:r>
        <w:t> — </w:t>
      </w:r>
      <w:r>
        <w:rPr>
          <w:rStyle w:val="CharPartText"/>
        </w:rPr>
        <w:t>Protection proceedings</w:t>
      </w:r>
      <w:bookmarkEnd w:id="778"/>
      <w:bookmarkEnd w:id="779"/>
      <w:bookmarkEnd w:id="780"/>
      <w:bookmarkEnd w:id="781"/>
      <w:bookmarkEnd w:id="782"/>
      <w:bookmarkEnd w:id="783"/>
    </w:p>
    <w:p>
      <w:pPr>
        <w:pStyle w:val="Heading3"/>
      </w:pPr>
      <w:bookmarkStart w:id="785" w:name="_Toc128300898"/>
      <w:bookmarkStart w:id="786" w:name="_Toc128302926"/>
      <w:bookmarkStart w:id="787" w:name="_Toc128366858"/>
      <w:bookmarkStart w:id="788" w:name="_Toc128368772"/>
      <w:bookmarkStart w:id="789" w:name="_Toc128369152"/>
      <w:bookmarkStart w:id="790" w:name="_Toc128969489"/>
      <w:r>
        <w:rPr>
          <w:rStyle w:val="CharDivNo"/>
        </w:rPr>
        <w:t>Division 1</w:t>
      </w:r>
      <w:r>
        <w:t> — </w:t>
      </w:r>
      <w:r>
        <w:rPr>
          <w:rStyle w:val="CharDivText"/>
        </w:rPr>
        <w:t>Terms used in this Part</w:t>
      </w:r>
      <w:bookmarkEnd w:id="785"/>
      <w:bookmarkEnd w:id="786"/>
      <w:bookmarkEnd w:id="787"/>
      <w:bookmarkEnd w:id="788"/>
      <w:bookmarkEnd w:id="789"/>
      <w:bookmarkEnd w:id="790"/>
    </w:p>
    <w:p>
      <w:pPr>
        <w:pStyle w:val="Heading5"/>
      </w:pPr>
      <w:bookmarkStart w:id="791" w:name="_Toc85881344"/>
      <w:bookmarkStart w:id="792" w:name="_Toc128368773"/>
      <w:bookmarkStart w:id="793" w:name="_Toc128969490"/>
      <w:r>
        <w:rPr>
          <w:rStyle w:val="CharSectno"/>
        </w:rPr>
        <w:t>131</w:t>
      </w:r>
      <w:r>
        <w:t>.</w:t>
      </w:r>
      <w:r>
        <w:tab/>
        <w:t>Terms used in this Part</w:t>
      </w:r>
      <w:bookmarkEnd w:id="791"/>
      <w:bookmarkEnd w:id="792"/>
      <w:bookmarkEnd w:id="793"/>
    </w:p>
    <w:p>
      <w:pPr>
        <w:pStyle w:val="Subsection"/>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794" w:name="_Toc128300900"/>
      <w:bookmarkStart w:id="795" w:name="_Toc128302928"/>
      <w:bookmarkStart w:id="796" w:name="_Toc128366860"/>
      <w:bookmarkStart w:id="797" w:name="_Toc128368774"/>
      <w:bookmarkStart w:id="798" w:name="_Toc128369154"/>
      <w:bookmarkStart w:id="799" w:name="_Toc128969491"/>
      <w:r>
        <w:rPr>
          <w:rStyle w:val="CharDivNo"/>
        </w:rPr>
        <w:t>Division 2</w:t>
      </w:r>
      <w:r>
        <w:t> — </w:t>
      </w:r>
      <w:r>
        <w:rPr>
          <w:rStyle w:val="CharDivText"/>
        </w:rPr>
        <w:t>Adjournment and interim orders</w:t>
      </w:r>
      <w:bookmarkEnd w:id="794"/>
      <w:bookmarkEnd w:id="795"/>
      <w:bookmarkEnd w:id="796"/>
      <w:bookmarkEnd w:id="797"/>
      <w:bookmarkEnd w:id="798"/>
      <w:bookmarkEnd w:id="799"/>
    </w:p>
    <w:p>
      <w:pPr>
        <w:pStyle w:val="Heading5"/>
      </w:pPr>
      <w:bookmarkStart w:id="800" w:name="_Toc438114724"/>
      <w:bookmarkStart w:id="801" w:name="_Toc85881345"/>
      <w:bookmarkStart w:id="802" w:name="_Toc128368775"/>
      <w:bookmarkStart w:id="803" w:name="_Toc128969492"/>
      <w:r>
        <w:rPr>
          <w:rStyle w:val="CharSectno"/>
        </w:rPr>
        <w:t>132</w:t>
      </w:r>
      <w:r>
        <w:t>.</w:t>
      </w:r>
      <w:r>
        <w:tab/>
        <w:t>Adjournment of proceedings</w:t>
      </w:r>
      <w:bookmarkEnd w:id="800"/>
      <w:bookmarkEnd w:id="801"/>
      <w:bookmarkEnd w:id="802"/>
      <w:bookmarkEnd w:id="803"/>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pPr>
      <w:bookmarkStart w:id="804" w:name="_Hlt39889068"/>
      <w:bookmarkStart w:id="805" w:name="_Toc85881346"/>
      <w:bookmarkStart w:id="806" w:name="_Toc128368776"/>
      <w:bookmarkStart w:id="807" w:name="_Toc128969493"/>
      <w:bookmarkEnd w:id="804"/>
      <w:r>
        <w:rPr>
          <w:rStyle w:val="CharSectno"/>
        </w:rPr>
        <w:t>133</w:t>
      </w:r>
      <w:r>
        <w:t>.</w:t>
      </w:r>
      <w:r>
        <w:tab/>
        <w:t>Interim orders</w:t>
      </w:r>
      <w:bookmarkEnd w:id="805"/>
      <w:bookmarkEnd w:id="806"/>
      <w:bookmarkEnd w:id="807"/>
    </w:p>
    <w:p>
      <w:pPr>
        <w:pStyle w:val="Subsection"/>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pPr>
      <w:r>
        <w:tab/>
        <w:t>(2)</w:t>
      </w:r>
      <w:r>
        <w:tab/>
        <w:t>An interim order is an order as to any one or more of the following —</w:t>
      </w:r>
    </w:p>
    <w:p>
      <w:pPr>
        <w:pStyle w:val="Indenta"/>
      </w:pPr>
      <w:r>
        <w:tab/>
      </w:r>
      <w:bookmarkStart w:id="808" w:name="_Hlt39890626"/>
      <w:bookmarkEnd w:id="808"/>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r>
      <w:bookmarkStart w:id="809" w:name="_Hlt51054879"/>
      <w:bookmarkEnd w:id="809"/>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810" w:name="_Hlt39889508"/>
      <w:bookmarkEnd w:id="810"/>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811" w:name="_Toc438114726"/>
      <w:bookmarkStart w:id="812" w:name="_Toc85881347"/>
      <w:bookmarkStart w:id="813" w:name="_Toc128368777"/>
      <w:bookmarkStart w:id="814" w:name="_Toc128969494"/>
      <w:r>
        <w:rPr>
          <w:rStyle w:val="CharSectno"/>
        </w:rPr>
        <w:t>134</w:t>
      </w:r>
      <w:r>
        <w:t>.</w:t>
      </w:r>
      <w:r>
        <w:tab/>
        <w:t>Variation or revocation of interim order</w:t>
      </w:r>
      <w:bookmarkEnd w:id="811"/>
      <w:bookmarkEnd w:id="812"/>
      <w:bookmarkEnd w:id="813"/>
      <w:bookmarkEnd w:id="814"/>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815" w:name="_Toc85881348"/>
      <w:bookmarkStart w:id="816" w:name="_Toc128368778"/>
      <w:bookmarkStart w:id="817" w:name="_Toc128969495"/>
      <w:r>
        <w:rPr>
          <w:rStyle w:val="CharSectno"/>
        </w:rPr>
        <w:t>135</w:t>
      </w:r>
      <w:r>
        <w:t>.</w:t>
      </w:r>
      <w:r>
        <w:tab/>
        <w:t>Authorised officer entitled to have access to the child</w:t>
      </w:r>
      <w:bookmarkEnd w:id="815"/>
      <w:bookmarkEnd w:id="816"/>
      <w:bookmarkEnd w:id="817"/>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818" w:name="_Hlt51044853"/>
      <w:bookmarkEnd w:id="818"/>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pPr>
      <w:r>
        <w:t>Note:</w:t>
      </w:r>
      <w:r>
        <w:tab/>
        <w:t>Section 121 contains provisions about the effect of a warrant (access).</w:t>
      </w:r>
    </w:p>
    <w:p>
      <w:pPr>
        <w:pStyle w:val="Heading3"/>
      </w:pPr>
      <w:bookmarkStart w:id="819" w:name="_Toc128300905"/>
      <w:bookmarkStart w:id="820" w:name="_Toc128302933"/>
      <w:bookmarkStart w:id="821" w:name="_Toc128366865"/>
      <w:bookmarkStart w:id="822" w:name="_Toc128368779"/>
      <w:bookmarkStart w:id="823" w:name="_Toc128369159"/>
      <w:bookmarkStart w:id="824" w:name="_Toc128969496"/>
      <w:r>
        <w:rPr>
          <w:rStyle w:val="CharDivNo"/>
        </w:rPr>
        <w:t>Division 3</w:t>
      </w:r>
      <w:r>
        <w:t> — </w:t>
      </w:r>
      <w:r>
        <w:rPr>
          <w:rStyle w:val="CharDivText"/>
        </w:rPr>
        <w:t>Pre</w:t>
      </w:r>
      <w:r>
        <w:rPr>
          <w:rStyle w:val="CharDivText"/>
        </w:rPr>
        <w:noBreakHyphen/>
        <w:t>hearing conferences</w:t>
      </w:r>
      <w:bookmarkEnd w:id="819"/>
      <w:bookmarkEnd w:id="820"/>
      <w:bookmarkEnd w:id="821"/>
      <w:bookmarkEnd w:id="822"/>
      <w:bookmarkEnd w:id="823"/>
      <w:bookmarkEnd w:id="824"/>
    </w:p>
    <w:p>
      <w:pPr>
        <w:pStyle w:val="Heading5"/>
      </w:pPr>
      <w:bookmarkStart w:id="825" w:name="_Toc438114732"/>
      <w:bookmarkStart w:id="826" w:name="_Toc85881349"/>
      <w:bookmarkStart w:id="827" w:name="_Toc128368780"/>
      <w:bookmarkStart w:id="828" w:name="_Toc128969497"/>
      <w:r>
        <w:rPr>
          <w:rStyle w:val="CharSectno"/>
        </w:rPr>
        <w:t>136</w:t>
      </w:r>
      <w:r>
        <w:t>.</w:t>
      </w:r>
      <w:r>
        <w:tab/>
        <w:t>Court may order pre</w:t>
      </w:r>
      <w:r>
        <w:noBreakHyphen/>
        <w:t>hearing conference</w:t>
      </w:r>
      <w:bookmarkEnd w:id="825"/>
      <w:bookmarkEnd w:id="826"/>
      <w:bookmarkEnd w:id="827"/>
      <w:bookmarkEnd w:id="828"/>
    </w:p>
    <w:p>
      <w:pPr>
        <w:pStyle w:val="Subsection"/>
      </w:pPr>
      <w:r>
        <w:tab/>
      </w:r>
      <w:bookmarkStart w:id="829" w:name="_Hlt39889239"/>
      <w:bookmarkEnd w:id="829"/>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pPr>
      <w:bookmarkStart w:id="830" w:name="_Toc438114733"/>
      <w:bookmarkStart w:id="831" w:name="_Toc85881350"/>
      <w:bookmarkStart w:id="832" w:name="_Toc128368781"/>
      <w:bookmarkStart w:id="833" w:name="_Toc128969498"/>
      <w:r>
        <w:rPr>
          <w:rStyle w:val="CharSectno"/>
        </w:rPr>
        <w:t>137</w:t>
      </w:r>
      <w:r>
        <w:t>.</w:t>
      </w:r>
      <w:r>
        <w:tab/>
        <w:t>Confidentiality of pre</w:t>
      </w:r>
      <w:r>
        <w:noBreakHyphen/>
        <w:t>hearing conference</w:t>
      </w:r>
      <w:bookmarkEnd w:id="830"/>
      <w:bookmarkEnd w:id="831"/>
      <w:bookmarkEnd w:id="832"/>
      <w:bookmarkEnd w:id="833"/>
    </w:p>
    <w:p>
      <w:pPr>
        <w:pStyle w:val="Subsection"/>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rPr>
          <w:b/>
          <w:i/>
          <w:sz w:val="20"/>
        </w:rPr>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834" w:name="_Toc128300908"/>
      <w:bookmarkStart w:id="835" w:name="_Toc128302936"/>
      <w:bookmarkStart w:id="836" w:name="_Toc128366868"/>
      <w:bookmarkStart w:id="837" w:name="_Toc128368782"/>
      <w:bookmarkStart w:id="838" w:name="_Toc128369162"/>
      <w:bookmarkStart w:id="839" w:name="_Toc128969499"/>
      <w:r>
        <w:rPr>
          <w:rStyle w:val="CharDivNo"/>
        </w:rPr>
        <w:t>Division 4</w:t>
      </w:r>
      <w:r>
        <w:t> — </w:t>
      </w:r>
      <w:r>
        <w:rPr>
          <w:rStyle w:val="CharDivText"/>
        </w:rPr>
        <w:t>Reports about child</w:t>
      </w:r>
      <w:bookmarkEnd w:id="834"/>
      <w:bookmarkEnd w:id="835"/>
      <w:bookmarkEnd w:id="836"/>
      <w:bookmarkEnd w:id="837"/>
      <w:bookmarkEnd w:id="838"/>
      <w:bookmarkEnd w:id="839"/>
    </w:p>
    <w:p>
      <w:pPr>
        <w:pStyle w:val="Heading5"/>
      </w:pPr>
      <w:bookmarkStart w:id="840" w:name="_Toc85881351"/>
      <w:bookmarkStart w:id="841" w:name="_Toc128368783"/>
      <w:bookmarkStart w:id="842" w:name="_Toc128969500"/>
      <w:r>
        <w:rPr>
          <w:rStyle w:val="CharSectno"/>
        </w:rPr>
        <w:t>138</w:t>
      </w:r>
      <w:r>
        <w:t>.</w:t>
      </w:r>
      <w:r>
        <w:tab/>
        <w:t>Meaning of “report”</w:t>
      </w:r>
      <w:bookmarkEnd w:id="840"/>
      <w:bookmarkEnd w:id="841"/>
      <w:bookmarkEnd w:id="842"/>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843" w:name="_Hlt39910292"/>
      <w:bookmarkStart w:id="844" w:name="_Toc438114729"/>
      <w:bookmarkStart w:id="845" w:name="_Toc85881352"/>
      <w:bookmarkStart w:id="846" w:name="_Toc128368784"/>
      <w:bookmarkStart w:id="847" w:name="_Toc128969501"/>
      <w:bookmarkEnd w:id="843"/>
      <w:r>
        <w:rPr>
          <w:rStyle w:val="CharSectno"/>
        </w:rPr>
        <w:t>139</w:t>
      </w:r>
      <w:r>
        <w:t>.</w:t>
      </w:r>
      <w:r>
        <w:tab/>
        <w:t xml:space="preserve">Court may require </w:t>
      </w:r>
      <w:bookmarkStart w:id="848" w:name="_Hlt531660922"/>
      <w:bookmarkEnd w:id="848"/>
      <w:r>
        <w:t>report</w:t>
      </w:r>
      <w:bookmarkEnd w:id="844"/>
      <w:bookmarkEnd w:id="845"/>
      <w:bookmarkEnd w:id="846"/>
      <w:bookmarkEnd w:id="847"/>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849" w:name="_Hlt501936669"/>
      <w:bookmarkEnd w:id="849"/>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850" w:name="_Toc438114730"/>
      <w:bookmarkStart w:id="851" w:name="_Toc85881353"/>
      <w:bookmarkStart w:id="852" w:name="_Toc128368785"/>
      <w:bookmarkStart w:id="853" w:name="_Toc128969502"/>
      <w:r>
        <w:rPr>
          <w:rStyle w:val="CharSectno"/>
        </w:rPr>
        <w:t>140</w:t>
      </w:r>
      <w:r>
        <w:t>.</w:t>
      </w:r>
      <w:r>
        <w:tab/>
        <w:t>Access to written report</w:t>
      </w:r>
      <w:bookmarkEnd w:id="850"/>
      <w:bookmarkEnd w:id="851"/>
      <w:bookmarkEnd w:id="852"/>
      <w:bookmarkEnd w:id="853"/>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854" w:name="_Toc85881354"/>
      <w:bookmarkStart w:id="855" w:name="_Toc128368786"/>
      <w:bookmarkStart w:id="856" w:name="_Toc128969503"/>
      <w:r>
        <w:rPr>
          <w:rStyle w:val="CharSectno"/>
        </w:rPr>
        <w:t>141</w:t>
      </w:r>
      <w:r>
        <w:t>.</w:t>
      </w:r>
      <w:r>
        <w:tab/>
        <w:t>Confidentiality of report</w:t>
      </w:r>
      <w:bookmarkEnd w:id="854"/>
      <w:bookmarkEnd w:id="855"/>
      <w:bookmarkEnd w:id="856"/>
    </w:p>
    <w:p>
      <w:pPr>
        <w:pStyle w:val="Subsection"/>
      </w:pPr>
      <w:r>
        <w:tab/>
        <w:t>(1)</w:t>
      </w:r>
      <w:r>
        <w:tab/>
        <w:t>A person who prepares or is given a report must not, without the leave of the Court, disclose information contained in it to another person.</w:t>
      </w:r>
    </w:p>
    <w:p>
      <w:pPr>
        <w:pStyle w:val="Penstart"/>
        <w:rPr>
          <w:b/>
          <w:i/>
          <w:sz w:val="20"/>
        </w:rPr>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857" w:name="_Hlt511029912"/>
      <w:r>
        <w:t>23</w:t>
      </w:r>
      <w:bookmarkEnd w:id="857"/>
      <w:r>
        <w:t>.</w:t>
      </w:r>
    </w:p>
    <w:p>
      <w:pPr>
        <w:pStyle w:val="Subsection"/>
      </w:pPr>
      <w:r>
        <w:tab/>
        <w:t>(3)</w:t>
      </w:r>
      <w:r>
        <w:tab/>
        <w:t>Nothing in subsection (1) prevents a person disclosing information contained in a report to the person’s legal representative.</w:t>
      </w:r>
    </w:p>
    <w:p>
      <w:pPr>
        <w:pStyle w:val="Heading5"/>
      </w:pPr>
      <w:bookmarkStart w:id="858" w:name="_Toc438114731"/>
      <w:bookmarkStart w:id="859" w:name="_Toc85881355"/>
      <w:bookmarkStart w:id="860" w:name="_Toc128368787"/>
      <w:bookmarkStart w:id="861" w:name="_Toc128969504"/>
      <w:r>
        <w:rPr>
          <w:rStyle w:val="CharSectno"/>
        </w:rPr>
        <w:t>142</w:t>
      </w:r>
      <w:r>
        <w:t>.</w:t>
      </w:r>
      <w:r>
        <w:tab/>
        <w:t>Protection from liability</w:t>
      </w:r>
      <w:bookmarkEnd w:id="858"/>
      <w:r>
        <w:t xml:space="preserve"> for preparing or giving report</w:t>
      </w:r>
      <w:bookmarkEnd w:id="859"/>
      <w:bookmarkEnd w:id="860"/>
      <w:bookmarkEnd w:id="86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862" w:name="_Toc128300914"/>
      <w:bookmarkStart w:id="863" w:name="_Toc128302942"/>
      <w:bookmarkStart w:id="864" w:name="_Toc128366874"/>
      <w:bookmarkStart w:id="865" w:name="_Toc128368788"/>
      <w:bookmarkStart w:id="866" w:name="_Toc128369168"/>
      <w:bookmarkStart w:id="867" w:name="_Toc128969505"/>
      <w:r>
        <w:rPr>
          <w:rStyle w:val="CharDivNo"/>
        </w:rPr>
        <w:t>Division 5</w:t>
      </w:r>
      <w:r>
        <w:t> — </w:t>
      </w:r>
      <w:r>
        <w:rPr>
          <w:rStyle w:val="CharDivText"/>
        </w:rPr>
        <w:t>Proposals about arrangements for child</w:t>
      </w:r>
      <w:bookmarkEnd w:id="862"/>
      <w:bookmarkEnd w:id="863"/>
      <w:bookmarkEnd w:id="864"/>
      <w:bookmarkEnd w:id="865"/>
      <w:bookmarkEnd w:id="866"/>
      <w:bookmarkEnd w:id="867"/>
    </w:p>
    <w:p>
      <w:pPr>
        <w:pStyle w:val="Heading5"/>
      </w:pPr>
      <w:bookmarkStart w:id="868" w:name="_Toc85881356"/>
      <w:bookmarkStart w:id="869" w:name="_Toc128368789"/>
      <w:bookmarkStart w:id="870" w:name="_Toc128969506"/>
      <w:r>
        <w:rPr>
          <w:rStyle w:val="CharSectno"/>
        </w:rPr>
        <w:t>143</w:t>
      </w:r>
      <w:r>
        <w:t>.</w:t>
      </w:r>
      <w:r>
        <w:tab/>
        <w:t>CEO to provide Court with proposal for child</w:t>
      </w:r>
      <w:bookmarkEnd w:id="868"/>
      <w:bookmarkEnd w:id="869"/>
      <w:bookmarkEnd w:id="870"/>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pPr>
      <w:r>
        <w:tab/>
        <w:t>(2)</w:t>
      </w:r>
      <w:r>
        <w:tab/>
        <w:t xml:space="preserve">If — </w:t>
      </w:r>
    </w:p>
    <w:p>
      <w:pPr>
        <w:pStyle w:val="Indenta"/>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871" w:name="_Hlt52696301"/>
      <w:r>
        <w:t>49</w:t>
      </w:r>
      <w:bookmarkEnd w:id="871"/>
      <w:r>
        <w:t xml:space="preserve"> for the extension of a protection order (supervision);</w:t>
      </w:r>
    </w:p>
    <w:p>
      <w:pPr>
        <w:pStyle w:val="Indenta"/>
      </w:pPr>
      <w:r>
        <w:tab/>
        <w:t>(b)</w:t>
      </w:r>
      <w:r>
        <w:tab/>
        <w:t>an application under section </w:t>
      </w:r>
      <w:bookmarkStart w:id="872" w:name="_Hlt35838623"/>
      <w:r>
        <w:t>56</w:t>
      </w:r>
      <w:bookmarkEnd w:id="872"/>
      <w:r>
        <w:t xml:space="preserve"> for the extension of a protection order (time</w:t>
      </w:r>
      <w:r>
        <w:noBreakHyphen/>
        <w:t>limited); or</w:t>
      </w:r>
    </w:p>
    <w:p>
      <w:pPr>
        <w:pStyle w:val="Indenta"/>
      </w:pPr>
      <w:r>
        <w:tab/>
        <w:t>(c)</w:t>
      </w:r>
      <w:r>
        <w:tab/>
        <w:t>an application under section </w:t>
      </w:r>
      <w:bookmarkStart w:id="873" w:name="_Hlt39898738"/>
      <w:r>
        <w:t>68</w:t>
      </w:r>
      <w:bookmarkEnd w:id="873"/>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874" w:name="_Hlt39898760"/>
      <w:r>
        <w:t>67</w:t>
      </w:r>
      <w:bookmarkEnd w:id="874"/>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875" w:name="_Toc85881357"/>
      <w:bookmarkStart w:id="876" w:name="_Toc128368790"/>
      <w:bookmarkStart w:id="877" w:name="_Toc128969507"/>
      <w:r>
        <w:rPr>
          <w:rStyle w:val="CharSectno"/>
        </w:rPr>
        <w:t>144</w:t>
      </w:r>
      <w:r>
        <w:t>.</w:t>
      </w:r>
      <w:r>
        <w:tab/>
        <w:t>Court to consider proposal</w:t>
      </w:r>
      <w:bookmarkEnd w:id="875"/>
      <w:bookmarkEnd w:id="876"/>
      <w:bookmarkEnd w:id="877"/>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878" w:name="_Toc128300917"/>
      <w:bookmarkStart w:id="879" w:name="_Toc128302945"/>
      <w:bookmarkStart w:id="880" w:name="_Toc128366877"/>
      <w:bookmarkStart w:id="881" w:name="_Toc128368791"/>
      <w:bookmarkStart w:id="882" w:name="_Toc128369171"/>
      <w:bookmarkStart w:id="883" w:name="_Toc128969508"/>
      <w:r>
        <w:rPr>
          <w:rStyle w:val="CharDivNo"/>
        </w:rPr>
        <w:t>Division 6</w:t>
      </w:r>
      <w:r>
        <w:t> — </w:t>
      </w:r>
      <w:r>
        <w:rPr>
          <w:rStyle w:val="CharDivText"/>
        </w:rPr>
        <w:t>Procedural matters</w:t>
      </w:r>
      <w:bookmarkEnd w:id="878"/>
      <w:bookmarkEnd w:id="879"/>
      <w:bookmarkEnd w:id="880"/>
      <w:bookmarkEnd w:id="881"/>
      <w:bookmarkEnd w:id="882"/>
      <w:bookmarkEnd w:id="883"/>
    </w:p>
    <w:p>
      <w:pPr>
        <w:pStyle w:val="Heading5"/>
      </w:pPr>
      <w:bookmarkStart w:id="884" w:name="_Toc85881358"/>
      <w:bookmarkStart w:id="885" w:name="_Toc128368792"/>
      <w:bookmarkStart w:id="886" w:name="_Toc128969509"/>
      <w:r>
        <w:rPr>
          <w:rStyle w:val="CharSectno"/>
        </w:rPr>
        <w:t>145</w:t>
      </w:r>
      <w:r>
        <w:t>.</w:t>
      </w:r>
      <w:r>
        <w:tab/>
        <w:t>General conduct of protection proceedings</w:t>
      </w:r>
      <w:bookmarkEnd w:id="884"/>
      <w:bookmarkEnd w:id="885"/>
      <w:bookmarkEnd w:id="886"/>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887" w:name="_Toc85881359"/>
      <w:bookmarkStart w:id="888" w:name="_Toc128368793"/>
      <w:bookmarkStart w:id="889" w:name="_Toc128969510"/>
      <w:r>
        <w:rPr>
          <w:rStyle w:val="CharSectno"/>
        </w:rPr>
        <w:t>146</w:t>
      </w:r>
      <w:r>
        <w:t>.</w:t>
      </w:r>
      <w:r>
        <w:tab/>
        <w:t>Court not bound by rules of evidence</w:t>
      </w:r>
      <w:bookmarkEnd w:id="887"/>
      <w:bookmarkEnd w:id="888"/>
      <w:bookmarkEnd w:id="889"/>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890" w:name="_Hlt521896335"/>
      <w:bookmarkStart w:id="891" w:name="_Toc85881360"/>
      <w:bookmarkStart w:id="892" w:name="_Toc128368794"/>
      <w:bookmarkStart w:id="893" w:name="_Toc128969511"/>
      <w:bookmarkEnd w:id="890"/>
      <w:r>
        <w:rPr>
          <w:rStyle w:val="CharSectno"/>
        </w:rPr>
        <w:t>147</w:t>
      </w:r>
      <w:r>
        <w:t>.</w:t>
      </w:r>
      <w:r>
        <w:tab/>
        <w:t>Parties to the proceedings</w:t>
      </w:r>
      <w:bookmarkEnd w:id="891"/>
      <w:bookmarkEnd w:id="892"/>
      <w:bookmarkEnd w:id="893"/>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pPr>
      <w:bookmarkStart w:id="894" w:name="_Toc85881361"/>
      <w:bookmarkStart w:id="895" w:name="_Toc128368795"/>
      <w:bookmarkStart w:id="896" w:name="_Toc128969512"/>
      <w:r>
        <w:rPr>
          <w:rStyle w:val="CharSectno"/>
        </w:rPr>
        <w:t>148</w:t>
      </w:r>
      <w:r>
        <w:t>.</w:t>
      </w:r>
      <w:r>
        <w:tab/>
        <w:t>Legal representation of child</w:t>
      </w:r>
      <w:bookmarkEnd w:id="894"/>
      <w:bookmarkEnd w:id="895"/>
      <w:bookmarkEnd w:id="896"/>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pPr>
      <w:r>
        <w:tab/>
        <w:t>(3)</w:t>
      </w:r>
      <w:r>
        <w:tab/>
        <w:t xml:space="preserve">The Court may make an order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897" w:name="_Toc85881362"/>
      <w:bookmarkStart w:id="898" w:name="_Toc128368796"/>
      <w:bookmarkStart w:id="899" w:name="_Toc128969513"/>
      <w:r>
        <w:rPr>
          <w:rStyle w:val="CharSectno"/>
        </w:rPr>
        <w:t>149</w:t>
      </w:r>
      <w:r>
        <w:t>.</w:t>
      </w:r>
      <w:r>
        <w:tab/>
        <w:t>Presence of child in court</w:t>
      </w:r>
      <w:bookmarkEnd w:id="897"/>
      <w:bookmarkEnd w:id="898"/>
      <w:bookmarkEnd w:id="899"/>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900" w:name="_Toc85881363"/>
      <w:bookmarkStart w:id="901" w:name="_Toc128368797"/>
      <w:bookmarkStart w:id="902" w:name="_Toc128969514"/>
      <w:r>
        <w:rPr>
          <w:rStyle w:val="CharSectno"/>
        </w:rPr>
        <w:t>150</w:t>
      </w:r>
      <w:r>
        <w:t>.</w:t>
      </w:r>
      <w:r>
        <w:tab/>
        <w:t>Evidence of child</w:t>
      </w:r>
      <w:bookmarkEnd w:id="900"/>
      <w:bookmarkEnd w:id="901"/>
      <w:bookmarkEnd w:id="902"/>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903" w:name="_Toc85881364"/>
      <w:bookmarkStart w:id="904" w:name="_Toc128368798"/>
      <w:bookmarkStart w:id="905" w:name="_Toc128969515"/>
      <w:r>
        <w:rPr>
          <w:rStyle w:val="CharSectno"/>
        </w:rPr>
        <w:t>151</w:t>
      </w:r>
      <w:r>
        <w:t>.</w:t>
      </w:r>
      <w:r>
        <w:tab/>
        <w:t>Standard of proof</w:t>
      </w:r>
      <w:bookmarkEnd w:id="903"/>
      <w:bookmarkEnd w:id="904"/>
      <w:bookmarkEnd w:id="905"/>
    </w:p>
    <w:p>
      <w:pPr>
        <w:pStyle w:val="Subsection"/>
      </w:pPr>
      <w:r>
        <w:tab/>
      </w:r>
      <w:r>
        <w:tab/>
        <w:t>The standard of proof in protection proceedings is proof on the balance of probabilities.</w:t>
      </w:r>
    </w:p>
    <w:p>
      <w:pPr>
        <w:pStyle w:val="Heading5"/>
      </w:pPr>
      <w:bookmarkStart w:id="906" w:name="_Toc85881365"/>
      <w:bookmarkStart w:id="907" w:name="_Toc128368799"/>
      <w:bookmarkStart w:id="908" w:name="_Toc128969516"/>
      <w:r>
        <w:rPr>
          <w:rStyle w:val="CharSectno"/>
        </w:rPr>
        <w:t>152</w:t>
      </w:r>
      <w:r>
        <w:t>.</w:t>
      </w:r>
      <w:r>
        <w:tab/>
        <w:t>Intervention by Attorney General</w:t>
      </w:r>
      <w:bookmarkEnd w:id="906"/>
      <w:bookmarkEnd w:id="907"/>
      <w:bookmarkEnd w:id="908"/>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909" w:name="_Toc85881366"/>
      <w:bookmarkStart w:id="910" w:name="_Toc128368800"/>
      <w:bookmarkStart w:id="911" w:name="_Toc128969517"/>
      <w:r>
        <w:rPr>
          <w:rStyle w:val="CharSectno"/>
        </w:rPr>
        <w:t>153</w:t>
      </w:r>
      <w:r>
        <w:t>.</w:t>
      </w:r>
      <w:r>
        <w:tab/>
        <w:t>Court to facilitate party’s participation in proceedings</w:t>
      </w:r>
      <w:bookmarkEnd w:id="909"/>
      <w:bookmarkEnd w:id="910"/>
      <w:bookmarkEnd w:id="911"/>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912" w:name="_Toc85881367"/>
      <w:bookmarkStart w:id="913" w:name="_Toc128368801"/>
      <w:bookmarkStart w:id="914" w:name="_Toc128969518"/>
      <w:r>
        <w:rPr>
          <w:rStyle w:val="CharSectno"/>
        </w:rPr>
        <w:t>154</w:t>
      </w:r>
      <w:r>
        <w:t>.</w:t>
      </w:r>
      <w:r>
        <w:tab/>
        <w:t>Court may dispense with requirement for service</w:t>
      </w:r>
      <w:bookmarkEnd w:id="912"/>
      <w:bookmarkEnd w:id="913"/>
      <w:bookmarkEnd w:id="914"/>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pPr>
      <w:bookmarkStart w:id="915" w:name="_Toc85881368"/>
      <w:bookmarkStart w:id="916" w:name="_Toc128368802"/>
      <w:bookmarkStart w:id="917" w:name="_Toc128969519"/>
      <w:r>
        <w:rPr>
          <w:rStyle w:val="CharSectno"/>
        </w:rPr>
        <w:t>155</w:t>
      </w:r>
      <w:r>
        <w:t>.</w:t>
      </w:r>
      <w:r>
        <w:tab/>
        <w:t>Frivolous or vexatious proceedings</w:t>
      </w:r>
      <w:bookmarkEnd w:id="915"/>
      <w:bookmarkEnd w:id="916"/>
      <w:bookmarkEnd w:id="917"/>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918" w:name="_Toc128300929"/>
      <w:bookmarkStart w:id="919" w:name="_Toc128302957"/>
      <w:bookmarkStart w:id="920" w:name="_Toc128366889"/>
      <w:bookmarkStart w:id="921" w:name="_Toc128368803"/>
      <w:bookmarkStart w:id="922" w:name="_Toc128369183"/>
      <w:bookmarkStart w:id="923" w:name="_Toc128969520"/>
      <w:r>
        <w:rPr>
          <w:rStyle w:val="CharPartNo"/>
        </w:rPr>
        <w:t xml:space="preserve">Part </w:t>
      </w:r>
      <w:bookmarkStart w:id="924" w:name="_Hlt39889064"/>
      <w:bookmarkEnd w:id="924"/>
      <w:r>
        <w:rPr>
          <w:rStyle w:val="CharPartNo"/>
        </w:rPr>
        <w:t>6</w:t>
      </w:r>
      <w:r>
        <w:t xml:space="preserve"> — </w:t>
      </w:r>
      <w:r>
        <w:rPr>
          <w:rStyle w:val="CharPartText"/>
        </w:rPr>
        <w:t>Transfer of child protection orders and proceedings</w:t>
      </w:r>
      <w:bookmarkEnd w:id="918"/>
      <w:bookmarkEnd w:id="919"/>
      <w:bookmarkEnd w:id="920"/>
      <w:bookmarkEnd w:id="921"/>
      <w:bookmarkEnd w:id="922"/>
      <w:bookmarkEnd w:id="923"/>
    </w:p>
    <w:p>
      <w:pPr>
        <w:pStyle w:val="Heading3"/>
      </w:pPr>
      <w:bookmarkStart w:id="925" w:name="_Toc128300930"/>
      <w:bookmarkStart w:id="926" w:name="_Toc128302958"/>
      <w:bookmarkStart w:id="927" w:name="_Toc128366890"/>
      <w:bookmarkStart w:id="928" w:name="_Toc128368804"/>
      <w:bookmarkStart w:id="929" w:name="_Toc128369184"/>
      <w:bookmarkStart w:id="930" w:name="_Toc128969521"/>
      <w:r>
        <w:rPr>
          <w:rStyle w:val="CharDivNo"/>
        </w:rPr>
        <w:t>Division 1</w:t>
      </w:r>
      <w:r>
        <w:t xml:space="preserve"> — </w:t>
      </w:r>
      <w:r>
        <w:rPr>
          <w:rStyle w:val="CharDivText"/>
        </w:rPr>
        <w:t>Introductory matters</w:t>
      </w:r>
      <w:bookmarkEnd w:id="925"/>
      <w:bookmarkEnd w:id="926"/>
      <w:bookmarkEnd w:id="927"/>
      <w:bookmarkEnd w:id="928"/>
      <w:bookmarkEnd w:id="929"/>
      <w:bookmarkEnd w:id="930"/>
    </w:p>
    <w:p>
      <w:pPr>
        <w:pStyle w:val="Heading5"/>
      </w:pPr>
      <w:bookmarkStart w:id="931" w:name="_Toc85881369"/>
      <w:bookmarkStart w:id="932" w:name="_Toc128368805"/>
      <w:bookmarkStart w:id="933" w:name="_Toc128969522"/>
      <w:r>
        <w:rPr>
          <w:rStyle w:val="CharSectno"/>
        </w:rPr>
        <w:t>156</w:t>
      </w:r>
      <w:r>
        <w:t>.</w:t>
      </w:r>
      <w:r>
        <w:tab/>
        <w:t>Purpose of Part</w:t>
      </w:r>
      <w:bookmarkEnd w:id="931"/>
      <w:bookmarkEnd w:id="932"/>
      <w:bookmarkEnd w:id="933"/>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934" w:name="_Toc85881370"/>
      <w:bookmarkStart w:id="935" w:name="_Toc128368806"/>
      <w:bookmarkStart w:id="936" w:name="_Toc128969523"/>
      <w:r>
        <w:rPr>
          <w:rStyle w:val="CharSectno"/>
        </w:rPr>
        <w:t>157</w:t>
      </w:r>
      <w:r>
        <w:t>.</w:t>
      </w:r>
      <w:r>
        <w:tab/>
        <w:t>Terms used in this Part</w:t>
      </w:r>
      <w:bookmarkEnd w:id="934"/>
      <w:bookmarkEnd w:id="935"/>
      <w:bookmarkEnd w:id="936"/>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keepNext/>
        <w:outlineLvl w:val="0"/>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t>“</w:t>
      </w:r>
      <w:r>
        <w:rPr>
          <w:rStyle w:val="CharDefText"/>
        </w:rPr>
        <w:t>parent</w:t>
      </w:r>
      <w:r>
        <w:rPr>
          <w:b/>
        </w:rPr>
        <w:t>”</w:t>
      </w:r>
      <w:r>
        <w:t xml:space="preserve"> has the meaning given to that term in section 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keepNext/>
        <w:outlineLvl w:val="0"/>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937" w:name="_Toc128300933"/>
      <w:bookmarkStart w:id="938" w:name="_Toc128302961"/>
      <w:bookmarkStart w:id="939" w:name="_Toc128366893"/>
      <w:bookmarkStart w:id="940" w:name="_Toc128368807"/>
      <w:bookmarkStart w:id="941" w:name="_Toc128369187"/>
      <w:bookmarkStart w:id="942" w:name="_Toc128969524"/>
      <w:r>
        <w:rPr>
          <w:rStyle w:val="CharDivNo"/>
        </w:rPr>
        <w:t>Division 2</w:t>
      </w:r>
      <w:r>
        <w:t xml:space="preserve"> — </w:t>
      </w:r>
      <w:r>
        <w:rPr>
          <w:rStyle w:val="CharDivText"/>
        </w:rPr>
        <w:t>Transfer of child protection orders</w:t>
      </w:r>
      <w:bookmarkEnd w:id="937"/>
      <w:bookmarkEnd w:id="938"/>
      <w:bookmarkEnd w:id="939"/>
      <w:bookmarkEnd w:id="940"/>
      <w:bookmarkEnd w:id="941"/>
      <w:bookmarkEnd w:id="942"/>
    </w:p>
    <w:p>
      <w:pPr>
        <w:pStyle w:val="Heading4"/>
      </w:pPr>
      <w:bookmarkStart w:id="943" w:name="_Toc128300934"/>
      <w:bookmarkStart w:id="944" w:name="_Toc128302962"/>
      <w:bookmarkStart w:id="945" w:name="_Toc128366894"/>
      <w:bookmarkStart w:id="946" w:name="_Toc128368808"/>
      <w:bookmarkStart w:id="947" w:name="_Toc128369188"/>
      <w:bookmarkStart w:id="948" w:name="_Toc128969525"/>
      <w:r>
        <w:t>Subdivision 1 — Administrative transfers</w:t>
      </w:r>
      <w:bookmarkEnd w:id="943"/>
      <w:bookmarkEnd w:id="944"/>
      <w:bookmarkEnd w:id="945"/>
      <w:bookmarkEnd w:id="946"/>
      <w:bookmarkEnd w:id="947"/>
      <w:bookmarkEnd w:id="948"/>
    </w:p>
    <w:p>
      <w:pPr>
        <w:pStyle w:val="Heading5"/>
      </w:pPr>
      <w:bookmarkStart w:id="949" w:name="_Toc85881371"/>
      <w:bookmarkStart w:id="950" w:name="_Toc128368809"/>
      <w:bookmarkStart w:id="951" w:name="_Toc128969526"/>
      <w:r>
        <w:rPr>
          <w:rStyle w:val="CharSectno"/>
        </w:rPr>
        <w:t>158</w:t>
      </w:r>
      <w:r>
        <w:t>.</w:t>
      </w:r>
      <w:r>
        <w:tab/>
        <w:t>When CEO may transfer order</w:t>
      </w:r>
      <w:bookmarkEnd w:id="949"/>
      <w:bookmarkEnd w:id="950"/>
      <w:bookmarkEnd w:id="951"/>
    </w:p>
    <w:p>
      <w:pPr>
        <w:pStyle w:val="Subsection"/>
      </w:pPr>
      <w:r>
        <w:tab/>
      </w:r>
      <w:bookmarkStart w:id="952" w:name="_Hlt39909814"/>
      <w:bookmarkEnd w:id="952"/>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953" w:name="_Toc85881372"/>
      <w:bookmarkStart w:id="954" w:name="_Toc128368810"/>
      <w:bookmarkStart w:id="955" w:name="_Toc128969527"/>
      <w:r>
        <w:rPr>
          <w:rStyle w:val="CharSectno"/>
        </w:rPr>
        <w:t>159</w:t>
      </w:r>
      <w:r>
        <w:t>.</w:t>
      </w:r>
      <w:r>
        <w:tab/>
        <w:t>Persons whose consent is required</w:t>
      </w:r>
      <w:bookmarkEnd w:id="953"/>
      <w:bookmarkEnd w:id="954"/>
      <w:bookmarkEnd w:id="955"/>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956" w:name="_Toc85881373"/>
      <w:bookmarkStart w:id="957" w:name="_Toc128368811"/>
      <w:bookmarkStart w:id="958" w:name="_Toc128969528"/>
      <w:r>
        <w:rPr>
          <w:rStyle w:val="CharSectno"/>
        </w:rPr>
        <w:t>160</w:t>
      </w:r>
      <w:r>
        <w:t>.</w:t>
      </w:r>
      <w:r>
        <w:tab/>
        <w:t>CEO to have regard to certain matters</w:t>
      </w:r>
      <w:bookmarkEnd w:id="956"/>
      <w:bookmarkEnd w:id="957"/>
      <w:bookmarkEnd w:id="958"/>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959" w:name="_Toc85881374"/>
      <w:bookmarkStart w:id="960" w:name="_Toc128368812"/>
      <w:bookmarkStart w:id="961" w:name="_Toc128969529"/>
      <w:r>
        <w:rPr>
          <w:rStyle w:val="CharSectno"/>
        </w:rPr>
        <w:t>161</w:t>
      </w:r>
      <w:r>
        <w:t>.</w:t>
      </w:r>
      <w:r>
        <w:tab/>
        <w:t>Notification of decision to transfer</w:t>
      </w:r>
      <w:bookmarkEnd w:id="959"/>
      <w:bookmarkEnd w:id="960"/>
      <w:bookmarkEnd w:id="961"/>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962" w:name="_Toc85881375"/>
      <w:bookmarkStart w:id="963" w:name="_Toc128368813"/>
      <w:bookmarkStart w:id="964" w:name="_Toc128969530"/>
      <w:r>
        <w:rPr>
          <w:rStyle w:val="CharSectno"/>
        </w:rPr>
        <w:t>162</w:t>
      </w:r>
      <w:r>
        <w:t>.</w:t>
      </w:r>
      <w:r>
        <w:tab/>
        <w:t>Limited period in which to apply for judicial review of decision</w:t>
      </w:r>
      <w:bookmarkEnd w:id="962"/>
      <w:bookmarkEnd w:id="963"/>
      <w:bookmarkEnd w:id="964"/>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965" w:name="_Toc51641784"/>
      <w:bookmarkStart w:id="966" w:name="_Toc85881376"/>
      <w:bookmarkStart w:id="967" w:name="_Toc128368814"/>
      <w:bookmarkStart w:id="968" w:name="_Toc128969531"/>
      <w:r>
        <w:rPr>
          <w:rStyle w:val="CharSectno"/>
        </w:rPr>
        <w:t>163</w:t>
      </w:r>
      <w:r>
        <w:t>.</w:t>
      </w:r>
      <w:r>
        <w:tab/>
        <w:t>Review by State Administrative Tribunal</w:t>
      </w:r>
      <w:bookmarkEnd w:id="965"/>
      <w:bookmarkEnd w:id="966"/>
      <w:bookmarkEnd w:id="967"/>
      <w:bookmarkEnd w:id="968"/>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969" w:name="_Toc128300941"/>
      <w:bookmarkStart w:id="970" w:name="_Toc128302969"/>
      <w:bookmarkStart w:id="971" w:name="_Toc128366901"/>
      <w:bookmarkStart w:id="972" w:name="_Toc128368815"/>
      <w:bookmarkStart w:id="973" w:name="_Toc128369195"/>
      <w:bookmarkStart w:id="974" w:name="_Toc128969532"/>
      <w:r>
        <w:t>Subdivision 2 — Judicial transfers</w:t>
      </w:r>
      <w:bookmarkEnd w:id="969"/>
      <w:bookmarkEnd w:id="970"/>
      <w:bookmarkEnd w:id="971"/>
      <w:bookmarkEnd w:id="972"/>
      <w:bookmarkEnd w:id="973"/>
      <w:bookmarkEnd w:id="974"/>
    </w:p>
    <w:p>
      <w:pPr>
        <w:pStyle w:val="Heading5"/>
      </w:pPr>
      <w:bookmarkStart w:id="975" w:name="_Hlt39909819"/>
      <w:bookmarkStart w:id="976" w:name="_Toc85881377"/>
      <w:bookmarkStart w:id="977" w:name="_Toc128368816"/>
      <w:bookmarkStart w:id="978" w:name="_Toc128969533"/>
      <w:bookmarkEnd w:id="975"/>
      <w:r>
        <w:rPr>
          <w:rStyle w:val="CharSectno"/>
        </w:rPr>
        <w:t>164</w:t>
      </w:r>
      <w:r>
        <w:t>.</w:t>
      </w:r>
      <w:r>
        <w:tab/>
        <w:t>When Court may transfer order</w:t>
      </w:r>
      <w:bookmarkEnd w:id="976"/>
      <w:bookmarkEnd w:id="977"/>
      <w:bookmarkEnd w:id="978"/>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979" w:name="_Toc85881378"/>
      <w:bookmarkStart w:id="980" w:name="_Toc128368817"/>
      <w:bookmarkStart w:id="981" w:name="_Toc128969534"/>
      <w:r>
        <w:rPr>
          <w:rStyle w:val="CharSectno"/>
        </w:rPr>
        <w:t>165</w:t>
      </w:r>
      <w:r>
        <w:t>.</w:t>
      </w:r>
      <w:r>
        <w:tab/>
        <w:t>Service of application</w:t>
      </w:r>
      <w:bookmarkEnd w:id="979"/>
      <w:bookmarkEnd w:id="980"/>
      <w:bookmarkEnd w:id="981"/>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982" w:name="_Toc85881379"/>
      <w:bookmarkStart w:id="983" w:name="_Toc128368818"/>
      <w:bookmarkStart w:id="984" w:name="_Toc128969535"/>
      <w:r>
        <w:rPr>
          <w:rStyle w:val="CharSectno"/>
        </w:rPr>
        <w:t>166</w:t>
      </w:r>
      <w:r>
        <w:t>.</w:t>
      </w:r>
      <w:r>
        <w:tab/>
        <w:t>Court to have regard to certain matters</w:t>
      </w:r>
      <w:bookmarkEnd w:id="982"/>
      <w:bookmarkEnd w:id="983"/>
      <w:bookmarkEnd w:id="984"/>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985" w:name="_Toc85881380"/>
      <w:bookmarkStart w:id="986" w:name="_Toc128368819"/>
      <w:bookmarkStart w:id="987" w:name="_Toc128969536"/>
      <w:r>
        <w:rPr>
          <w:rStyle w:val="CharSectno"/>
        </w:rPr>
        <w:t>167</w:t>
      </w:r>
      <w:r>
        <w:t>.</w:t>
      </w:r>
      <w:r>
        <w:tab/>
        <w:t>Type of order</w:t>
      </w:r>
      <w:bookmarkEnd w:id="985"/>
      <w:bookmarkEnd w:id="986"/>
      <w:bookmarkEnd w:id="987"/>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988" w:name="_Toc85881381"/>
      <w:bookmarkStart w:id="989" w:name="_Toc128368820"/>
      <w:bookmarkStart w:id="990" w:name="_Toc128969537"/>
      <w:r>
        <w:rPr>
          <w:rStyle w:val="CharSectno"/>
        </w:rPr>
        <w:t>168</w:t>
      </w:r>
      <w:r>
        <w:t>.</w:t>
      </w:r>
      <w:r>
        <w:tab/>
        <w:t>Court must consider report from the CEO</w:t>
      </w:r>
      <w:bookmarkEnd w:id="988"/>
      <w:bookmarkEnd w:id="989"/>
      <w:bookmarkEnd w:id="990"/>
    </w:p>
    <w:p>
      <w:pPr>
        <w:pStyle w:val="Subsection"/>
      </w:pPr>
      <w:r>
        <w:tab/>
      </w:r>
      <w:r>
        <w:tab/>
        <w:t>The Court must not make an order under section 164 unless it has received and considered a report from the CEO regarding the child.</w:t>
      </w:r>
    </w:p>
    <w:p>
      <w:pPr>
        <w:pStyle w:val="Heading5"/>
      </w:pPr>
      <w:bookmarkStart w:id="991" w:name="_Toc85881382"/>
      <w:bookmarkStart w:id="992" w:name="_Toc128368821"/>
      <w:bookmarkStart w:id="993" w:name="_Toc128969538"/>
      <w:r>
        <w:rPr>
          <w:rStyle w:val="CharSectno"/>
        </w:rPr>
        <w:t>169</w:t>
      </w:r>
      <w:r>
        <w:t>.</w:t>
      </w:r>
      <w:r>
        <w:tab/>
        <w:t>Appeals</w:t>
      </w:r>
      <w:bookmarkEnd w:id="991"/>
      <w:bookmarkEnd w:id="992"/>
      <w:bookmarkEnd w:id="993"/>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994" w:name="_Hlt517083517"/>
      <w:r>
        <w:t>133</w:t>
      </w:r>
      <w:bookmarkEnd w:id="994"/>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995" w:name="_Toc128300948"/>
      <w:bookmarkStart w:id="996" w:name="_Toc128302976"/>
      <w:bookmarkStart w:id="997" w:name="_Toc128366908"/>
      <w:bookmarkStart w:id="998" w:name="_Toc128368822"/>
      <w:bookmarkStart w:id="999" w:name="_Toc128369202"/>
      <w:bookmarkStart w:id="1000" w:name="_Toc128969539"/>
      <w:r>
        <w:rPr>
          <w:rStyle w:val="CharDivNo"/>
        </w:rPr>
        <w:t>Division 3</w:t>
      </w:r>
      <w:r>
        <w:t xml:space="preserve"> — </w:t>
      </w:r>
      <w:r>
        <w:rPr>
          <w:rStyle w:val="CharDivText"/>
        </w:rPr>
        <w:t>Transfer of child protection proceedings</w:t>
      </w:r>
      <w:bookmarkEnd w:id="995"/>
      <w:bookmarkEnd w:id="996"/>
      <w:bookmarkEnd w:id="997"/>
      <w:bookmarkEnd w:id="998"/>
      <w:bookmarkEnd w:id="999"/>
      <w:bookmarkEnd w:id="1000"/>
    </w:p>
    <w:p>
      <w:pPr>
        <w:pStyle w:val="Heading5"/>
      </w:pPr>
      <w:bookmarkStart w:id="1001" w:name="_Toc85881383"/>
      <w:bookmarkStart w:id="1002" w:name="_Toc128368823"/>
      <w:bookmarkStart w:id="1003" w:name="_Toc128969540"/>
      <w:r>
        <w:rPr>
          <w:rStyle w:val="CharSectno"/>
        </w:rPr>
        <w:t>170</w:t>
      </w:r>
      <w:r>
        <w:t>.</w:t>
      </w:r>
      <w:r>
        <w:tab/>
        <w:t>When Court may transfer child protection proceeding</w:t>
      </w:r>
      <w:bookmarkEnd w:id="1001"/>
      <w:bookmarkEnd w:id="1002"/>
      <w:bookmarkEnd w:id="1003"/>
    </w:p>
    <w:p>
      <w:pPr>
        <w:pStyle w:val="Subsection"/>
      </w:pPr>
      <w:r>
        <w:tab/>
      </w:r>
      <w:bookmarkStart w:id="1004" w:name="_Hlt39909522"/>
      <w:bookmarkEnd w:id="1004"/>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005" w:name="_Toc85881384"/>
      <w:bookmarkStart w:id="1006" w:name="_Toc128368824"/>
      <w:bookmarkStart w:id="1007" w:name="_Toc128969541"/>
      <w:r>
        <w:rPr>
          <w:rStyle w:val="CharSectno"/>
        </w:rPr>
        <w:t>171</w:t>
      </w:r>
      <w:r>
        <w:t>.</w:t>
      </w:r>
      <w:r>
        <w:tab/>
        <w:t>Service of application</w:t>
      </w:r>
      <w:bookmarkEnd w:id="1005"/>
      <w:bookmarkEnd w:id="1006"/>
      <w:bookmarkEnd w:id="1007"/>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008" w:name="_Toc85881385"/>
      <w:bookmarkStart w:id="1009" w:name="_Toc128368825"/>
      <w:bookmarkStart w:id="1010" w:name="_Toc128969542"/>
      <w:r>
        <w:rPr>
          <w:rStyle w:val="CharSectno"/>
        </w:rPr>
        <w:t>172</w:t>
      </w:r>
      <w:r>
        <w:t>.</w:t>
      </w:r>
      <w:r>
        <w:tab/>
        <w:t>Court to have regard to certain matters</w:t>
      </w:r>
      <w:bookmarkEnd w:id="1008"/>
      <w:bookmarkEnd w:id="1009"/>
      <w:bookmarkEnd w:id="1010"/>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1011" w:name="_Toc85881386"/>
      <w:bookmarkStart w:id="1012" w:name="_Toc128368826"/>
      <w:bookmarkStart w:id="1013" w:name="_Toc128969543"/>
      <w:r>
        <w:rPr>
          <w:rStyle w:val="CharSectno"/>
        </w:rPr>
        <w:t>173</w:t>
      </w:r>
      <w:r>
        <w:t>.</w:t>
      </w:r>
      <w:r>
        <w:tab/>
        <w:t>Interim order</w:t>
      </w:r>
      <w:bookmarkEnd w:id="1011"/>
      <w:bookmarkEnd w:id="1012"/>
      <w:bookmarkEnd w:id="1013"/>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pPr>
      <w:bookmarkStart w:id="1014" w:name="_Toc85881387"/>
      <w:bookmarkStart w:id="1015" w:name="_Toc128368827"/>
      <w:bookmarkStart w:id="1016" w:name="_Toc128969544"/>
      <w:r>
        <w:rPr>
          <w:rStyle w:val="CharSectno"/>
        </w:rPr>
        <w:t>174</w:t>
      </w:r>
      <w:r>
        <w:t>.</w:t>
      </w:r>
      <w:r>
        <w:tab/>
        <w:t>Appeals</w:t>
      </w:r>
      <w:bookmarkEnd w:id="1014"/>
      <w:bookmarkEnd w:id="1015"/>
      <w:bookmarkEnd w:id="1016"/>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017" w:name="_Toc128300954"/>
      <w:bookmarkStart w:id="1018" w:name="_Toc128302982"/>
      <w:bookmarkStart w:id="1019" w:name="_Toc128366914"/>
      <w:bookmarkStart w:id="1020" w:name="_Toc128368828"/>
      <w:bookmarkStart w:id="1021" w:name="_Toc128369208"/>
      <w:bookmarkStart w:id="1022" w:name="_Toc128969545"/>
      <w:r>
        <w:rPr>
          <w:rStyle w:val="CharDivNo"/>
        </w:rPr>
        <w:t>Division 4</w:t>
      </w:r>
      <w:r>
        <w:t xml:space="preserve"> — </w:t>
      </w:r>
      <w:r>
        <w:rPr>
          <w:rStyle w:val="CharDivText"/>
        </w:rPr>
        <w:t>Registration</w:t>
      </w:r>
      <w:bookmarkEnd w:id="1017"/>
      <w:bookmarkEnd w:id="1018"/>
      <w:bookmarkEnd w:id="1019"/>
      <w:bookmarkEnd w:id="1020"/>
      <w:bookmarkEnd w:id="1021"/>
      <w:bookmarkEnd w:id="1022"/>
    </w:p>
    <w:p>
      <w:pPr>
        <w:pStyle w:val="Heading5"/>
      </w:pPr>
      <w:bookmarkStart w:id="1023" w:name="_Hlt501938944"/>
      <w:bookmarkStart w:id="1024" w:name="_Toc85881388"/>
      <w:bookmarkStart w:id="1025" w:name="_Toc128368829"/>
      <w:bookmarkStart w:id="1026" w:name="_Toc128969546"/>
      <w:bookmarkEnd w:id="1023"/>
      <w:r>
        <w:rPr>
          <w:rStyle w:val="CharSectno"/>
        </w:rPr>
        <w:t>175</w:t>
      </w:r>
      <w:r>
        <w:t>.</w:t>
      </w:r>
      <w:r>
        <w:tab/>
        <w:t>Filing of interstate orders in the Court</w:t>
      </w:r>
      <w:bookmarkEnd w:id="1024"/>
      <w:bookmarkEnd w:id="1025"/>
      <w:bookmarkEnd w:id="1026"/>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pPr>
      <w:bookmarkStart w:id="1027" w:name="_Hlt39909765"/>
      <w:bookmarkStart w:id="1028" w:name="_Toc85881389"/>
      <w:bookmarkStart w:id="1029" w:name="_Toc128368830"/>
      <w:bookmarkStart w:id="1030" w:name="_Toc128969547"/>
      <w:bookmarkEnd w:id="1027"/>
      <w:r>
        <w:rPr>
          <w:rStyle w:val="CharSectno"/>
        </w:rPr>
        <w:t>176</w:t>
      </w:r>
      <w:r>
        <w:t>.</w:t>
      </w:r>
      <w:r>
        <w:tab/>
        <w:t>Registration of interstate orders</w:t>
      </w:r>
      <w:bookmarkEnd w:id="1028"/>
      <w:bookmarkEnd w:id="1029"/>
      <w:bookmarkEnd w:id="1030"/>
    </w:p>
    <w:p>
      <w:pPr>
        <w:pStyle w:val="Subsection"/>
      </w:pPr>
      <w:r>
        <w:tab/>
      </w:r>
      <w:r>
        <w:tab/>
        <w:t>If the CEO files a copy of an order in the Court under section 175, the registrar of the Court must register the order.</w:t>
      </w:r>
    </w:p>
    <w:p>
      <w:pPr>
        <w:pStyle w:val="Heading5"/>
      </w:pPr>
      <w:bookmarkStart w:id="1031" w:name="_Toc85881390"/>
      <w:bookmarkStart w:id="1032" w:name="_Toc128368831"/>
      <w:bookmarkStart w:id="1033" w:name="_Toc128969548"/>
      <w:r>
        <w:rPr>
          <w:rStyle w:val="CharSectno"/>
        </w:rPr>
        <w:t>177</w:t>
      </w:r>
      <w:r>
        <w:t>.</w:t>
      </w:r>
      <w:r>
        <w:tab/>
        <w:t>Notification by registrar of Court</w:t>
      </w:r>
      <w:bookmarkEnd w:id="1031"/>
      <w:bookmarkEnd w:id="1032"/>
      <w:bookmarkEnd w:id="1033"/>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pPr>
      <w:bookmarkStart w:id="1034" w:name="_Toc85881391"/>
      <w:bookmarkStart w:id="1035" w:name="_Toc128368832"/>
      <w:bookmarkStart w:id="1036" w:name="_Toc128969549"/>
      <w:r>
        <w:rPr>
          <w:rStyle w:val="CharSectno"/>
        </w:rPr>
        <w:t>178</w:t>
      </w:r>
      <w:r>
        <w:t>.</w:t>
      </w:r>
      <w:r>
        <w:tab/>
        <w:t>Effect of registration</w:t>
      </w:r>
      <w:bookmarkEnd w:id="1034"/>
      <w:bookmarkEnd w:id="1035"/>
      <w:bookmarkEnd w:id="1036"/>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1037" w:name="_Hlt531579478"/>
      <w:r>
        <w:t>176</w:t>
      </w:r>
      <w:bookmarkEnd w:id="1037"/>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038" w:name="_Toc85881392"/>
      <w:bookmarkStart w:id="1039" w:name="_Toc128368833"/>
      <w:bookmarkStart w:id="1040" w:name="_Toc128969550"/>
      <w:r>
        <w:rPr>
          <w:rStyle w:val="CharSectno"/>
        </w:rPr>
        <w:t>179</w:t>
      </w:r>
      <w:r>
        <w:t>.</w:t>
      </w:r>
      <w:r>
        <w:tab/>
        <w:t>Revocation of registration</w:t>
      </w:r>
      <w:bookmarkEnd w:id="1038"/>
      <w:bookmarkEnd w:id="1039"/>
      <w:bookmarkEnd w:id="1040"/>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041" w:name="_Toc128300960"/>
      <w:bookmarkStart w:id="1042" w:name="_Toc128302988"/>
      <w:bookmarkStart w:id="1043" w:name="_Toc128366920"/>
      <w:bookmarkStart w:id="1044" w:name="_Toc128368834"/>
      <w:bookmarkStart w:id="1045" w:name="_Toc128369214"/>
      <w:bookmarkStart w:id="1046" w:name="_Toc128969551"/>
      <w:r>
        <w:rPr>
          <w:rStyle w:val="CharDivNo"/>
        </w:rPr>
        <w:t>Division 5</w:t>
      </w:r>
      <w:r>
        <w:t xml:space="preserve"> — </w:t>
      </w:r>
      <w:r>
        <w:rPr>
          <w:rStyle w:val="CharDivText"/>
        </w:rPr>
        <w:t>General</w:t>
      </w:r>
      <w:bookmarkEnd w:id="1041"/>
      <w:bookmarkEnd w:id="1042"/>
      <w:bookmarkEnd w:id="1043"/>
      <w:bookmarkEnd w:id="1044"/>
      <w:bookmarkEnd w:id="1045"/>
      <w:bookmarkEnd w:id="1046"/>
    </w:p>
    <w:p>
      <w:pPr>
        <w:pStyle w:val="Heading5"/>
      </w:pPr>
      <w:bookmarkStart w:id="1047" w:name="_Toc85881393"/>
      <w:bookmarkStart w:id="1048" w:name="_Toc128368835"/>
      <w:bookmarkStart w:id="1049" w:name="_Toc128969552"/>
      <w:r>
        <w:rPr>
          <w:rStyle w:val="CharSectno"/>
        </w:rPr>
        <w:t>180</w:t>
      </w:r>
      <w:r>
        <w:t>.</w:t>
      </w:r>
      <w:r>
        <w:tab/>
        <w:t>Legal representation of child</w:t>
      </w:r>
      <w:bookmarkEnd w:id="1047"/>
      <w:bookmarkEnd w:id="1048"/>
      <w:bookmarkEnd w:id="1049"/>
    </w:p>
    <w:p>
      <w:pPr>
        <w:pStyle w:val="Subsection"/>
      </w:pPr>
      <w:r>
        <w:tab/>
      </w:r>
      <w:r>
        <w:tab/>
        <w:t>Section 148 applies in relation to proceedings on an application for an order under section 164 or 170(1) as if those proceedings were protection proceedings.</w:t>
      </w:r>
    </w:p>
    <w:p>
      <w:pPr>
        <w:pStyle w:val="Heading5"/>
      </w:pPr>
      <w:bookmarkStart w:id="1050" w:name="_Toc85881394"/>
      <w:bookmarkStart w:id="1051" w:name="_Toc128368836"/>
      <w:bookmarkStart w:id="1052" w:name="_Toc128969553"/>
      <w:r>
        <w:rPr>
          <w:rStyle w:val="CharSectno"/>
        </w:rPr>
        <w:t>181</w:t>
      </w:r>
      <w:r>
        <w:t>.</w:t>
      </w:r>
      <w:r>
        <w:tab/>
        <w:t>Effect of registration of transferred order</w:t>
      </w:r>
      <w:bookmarkEnd w:id="1050"/>
      <w:bookmarkEnd w:id="1051"/>
      <w:bookmarkEnd w:id="1052"/>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053" w:name="_Toc85881395"/>
      <w:bookmarkStart w:id="1054" w:name="_Toc128368837"/>
      <w:bookmarkStart w:id="1055" w:name="_Toc128969554"/>
      <w:r>
        <w:rPr>
          <w:rStyle w:val="CharSectno"/>
        </w:rPr>
        <w:t>182</w:t>
      </w:r>
      <w:r>
        <w:t>.</w:t>
      </w:r>
      <w:r>
        <w:tab/>
        <w:t>Transfer of Court file</w:t>
      </w:r>
      <w:bookmarkEnd w:id="1053"/>
      <w:bookmarkEnd w:id="1054"/>
      <w:bookmarkEnd w:id="1055"/>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056" w:name="_Toc85881396"/>
      <w:bookmarkStart w:id="1057" w:name="_Toc128368838"/>
      <w:bookmarkStart w:id="1058" w:name="_Toc128969555"/>
      <w:r>
        <w:rPr>
          <w:rStyle w:val="CharSectno"/>
        </w:rPr>
        <w:t>183</w:t>
      </w:r>
      <w:r>
        <w:t>.</w:t>
      </w:r>
      <w:r>
        <w:tab/>
        <w:t>Hearing and determination of transferred proceeding</w:t>
      </w:r>
      <w:bookmarkEnd w:id="1056"/>
      <w:bookmarkEnd w:id="1057"/>
      <w:bookmarkEnd w:id="1058"/>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059" w:name="_Toc85881397"/>
      <w:bookmarkStart w:id="1060" w:name="_Toc128368839"/>
      <w:bookmarkStart w:id="1061" w:name="_Toc128969556"/>
      <w:r>
        <w:rPr>
          <w:rStyle w:val="CharSectno"/>
        </w:rPr>
        <w:t>184</w:t>
      </w:r>
      <w:r>
        <w:t>.</w:t>
      </w:r>
      <w:r>
        <w:tab/>
        <w:t>Disclosure of information</w:t>
      </w:r>
      <w:bookmarkEnd w:id="1059"/>
      <w:bookmarkEnd w:id="1060"/>
      <w:bookmarkEnd w:id="1061"/>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062" w:name="_Toc85881398"/>
      <w:bookmarkStart w:id="1063" w:name="_Toc128368840"/>
      <w:bookmarkStart w:id="1064" w:name="_Toc128969557"/>
      <w:r>
        <w:rPr>
          <w:rStyle w:val="CharSectno"/>
        </w:rPr>
        <w:t>185</w:t>
      </w:r>
      <w:r>
        <w:t>.</w:t>
      </w:r>
      <w:r>
        <w:tab/>
        <w:t>Discretion of CEO to consent to transfer</w:t>
      </w:r>
      <w:bookmarkEnd w:id="1062"/>
      <w:bookmarkEnd w:id="1063"/>
      <w:bookmarkEnd w:id="106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spacing w:before="120"/>
      </w:pPr>
      <w:bookmarkStart w:id="1065" w:name="_Toc85881399"/>
      <w:bookmarkStart w:id="1066" w:name="_Toc128368841"/>
      <w:bookmarkStart w:id="1067" w:name="_Toc128969558"/>
      <w:r>
        <w:rPr>
          <w:rStyle w:val="CharSectno"/>
        </w:rPr>
        <w:t>186</w:t>
      </w:r>
      <w:r>
        <w:t>.</w:t>
      </w:r>
      <w:r>
        <w:tab/>
        <w:t>Evidence of consent of relevant interstate officer</w:t>
      </w:r>
      <w:bookmarkEnd w:id="1065"/>
      <w:bookmarkEnd w:id="1066"/>
      <w:bookmarkEnd w:id="1067"/>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spacing w:before="120"/>
      </w:pPr>
      <w:bookmarkStart w:id="1068" w:name="_Toc85881400"/>
      <w:bookmarkStart w:id="1069" w:name="_Toc128368842"/>
      <w:bookmarkStart w:id="1070" w:name="_Toc128969559"/>
      <w:r>
        <w:rPr>
          <w:rStyle w:val="CharSectno"/>
        </w:rPr>
        <w:t>187</w:t>
      </w:r>
      <w:r>
        <w:t>.</w:t>
      </w:r>
      <w:r>
        <w:tab/>
        <w:t>Offence to remove child</w:t>
      </w:r>
      <w:bookmarkEnd w:id="1068"/>
      <w:bookmarkEnd w:id="1069"/>
      <w:bookmarkEnd w:id="1070"/>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1071" w:name="_Hlt531582229"/>
      <w:bookmarkEnd w:id="1071"/>
    </w:p>
    <w:p>
      <w:pPr>
        <w:pStyle w:val="Indenta"/>
      </w:pPr>
      <w:r>
        <w:tab/>
        <w:t>(b)</w:t>
      </w:r>
      <w:r>
        <w:tab/>
        <w:t>an interim order.</w:t>
      </w:r>
    </w:p>
    <w:p>
      <w:pPr>
        <w:pStyle w:val="Penstart"/>
        <w:rPr>
          <w:b/>
          <w:i/>
          <w:sz w:val="20"/>
        </w:rPr>
      </w:pPr>
      <w:r>
        <w:tab/>
        <w:t>Penalty: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1072" w:name="_Toc128300969"/>
      <w:bookmarkStart w:id="1073" w:name="_Toc128302997"/>
      <w:bookmarkStart w:id="1074" w:name="_Toc128366929"/>
      <w:bookmarkStart w:id="1075" w:name="_Toc128368843"/>
      <w:bookmarkStart w:id="1076" w:name="_Toc128369223"/>
      <w:bookmarkStart w:id="1077" w:name="_Toc128969560"/>
      <w:r>
        <w:rPr>
          <w:rStyle w:val="CharPartNo"/>
        </w:rPr>
        <w:t>Part 7</w:t>
      </w:r>
      <w:r>
        <w:rPr>
          <w:rStyle w:val="CharDivNo"/>
        </w:rPr>
        <w:t xml:space="preserve"> </w:t>
      </w:r>
      <w:r>
        <w:t>—</w:t>
      </w:r>
      <w:r>
        <w:rPr>
          <w:rStyle w:val="CharDivText"/>
        </w:rPr>
        <w:t xml:space="preserve"> </w:t>
      </w:r>
      <w:r>
        <w:rPr>
          <w:rStyle w:val="CharPartText"/>
        </w:rPr>
        <w:t>Employment of children</w:t>
      </w:r>
      <w:bookmarkEnd w:id="1072"/>
      <w:bookmarkEnd w:id="1073"/>
      <w:bookmarkEnd w:id="1074"/>
      <w:bookmarkEnd w:id="1075"/>
      <w:bookmarkEnd w:id="1076"/>
      <w:bookmarkEnd w:id="1077"/>
    </w:p>
    <w:p>
      <w:pPr>
        <w:pStyle w:val="Heading5"/>
      </w:pPr>
      <w:bookmarkStart w:id="1078" w:name="_Toc438114768"/>
      <w:bookmarkStart w:id="1079" w:name="_Toc454077880"/>
      <w:bookmarkStart w:id="1080" w:name="_Toc85881401"/>
      <w:bookmarkStart w:id="1081" w:name="_Toc128368844"/>
      <w:bookmarkStart w:id="1082" w:name="_Toc128969561"/>
      <w:r>
        <w:rPr>
          <w:rStyle w:val="CharSectno"/>
        </w:rPr>
        <w:t>188</w:t>
      </w:r>
      <w:r>
        <w:t>.</w:t>
      </w:r>
      <w:r>
        <w:tab/>
      </w:r>
      <w:bookmarkEnd w:id="1078"/>
      <w:bookmarkEnd w:id="1079"/>
      <w:r>
        <w:t>Terms used in this Part</w:t>
      </w:r>
      <w:bookmarkEnd w:id="1080"/>
      <w:bookmarkEnd w:id="1081"/>
      <w:bookmarkEnd w:id="1082"/>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1083" w:name="_Toc454077881"/>
      <w:bookmarkStart w:id="1084" w:name="_Toc85881402"/>
      <w:bookmarkStart w:id="1085" w:name="_Toc128368845"/>
      <w:bookmarkStart w:id="1086" w:name="_Toc128969562"/>
      <w:r>
        <w:rPr>
          <w:rStyle w:val="CharSectno"/>
        </w:rPr>
        <w:t>189</w:t>
      </w:r>
      <w:r>
        <w:t>.</w:t>
      </w:r>
      <w:r>
        <w:tab/>
      </w:r>
      <w:r>
        <w:rPr>
          <w:i/>
        </w:rPr>
        <w:t>School Education Act 1999</w:t>
      </w:r>
      <w:r>
        <w:t xml:space="preserve"> not affected</w:t>
      </w:r>
      <w:bookmarkEnd w:id="1083"/>
      <w:bookmarkEnd w:id="1084"/>
      <w:bookmarkEnd w:id="1085"/>
      <w:bookmarkEnd w:id="1086"/>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1087" w:name="_Toc454077882"/>
      <w:bookmarkStart w:id="1088" w:name="_Toc85881403"/>
      <w:bookmarkStart w:id="1089" w:name="_Toc128368846"/>
      <w:bookmarkStart w:id="1090" w:name="_Toc128969563"/>
      <w:r>
        <w:rPr>
          <w:rStyle w:val="CharSectno"/>
        </w:rPr>
        <w:t>190</w:t>
      </w:r>
      <w:r>
        <w:t>.</w:t>
      </w:r>
      <w:r>
        <w:tab/>
        <w:t>Prohibition on employment of child</w:t>
      </w:r>
      <w:bookmarkEnd w:id="1087"/>
      <w:r>
        <w:t xml:space="preserve"> under 15</w:t>
      </w:r>
      <w:bookmarkEnd w:id="1088"/>
      <w:bookmarkEnd w:id="1089"/>
      <w:bookmarkEnd w:id="1090"/>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1091" w:name="_Toc85881404"/>
      <w:bookmarkStart w:id="1092" w:name="_Toc128368847"/>
      <w:bookmarkStart w:id="1093" w:name="_Toc128969564"/>
      <w:r>
        <w:rPr>
          <w:rStyle w:val="CharSectno"/>
        </w:rPr>
        <w:t>191</w:t>
      </w:r>
      <w:r>
        <w:t>.</w:t>
      </w:r>
      <w:r>
        <w:tab/>
        <w:t>Exceptions to section 190</w:t>
      </w:r>
      <w:bookmarkEnd w:id="1091"/>
      <w:bookmarkEnd w:id="1092"/>
      <w:bookmarkEnd w:id="1093"/>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094" w:name="_Toc438114772"/>
      <w:bookmarkStart w:id="1095" w:name="_Toc454077885"/>
      <w:bookmarkStart w:id="1096" w:name="_Toc85881405"/>
      <w:bookmarkStart w:id="1097" w:name="_Toc128368848"/>
      <w:bookmarkStart w:id="1098" w:name="_Toc128969565"/>
      <w:r>
        <w:rPr>
          <w:rStyle w:val="CharSectno"/>
        </w:rPr>
        <w:t>192</w:t>
      </w:r>
      <w:r>
        <w:t>.</w:t>
      </w:r>
      <w:r>
        <w:tab/>
        <w:t>Prohibition on employment of child to perform in indecent manner</w:t>
      </w:r>
      <w:bookmarkEnd w:id="1094"/>
      <w:bookmarkEnd w:id="1095"/>
      <w:bookmarkEnd w:id="1096"/>
      <w:bookmarkEnd w:id="1097"/>
      <w:bookmarkEnd w:id="1098"/>
    </w:p>
    <w:p>
      <w:pPr>
        <w:pStyle w:val="Subsection"/>
      </w:pPr>
      <w:r>
        <w:tab/>
      </w:r>
      <w:bookmarkStart w:id="1099" w:name="_Hlt55794374"/>
      <w:bookmarkEnd w:id="1099"/>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1100" w:name="_Hlt55794370"/>
      <w:bookmarkEnd w:id="1100"/>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101" w:name="_Toc454077886"/>
      <w:bookmarkStart w:id="1102" w:name="_Toc85881406"/>
      <w:bookmarkStart w:id="1103" w:name="_Toc128368849"/>
      <w:bookmarkStart w:id="1104" w:name="_Toc128969566"/>
      <w:r>
        <w:rPr>
          <w:rStyle w:val="CharSectno"/>
        </w:rPr>
        <w:t>193</w:t>
      </w:r>
      <w:r>
        <w:t>.</w:t>
      </w:r>
      <w:r>
        <w:tab/>
        <w:t>Power of CEO to prohibit or limit employment of child</w:t>
      </w:r>
      <w:bookmarkEnd w:id="1101"/>
      <w:bookmarkEnd w:id="1102"/>
      <w:bookmarkEnd w:id="1103"/>
      <w:bookmarkEnd w:id="1104"/>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1105" w:name="_Hlt55640401"/>
      <w:bookmarkEnd w:id="1105"/>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1106" w:name="_Toc454077887"/>
      <w:bookmarkStart w:id="1107" w:name="_Toc85881407"/>
      <w:bookmarkStart w:id="1108" w:name="_Toc128368850"/>
      <w:bookmarkStart w:id="1109" w:name="_Toc128969567"/>
      <w:r>
        <w:rPr>
          <w:rStyle w:val="CharSectno"/>
        </w:rPr>
        <w:t>194</w:t>
      </w:r>
      <w:r>
        <w:t>.</w:t>
      </w:r>
      <w:r>
        <w:tab/>
        <w:t>False information</w:t>
      </w:r>
      <w:bookmarkEnd w:id="1106"/>
      <w:bookmarkEnd w:id="1107"/>
      <w:bookmarkEnd w:id="1108"/>
      <w:bookmarkEnd w:id="110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1110" w:name="_Toc438114774"/>
      <w:bookmarkStart w:id="1111" w:name="_Toc454077890"/>
      <w:bookmarkStart w:id="1112" w:name="_Toc85881408"/>
      <w:bookmarkStart w:id="1113" w:name="_Toc128368851"/>
      <w:bookmarkStart w:id="1114" w:name="_Toc128969568"/>
      <w:r>
        <w:rPr>
          <w:rStyle w:val="CharSectno"/>
        </w:rPr>
        <w:t>195</w:t>
      </w:r>
      <w:r>
        <w:t>.</w:t>
      </w:r>
      <w:r>
        <w:tab/>
        <w:t>Powers of authorised officers</w:t>
      </w:r>
      <w:bookmarkEnd w:id="1110"/>
      <w:bookmarkEnd w:id="1111"/>
      <w:bookmarkEnd w:id="1112"/>
      <w:bookmarkEnd w:id="1113"/>
      <w:bookmarkEnd w:id="1114"/>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1115" w:name="_Hlt49578091"/>
      <w:r>
        <w:t>(3)</w:t>
      </w:r>
      <w:bookmarkEnd w:id="1115"/>
      <w:r>
        <w:t>; or</w:t>
      </w:r>
    </w:p>
    <w:p>
      <w:pPr>
        <w:pStyle w:val="Indenta"/>
      </w:pPr>
      <w:r>
        <w:tab/>
        <w:t>(b)</w:t>
      </w:r>
      <w:r>
        <w:tab/>
        <w:t>in purporting to comply with a requirement under subsection (3), give an answer that the person knows is false or misleading.</w:t>
      </w:r>
    </w:p>
    <w:p>
      <w:pPr>
        <w:pStyle w:val="Penstart"/>
        <w:rPr>
          <w:b/>
          <w:i/>
          <w:sz w:val="20"/>
        </w:rPr>
      </w:pPr>
      <w:r>
        <w:tab/>
        <w:t>Penalty: $6 000.</w:t>
      </w:r>
    </w:p>
    <w:p>
      <w:pPr>
        <w:pStyle w:val="Subsection"/>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(5)(5)(b).</w:t>
      </w:r>
    </w:p>
    <w:p>
      <w:pPr>
        <w:pStyle w:val="Heading5"/>
        <w:rPr>
          <w:rStyle w:val="CharSectno"/>
        </w:rPr>
      </w:pPr>
      <w:bookmarkStart w:id="1116" w:name="_Toc128969569"/>
      <w:r>
        <w:rPr>
          <w:rStyle w:val="CharSectno"/>
        </w:rPr>
        <w:t>196.</w:t>
      </w:r>
      <w:r>
        <w:rPr>
          <w:rStyle w:val="CharSectno"/>
        </w:rPr>
        <w:tab/>
        <w:t>Proceedings against employers may be taken by industrial inspectors</w:t>
      </w:r>
      <w:bookmarkEnd w:id="1116"/>
    </w:p>
    <w:p>
      <w:pPr>
        <w:pStyle w:val="Subsection"/>
      </w:pPr>
      <w:r>
        <w:tab/>
        <w:t>(1)</w:t>
      </w:r>
      <w:r>
        <w:tab/>
        <w:t xml:space="preserve">The powers of an industrial inspector appointed under the </w:t>
      </w:r>
      <w:r>
        <w:rPr>
          <w:i/>
          <w:iCs/>
        </w:rPr>
        <w:t>Industrial Relations Act 1979</w:t>
      </w:r>
      <w:r>
        <w:t xml:space="preserve"> extend to the prosecution of a person for an offence under section 190(1), 193(5) or 195(5).</w:t>
      </w:r>
    </w:p>
    <w:p>
      <w:pPr>
        <w:pStyle w:val="Subsection"/>
      </w:pPr>
      <w:r>
        <w:tab/>
        <w:t>(2)</w:t>
      </w:r>
      <w:r>
        <w:tab/>
        <w:t xml:space="preserve">An industrial magistrate’s court established under the </w:t>
      </w:r>
      <w:r>
        <w:rPr>
          <w:i/>
          <w:iCs/>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Heading2"/>
      </w:pPr>
      <w:bookmarkStart w:id="1117" w:name="_Toc128300979"/>
      <w:bookmarkStart w:id="1118" w:name="_Toc128303007"/>
      <w:bookmarkStart w:id="1119" w:name="_Toc128366939"/>
      <w:bookmarkStart w:id="1120" w:name="_Toc128368853"/>
      <w:bookmarkStart w:id="1121" w:name="_Toc128369233"/>
      <w:bookmarkStart w:id="1122" w:name="_Toc128969570"/>
      <w:r>
        <w:rPr>
          <w:rStyle w:val="CharPartNo"/>
        </w:rPr>
        <w:t xml:space="preserve">Part </w:t>
      </w:r>
      <w:bookmarkStart w:id="1123" w:name="_Hlt39909162"/>
      <w:bookmarkEnd w:id="1123"/>
      <w:r>
        <w:rPr>
          <w:rStyle w:val="CharPartNo"/>
        </w:rPr>
        <w:t>8</w:t>
      </w:r>
      <w:r>
        <w:t xml:space="preserve"> — </w:t>
      </w:r>
      <w:r>
        <w:rPr>
          <w:rStyle w:val="CharPartText"/>
        </w:rPr>
        <w:t>Child care services</w:t>
      </w:r>
      <w:bookmarkEnd w:id="1117"/>
      <w:bookmarkEnd w:id="1118"/>
      <w:bookmarkEnd w:id="1119"/>
      <w:bookmarkEnd w:id="1120"/>
      <w:bookmarkEnd w:id="1121"/>
      <w:bookmarkEnd w:id="1122"/>
    </w:p>
    <w:p>
      <w:pPr>
        <w:pStyle w:val="Heading3"/>
      </w:pPr>
      <w:bookmarkStart w:id="1124" w:name="_Toc128300980"/>
      <w:bookmarkStart w:id="1125" w:name="_Toc128303008"/>
      <w:bookmarkStart w:id="1126" w:name="_Toc128366940"/>
      <w:bookmarkStart w:id="1127" w:name="_Toc128368854"/>
      <w:bookmarkStart w:id="1128" w:name="_Toc128369234"/>
      <w:bookmarkStart w:id="1129" w:name="_Toc128969571"/>
      <w:r>
        <w:rPr>
          <w:rStyle w:val="CharDivNo"/>
        </w:rPr>
        <w:t>Division 1</w:t>
      </w:r>
      <w:r>
        <w:t> — </w:t>
      </w:r>
      <w:r>
        <w:rPr>
          <w:rStyle w:val="CharDivText"/>
        </w:rPr>
        <w:t>Introductory matters</w:t>
      </w:r>
      <w:bookmarkEnd w:id="1124"/>
      <w:bookmarkEnd w:id="1125"/>
      <w:bookmarkEnd w:id="1126"/>
      <w:bookmarkEnd w:id="1127"/>
      <w:bookmarkEnd w:id="1128"/>
      <w:bookmarkEnd w:id="1129"/>
    </w:p>
    <w:p>
      <w:pPr>
        <w:pStyle w:val="Heading5"/>
      </w:pPr>
      <w:bookmarkStart w:id="1130" w:name="_Toc438114775"/>
      <w:bookmarkStart w:id="1131" w:name="_Toc85881410"/>
      <w:bookmarkStart w:id="1132" w:name="_Toc128368855"/>
      <w:bookmarkStart w:id="1133" w:name="_Toc128969572"/>
      <w:r>
        <w:rPr>
          <w:rStyle w:val="CharSectno"/>
        </w:rPr>
        <w:t>197</w:t>
      </w:r>
      <w:r>
        <w:t>.</w:t>
      </w:r>
      <w:r>
        <w:tab/>
      </w:r>
      <w:bookmarkEnd w:id="1130"/>
      <w:r>
        <w:t>Terms used in this Part</w:t>
      </w:r>
      <w:bookmarkEnd w:id="1131"/>
      <w:bookmarkEnd w:id="1132"/>
      <w:bookmarkEnd w:id="1133"/>
    </w:p>
    <w:p>
      <w:pPr>
        <w:pStyle w:val="Subsection"/>
      </w:pPr>
      <w:r>
        <w:tab/>
      </w:r>
      <w:r>
        <w:tab/>
        <w:t>In this Part, unless the contrary intention appears —</w:t>
      </w:r>
    </w:p>
    <w:p>
      <w:pPr>
        <w:pStyle w:val="Defstart"/>
      </w:pPr>
      <w:r>
        <w:rPr>
          <w:b/>
        </w:rPr>
        <w:tab/>
        <w:t>“</w:t>
      </w:r>
      <w:r>
        <w:rPr>
          <w:rStyle w:val="CharDefText"/>
        </w:rPr>
        <w:t>applicant</w:t>
      </w:r>
      <w:r>
        <w:rPr>
          <w:b/>
        </w:rPr>
        <w: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t>“</w:t>
      </w:r>
      <w:r>
        <w:rPr>
          <w:rStyle w:val="CharDefText"/>
        </w:rPr>
        <w:t>application</w:t>
      </w:r>
      <w:r>
        <w:rPr>
          <w:b/>
        </w:rPr>
        <w:t>”</w:t>
      </w:r>
      <w:r>
        <w:t xml:space="preserve"> means an application for a licence;</w:t>
      </w:r>
    </w:p>
    <w:p>
      <w:pPr>
        <w:pStyle w:val="Defstart"/>
      </w:pPr>
      <w:r>
        <w:tab/>
      </w:r>
      <w:r>
        <w:rPr>
          <w:b/>
        </w:rPr>
        <w:t>“</w:t>
      </w:r>
      <w:r>
        <w:rPr>
          <w:rStyle w:val="CharDefText"/>
        </w:rPr>
        <w:t>assessment notice</w:t>
      </w:r>
      <w:r>
        <w:rPr>
          <w:b/>
        </w:rPr>
        <w:t>”</w:t>
      </w:r>
      <w:r>
        <w:t xml:space="preserve"> has the meaning given to that term in the </w:t>
      </w:r>
      <w:r>
        <w:rPr>
          <w:i/>
          <w:iCs/>
        </w:rPr>
        <w:t>Working with Children (Criminal Record Checking) Act 2004</w:t>
      </w:r>
      <w:r>
        <w:t xml:space="preserve"> section 4;</w:t>
      </w:r>
    </w:p>
    <w:p>
      <w:pPr>
        <w:pStyle w:val="Defstart"/>
      </w:pPr>
      <w:r>
        <w:tab/>
      </w:r>
      <w:r>
        <w:rPr>
          <w:b/>
        </w:rPr>
        <w:t>“</w:t>
      </w:r>
      <w:r>
        <w:rPr>
          <w:rStyle w:val="CharDefText"/>
        </w:rPr>
        <w:t>child care service</w:t>
      </w:r>
      <w:r>
        <w:rPr>
          <w:b/>
        </w:rPr>
        <w:t>”</w:t>
      </w:r>
      <w:r>
        <w:t xml:space="preserve"> has the meaning given to that term in section 198;</w:t>
      </w:r>
    </w:p>
    <w:p>
      <w:pPr>
        <w:pStyle w:val="Defstart"/>
      </w:pPr>
      <w:r>
        <w:rPr>
          <w:b/>
        </w:rPr>
        <w:tab/>
        <w:t>“</w:t>
      </w:r>
      <w:r>
        <w:rPr>
          <w:rStyle w:val="CharDefText"/>
        </w:rPr>
        <w:t>corporate applicant</w:t>
      </w:r>
      <w:r>
        <w:rPr>
          <w:b/>
        </w:rPr>
        <w:t>”</w:t>
      </w:r>
      <w:r>
        <w:t xml:space="preserve"> means an applicant that is a body corporate other than a public authority;</w:t>
      </w:r>
    </w:p>
    <w:p>
      <w:pPr>
        <w:pStyle w:val="Defstart"/>
      </w:pPr>
      <w:r>
        <w:rPr>
          <w:b/>
        </w:rPr>
        <w:tab/>
        <w:t>“</w:t>
      </w:r>
      <w:r>
        <w:rPr>
          <w:rStyle w:val="CharDefText"/>
        </w:rPr>
        <w:t>criminal record check</w:t>
      </w:r>
      <w:r>
        <w:rPr>
          <w:b/>
        </w:rPr>
        <w:t>”</w:t>
      </w:r>
      <w:r>
        <w:t xml:space="preserve"> means a document issued by the Australian Federal Police or another body or agency approved by the CEO that sets out the criminal convictions of an individual for offences under the law of Western Australia, the Commonwealth, another State or a Territory;</w:t>
      </w:r>
    </w:p>
    <w:p>
      <w:pPr>
        <w:pStyle w:val="Defstart"/>
      </w:pPr>
      <w:r>
        <w:rPr>
          <w:b/>
        </w:rPr>
        <w:tab/>
        <w:t>“</w:t>
      </w:r>
      <w:r>
        <w:rPr>
          <w:rStyle w:val="CharDefText"/>
        </w:rPr>
        <w:t>equivalent authority</w:t>
      </w:r>
      <w:r>
        <w:rPr>
          <w:b/>
        </w:rPr>
        <w:t>”</w:t>
      </w:r>
      <w:r>
        <w:t xml:space="preserve"> means — </w:t>
      </w:r>
    </w:p>
    <w:p>
      <w:pPr>
        <w:pStyle w:val="Defpara"/>
      </w:pPr>
      <w:r>
        <w:tab/>
        <w:t>(a)</w:t>
      </w:r>
      <w:r>
        <w:tab/>
        <w:t xml:space="preserve">a licence or permit issued under the </w:t>
      </w:r>
      <w:r>
        <w:rPr>
          <w:i/>
        </w:rPr>
        <w:t>Community Services Act 1972</w:t>
      </w:r>
      <w:r>
        <w:t xml:space="preserve"> section 17B before its repeal by this Act; or</w:t>
      </w:r>
    </w:p>
    <w:p>
      <w:pPr>
        <w:pStyle w:val="Defpara"/>
      </w:pPr>
      <w:r>
        <w:tab/>
        <w:t>(b)</w:t>
      </w:r>
      <w:r>
        <w:tab/>
        <w:t>a licence, permit or other authority (however described) relating to the provision of a child care service or similar service in another State or a Territory;</w:t>
      </w:r>
    </w:p>
    <w:p>
      <w:pPr>
        <w:pStyle w:val="Defstart"/>
      </w:pPr>
      <w:r>
        <w:rPr>
          <w:b/>
        </w:rPr>
        <w:tab/>
        <w:t>“</w:t>
      </w:r>
      <w:r>
        <w:rPr>
          <w:rStyle w:val="CharDefText"/>
        </w:rPr>
        <w:t>family day care service</w:t>
      </w:r>
      <w:r>
        <w:rPr>
          <w:b/>
        </w:rPr>
        <w:t>”</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t>“</w:t>
      </w:r>
      <w:r>
        <w:rPr>
          <w:rStyle w:val="CharDefText"/>
        </w:rPr>
        <w:t>individual applicant</w:t>
      </w:r>
      <w:r>
        <w:rPr>
          <w:b/>
        </w:rPr>
        <w:t>”</w:t>
      </w:r>
      <w:r>
        <w:t xml:space="preserve"> means an applicant who is an individual;</w:t>
      </w:r>
    </w:p>
    <w:p>
      <w:pPr>
        <w:pStyle w:val="Defstart"/>
      </w:pPr>
      <w:r>
        <w:tab/>
      </w:r>
      <w:r>
        <w:rPr>
          <w:b/>
        </w:rPr>
        <w:t>“</w:t>
      </w:r>
      <w:r>
        <w:rPr>
          <w:rStyle w:val="CharDefText"/>
        </w:rPr>
        <w:t>interim negative notice</w:t>
      </w:r>
      <w:r>
        <w:rPr>
          <w:b/>
        </w:rPr>
        <w:t>”</w:t>
      </w:r>
      <w:r>
        <w:t xml:space="preserve"> has the meaning given to that term in the </w:t>
      </w:r>
      <w:r>
        <w:rPr>
          <w:i/>
          <w:iCs/>
        </w:rPr>
        <w:t>Working with Children (Criminal Record Checking) Act 2004</w:t>
      </w:r>
      <w:r>
        <w:t xml:space="preserve"> section 4;</w:t>
      </w:r>
    </w:p>
    <w:p>
      <w:pPr>
        <w:pStyle w:val="Defstart"/>
      </w:pPr>
      <w:r>
        <w:tab/>
      </w:r>
      <w:r>
        <w:rPr>
          <w:b/>
        </w:rPr>
        <w:t>“</w:t>
      </w:r>
      <w:r>
        <w:rPr>
          <w:rStyle w:val="CharDefText"/>
        </w:rPr>
        <w:t>licence</w:t>
      </w:r>
      <w:r>
        <w:rPr>
          <w:b/>
        </w:rPr>
        <w:t>”</w:t>
      </w:r>
      <w:r>
        <w:t xml:space="preserve"> means a licence under this Part;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managerial officer</w:t>
      </w:r>
      <w:r>
        <w:rPr>
          <w:b/>
        </w:rPr>
        <w:t>”</w:t>
      </w:r>
      <w:r>
        <w:t xml:space="preserve">, in relation to a body corporate other than a public authority, means — </w:t>
      </w:r>
    </w:p>
    <w:p>
      <w:pPr>
        <w:pStyle w:val="Defpara"/>
      </w:pPr>
      <w:r>
        <w:tab/>
        <w:t>(a)</w:t>
      </w:r>
      <w:r>
        <w:tab/>
        <w:t>a director or secretary of the body;</w:t>
      </w:r>
    </w:p>
    <w:p>
      <w:pPr>
        <w:pStyle w:val="Defpara"/>
      </w:pPr>
      <w:r>
        <w:tab/>
        <w:t>(b)</w:t>
      </w:r>
      <w:r>
        <w:tab/>
        <w:t xml:space="preserve">if the applicant is an incorporated association as defined in the </w:t>
      </w:r>
      <w:r>
        <w:rPr>
          <w:i/>
        </w:rPr>
        <w:t>Associations Incorporation Act 1987</w:t>
      </w:r>
      <w:r>
        <w:t xml:space="preserve"> section 3, a member of the committee of the association;</w:t>
      </w:r>
    </w:p>
    <w:p>
      <w:pPr>
        <w:pStyle w:val="Defpara"/>
      </w:pPr>
      <w:r>
        <w:tab/>
        <w:t>(c)</w:t>
      </w:r>
      <w:r>
        <w:tab/>
        <w:t>a person who holds 50% or more of the issued shares of the body; and</w:t>
      </w:r>
    </w:p>
    <w:p>
      <w:pPr>
        <w:pStyle w:val="Defpara"/>
      </w:pPr>
      <w:r>
        <w:tab/>
        <w:t>(d)</w:t>
      </w:r>
      <w:r>
        <w:tab/>
        <w:t>any other person who, in the opinion of the CEO, exercises or exerts control or influence over the body, or is in a position to do so;</w:t>
      </w:r>
    </w:p>
    <w:p>
      <w:pPr>
        <w:pStyle w:val="Defstart"/>
        <w:rPr>
          <w:b/>
        </w:rPr>
      </w:pPr>
      <w:r>
        <w:rPr>
          <w:b/>
        </w:rPr>
        <w:tab/>
        <w:t>“</w:t>
      </w:r>
      <w:r>
        <w:rPr>
          <w:rStyle w:val="CharDefText"/>
        </w:rPr>
        <w:t>negative notice</w:t>
      </w:r>
      <w:r>
        <w:rPr>
          <w:b/>
        </w:rPr>
        <w:t xml:space="preserve">” </w:t>
      </w:r>
      <w:r>
        <w:rPr>
          <w:bCs/>
        </w:rPr>
        <w:t xml:space="preserve">has the meaning given to that term in the </w:t>
      </w:r>
      <w:r>
        <w:rPr>
          <w:bCs/>
          <w:i/>
          <w:iCs/>
        </w:rPr>
        <w:t>Working with Children (Criminal Record Checking) Act 2004</w:t>
      </w:r>
      <w:r>
        <w:rPr>
          <w:bCs/>
        </w:rPr>
        <w:t xml:space="preserve"> section 4</w:t>
      </w:r>
      <w:r>
        <w:rPr>
          <w:b/>
        </w:rPr>
        <w:t>;</w:t>
      </w:r>
    </w:p>
    <w:p>
      <w:pPr>
        <w:pStyle w:val="Defstart"/>
      </w:pPr>
      <w:r>
        <w:rPr>
          <w:b/>
        </w:rPr>
        <w:tab/>
        <w:t>“</w:t>
      </w:r>
      <w:r>
        <w:rPr>
          <w:rStyle w:val="CharDefText"/>
        </w:rPr>
        <w:t>nominated supervising officer</w:t>
      </w:r>
      <w:r>
        <w:rPr>
          <w:b/>
        </w:rPr>
        <w:t>”</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rPr>
          <w:b/>
        </w:rPr>
        <w:tab/>
        <w:t>“</w:t>
      </w:r>
      <w:r>
        <w:rPr>
          <w:rStyle w:val="CharDefText"/>
        </w:rPr>
        <w:t>prescribed offence</w:t>
      </w:r>
      <w:r>
        <w:rPr>
          <w:b/>
        </w:rPr>
        <w:t>”</w:t>
      </w:r>
      <w:r>
        <w:t xml:space="preserve"> means an offence prescribed, or of a class prescribed, in the regulations;</w:t>
      </w:r>
    </w:p>
    <w:p>
      <w:pPr>
        <w:pStyle w:val="Defstart"/>
      </w:pPr>
      <w:r>
        <w:tab/>
      </w:r>
      <w:r>
        <w:rPr>
          <w:b/>
        </w:rPr>
        <w:t>“</w:t>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keepNext/>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t>“</w:t>
      </w:r>
      <w:r>
        <w:rPr>
          <w:rStyle w:val="CharDefText"/>
        </w:rPr>
        <w:t>suspension notice</w:t>
      </w:r>
      <w:r>
        <w:rPr>
          <w:b/>
        </w:rPr>
        <w:t>”</w:t>
      </w:r>
      <w:r>
        <w:t xml:space="preserve"> means a notice under section 220(1);</w:t>
      </w:r>
    </w:p>
    <w:p>
      <w:pPr>
        <w:pStyle w:val="Defstart"/>
      </w:pPr>
      <w:r>
        <w:rPr>
          <w:b/>
        </w:rPr>
        <w:tab/>
        <w:t>“</w:t>
      </w:r>
      <w:r>
        <w:rPr>
          <w:rStyle w:val="CharDefText"/>
        </w:rPr>
        <w:t>usual occupant</w:t>
      </w:r>
      <w:r>
        <w:rPr>
          <w:b/>
        </w:rPr>
        <w: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Footnotesection"/>
      </w:pPr>
      <w:r>
        <w:tab/>
        <w:t>[Section 197 amended by No. 65 of 2004 s. 49.]</w:t>
      </w:r>
    </w:p>
    <w:p>
      <w:pPr>
        <w:pStyle w:val="Heading5"/>
      </w:pPr>
      <w:bookmarkStart w:id="1134" w:name="_Toc85881411"/>
      <w:bookmarkStart w:id="1135" w:name="_Toc128368856"/>
      <w:bookmarkStart w:id="1136" w:name="_Toc128969573"/>
      <w:r>
        <w:rPr>
          <w:rStyle w:val="CharSectno"/>
        </w:rPr>
        <w:t>198</w:t>
      </w:r>
      <w:r>
        <w:t>.</w:t>
      </w:r>
      <w:r>
        <w:tab/>
        <w:t>Meaning of “child care service”</w:t>
      </w:r>
      <w:bookmarkEnd w:id="1134"/>
      <w:bookmarkEnd w:id="1135"/>
      <w:bookmarkEnd w:id="1136"/>
    </w:p>
    <w:p>
      <w:pPr>
        <w:pStyle w:val="Subsection"/>
      </w:pPr>
      <w:r>
        <w:tab/>
        <w:t>(1)</w:t>
      </w:r>
      <w:r>
        <w:tab/>
        <w:t xml:space="preserve">A </w:t>
      </w:r>
      <w:r>
        <w:rPr>
          <w:b/>
        </w:rPr>
        <w:t>“</w:t>
      </w:r>
      <w:r>
        <w:rPr>
          <w:rStyle w:val="CharDefText"/>
        </w:rPr>
        <w:t>child care service</w:t>
      </w:r>
      <w:r>
        <w:rPr>
          <w:b/>
        </w:rPr>
        <w:t>”</w:t>
      </w:r>
      <w:r>
        <w:t xml:space="preserv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w:t>
      </w:r>
      <w:r>
        <w:rPr>
          <w:b/>
        </w:rPr>
        <w:t>“</w:t>
      </w:r>
      <w:r>
        <w:rPr>
          <w:rStyle w:val="CharDefText"/>
        </w:rPr>
        <w:t>child care service</w:t>
      </w:r>
      <w:r>
        <w:rPr>
          <w:b/>
        </w:rPr>
        <w:t>”</w:t>
      </w:r>
      <w:r>
        <w:t xml:space="preserve"> does not include — </w:t>
      </w:r>
    </w:p>
    <w:p>
      <w:pPr>
        <w:pStyle w:val="Indenta"/>
      </w:pPr>
      <w:r>
        <w:tab/>
        <w:t>(a)</w:t>
      </w:r>
      <w:r>
        <w:tab/>
        <w:t>care provided to a child by a parent or other relative of the child or a carer of the child;</w:t>
      </w:r>
    </w:p>
    <w:p>
      <w:pPr>
        <w:pStyle w:val="Indenta"/>
      </w:pPr>
      <w:r>
        <w:tab/>
        <w:t>(b)</w:t>
      </w:r>
      <w:r>
        <w:tab/>
        <w:t xml:space="preserve">care provided to a child by a person having contact with the child in accordance with a contact order under the </w:t>
      </w:r>
      <w:r>
        <w:rPr>
          <w:i/>
        </w:rPr>
        <w:t>Family Court Act 1997</w:t>
      </w:r>
      <w:r>
        <w:t>;</w:t>
      </w:r>
    </w:p>
    <w:p>
      <w:pPr>
        <w:pStyle w:val="Indenta"/>
      </w:pPr>
      <w:r>
        <w:tab/>
        <w:t>(c)</w:t>
      </w:r>
      <w:r>
        <w:tab/>
        <w:t>care provided to a child in accordance with an approval under section 104(3);</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137" w:name="_Toc85881412"/>
      <w:bookmarkStart w:id="1138" w:name="_Toc128368857"/>
      <w:bookmarkStart w:id="1139" w:name="_Toc128969574"/>
      <w:r>
        <w:rPr>
          <w:rStyle w:val="CharSectno"/>
        </w:rPr>
        <w:t>199</w:t>
      </w:r>
      <w:r>
        <w:t>.</w:t>
      </w:r>
      <w:r>
        <w:tab/>
        <w:t>Guiding principles</w:t>
      </w:r>
      <w:bookmarkEnd w:id="1137"/>
      <w:bookmarkEnd w:id="1138"/>
      <w:bookmarkEnd w:id="1139"/>
    </w:p>
    <w:p>
      <w:pPr>
        <w:pStyle w:val="Subsection"/>
      </w:pPr>
      <w:r>
        <w:tab/>
        <w:t>(1)</w:t>
      </w:r>
      <w:r>
        <w:tab/>
        <w:t xml:space="preserve">In the administration of this Part and regulations referred to in section 232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w:t>
      </w:r>
    </w:p>
    <w:p>
      <w:pPr>
        <w:pStyle w:val="Indenti"/>
      </w:pPr>
      <w:r>
        <w:tab/>
        <w:t>(ii)</w:t>
      </w:r>
      <w:r>
        <w:tab/>
        <w:t>respects the child’s dignity and privacy;</w:t>
      </w:r>
    </w:p>
    <w:p>
      <w:pPr>
        <w:pStyle w:val="Indenti"/>
      </w:pPr>
      <w:r>
        <w:tab/>
        <w:t>(iii)</w:t>
      </w:r>
      <w:r>
        <w:tab/>
        <w:t>safeguards and promotes the child’s wellbeing;</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Subsection"/>
      </w:pPr>
      <w:r>
        <w:tab/>
        <w:t>(2)</w:t>
      </w:r>
      <w:r>
        <w:tab/>
        <w:t>The principles set out in subsection (1) are in addition to, and do not derogate from, the principles set out in Part 2 Divisions 2 and 3.</w:t>
      </w:r>
    </w:p>
    <w:p>
      <w:pPr>
        <w:pStyle w:val="Heading5"/>
      </w:pPr>
      <w:bookmarkStart w:id="1140" w:name="_Toc85881413"/>
      <w:bookmarkStart w:id="1141" w:name="_Toc128368858"/>
      <w:bookmarkStart w:id="1142" w:name="_Toc128969575"/>
      <w:r>
        <w:rPr>
          <w:rStyle w:val="CharSectno"/>
        </w:rPr>
        <w:t>200</w:t>
      </w:r>
      <w:r>
        <w:t>.</w:t>
      </w:r>
      <w:r>
        <w:tab/>
        <w:t>Crown bound</w:t>
      </w:r>
      <w:bookmarkEnd w:id="1140"/>
      <w:bookmarkEnd w:id="1141"/>
      <w:bookmarkEnd w:id="1142"/>
    </w:p>
    <w:p>
      <w:pPr>
        <w:pStyle w:val="Subsection"/>
      </w:pPr>
      <w:r>
        <w:tab/>
      </w:r>
      <w:r>
        <w:tab/>
        <w:t>This Part binds the Crown in right of the State and, so far as the legislative power of Parliament permits, the Crown in all its other capacities.</w:t>
      </w:r>
    </w:p>
    <w:p>
      <w:pPr>
        <w:pStyle w:val="Heading3"/>
      </w:pPr>
      <w:bookmarkStart w:id="1143" w:name="_Hlt39908687"/>
      <w:bookmarkStart w:id="1144" w:name="_Toc128300985"/>
      <w:bookmarkStart w:id="1145" w:name="_Toc128303013"/>
      <w:bookmarkStart w:id="1146" w:name="_Toc128366945"/>
      <w:bookmarkStart w:id="1147" w:name="_Toc128368859"/>
      <w:bookmarkStart w:id="1148" w:name="_Toc128369239"/>
      <w:bookmarkStart w:id="1149" w:name="_Toc128969576"/>
      <w:bookmarkEnd w:id="1143"/>
      <w:r>
        <w:rPr>
          <w:rStyle w:val="CharDivNo"/>
        </w:rPr>
        <w:t>Division 2</w:t>
      </w:r>
      <w:r>
        <w:t> — </w:t>
      </w:r>
      <w:r>
        <w:rPr>
          <w:rStyle w:val="CharDivText"/>
        </w:rPr>
        <w:t>Licensing requirement</w:t>
      </w:r>
      <w:bookmarkEnd w:id="1144"/>
      <w:bookmarkEnd w:id="1145"/>
      <w:bookmarkEnd w:id="1146"/>
      <w:bookmarkEnd w:id="1147"/>
      <w:bookmarkEnd w:id="1148"/>
      <w:bookmarkEnd w:id="1149"/>
    </w:p>
    <w:p>
      <w:pPr>
        <w:pStyle w:val="Heading5"/>
      </w:pPr>
      <w:bookmarkStart w:id="1150" w:name="_Toc438114777"/>
      <w:bookmarkStart w:id="1151" w:name="_Toc85881414"/>
      <w:bookmarkStart w:id="1152" w:name="_Toc128368860"/>
      <w:bookmarkStart w:id="1153" w:name="_Toc128969577"/>
      <w:r>
        <w:rPr>
          <w:rStyle w:val="CharSectno"/>
        </w:rPr>
        <w:t>201</w:t>
      </w:r>
      <w:r>
        <w:t>.</w:t>
      </w:r>
      <w:r>
        <w:tab/>
        <w:t>Requirement for licence</w:t>
      </w:r>
      <w:bookmarkEnd w:id="1150"/>
      <w:bookmarkEnd w:id="1151"/>
      <w:bookmarkEnd w:id="1152"/>
      <w:bookmarkEnd w:id="1153"/>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for a first offence, $12 000 and imprisonment for one year, and a daily penalty of $600;</w:t>
      </w:r>
    </w:p>
    <w:p>
      <w:pPr>
        <w:pStyle w:val="Penpara"/>
        <w:rPr>
          <w:b/>
          <w:i/>
          <w:sz w:val="20"/>
        </w:rPr>
      </w:pPr>
      <w:r>
        <w:tab/>
        <w:t>(b)</w:t>
      </w:r>
      <w:r>
        <w:tab/>
        <w:t>for a subsequent offence, $24 000 and imprisonment for 2 years, and a daily penalty of $1 200.</w:t>
      </w:r>
    </w:p>
    <w:p>
      <w:pPr>
        <w:pStyle w:val="Heading3"/>
      </w:pPr>
      <w:bookmarkStart w:id="1154" w:name="_Toc128300987"/>
      <w:bookmarkStart w:id="1155" w:name="_Toc128303015"/>
      <w:bookmarkStart w:id="1156" w:name="_Toc128366947"/>
      <w:bookmarkStart w:id="1157" w:name="_Toc128368861"/>
      <w:bookmarkStart w:id="1158" w:name="_Toc128369241"/>
      <w:bookmarkStart w:id="1159" w:name="_Toc128969578"/>
      <w:r>
        <w:rPr>
          <w:rStyle w:val="CharDivNo"/>
        </w:rPr>
        <w:t>Division 3</w:t>
      </w:r>
      <w:r>
        <w:t> — </w:t>
      </w:r>
      <w:r>
        <w:rPr>
          <w:rStyle w:val="CharDivText"/>
        </w:rPr>
        <w:t>Application for and grant of licence</w:t>
      </w:r>
      <w:bookmarkEnd w:id="1154"/>
      <w:bookmarkEnd w:id="1155"/>
      <w:bookmarkEnd w:id="1156"/>
      <w:bookmarkEnd w:id="1157"/>
      <w:bookmarkEnd w:id="1158"/>
      <w:bookmarkEnd w:id="1159"/>
    </w:p>
    <w:p>
      <w:pPr>
        <w:pStyle w:val="Heading5"/>
      </w:pPr>
      <w:bookmarkStart w:id="1160" w:name="_Toc85881415"/>
      <w:bookmarkStart w:id="1161" w:name="_Toc128368862"/>
      <w:bookmarkStart w:id="1162" w:name="_Toc128969579"/>
      <w:r>
        <w:rPr>
          <w:rStyle w:val="CharSectno"/>
        </w:rPr>
        <w:t>202</w:t>
      </w:r>
      <w:r>
        <w:t>.</w:t>
      </w:r>
      <w:r>
        <w:tab/>
        <w:t>Who may apply for licence</w:t>
      </w:r>
      <w:bookmarkEnd w:id="1160"/>
      <w:bookmarkEnd w:id="1161"/>
      <w:bookmarkEnd w:id="1162"/>
    </w:p>
    <w:p>
      <w:pPr>
        <w:pStyle w:val="Subsection"/>
      </w:pPr>
      <w:r>
        <w:tab/>
      </w:r>
      <w:r>
        <w:tab/>
        <w:t xml:space="preserve">An application for a licence may be made to the CEO by — </w:t>
      </w:r>
    </w:p>
    <w:p>
      <w:pPr>
        <w:pStyle w:val="Indenta"/>
      </w:pPr>
      <w:r>
        <w:tab/>
        <w:t>(a)</w:t>
      </w:r>
      <w:r>
        <w:tab/>
        <w:t xml:space="preserve">an individual; </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163" w:name="_Toc85881416"/>
      <w:bookmarkStart w:id="1164" w:name="_Toc128368863"/>
      <w:bookmarkStart w:id="1165" w:name="_Toc128969580"/>
      <w:r>
        <w:rPr>
          <w:rStyle w:val="CharSectno"/>
        </w:rPr>
        <w:t>203</w:t>
      </w:r>
      <w:r>
        <w:t>.</w:t>
      </w:r>
      <w:r>
        <w:tab/>
        <w:t>Application for licence</w:t>
      </w:r>
      <w:bookmarkEnd w:id="1163"/>
      <w:bookmarkEnd w:id="1164"/>
      <w:bookmarkEnd w:id="1165"/>
    </w:p>
    <w:p>
      <w:pPr>
        <w:pStyle w:val="Subsection"/>
      </w:pPr>
      <w:r>
        <w:tab/>
      </w:r>
      <w:r>
        <w:tab/>
        <w:t xml:space="preserve">An application must be — </w:t>
      </w:r>
    </w:p>
    <w:p>
      <w:pPr>
        <w:pStyle w:val="Indenta"/>
      </w:pPr>
      <w:r>
        <w:tab/>
        <w:t>(a)</w:t>
      </w:r>
      <w:r>
        <w:tab/>
        <w:t>in writing in a form approved by the CEO;</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166" w:name="_Toc85881417"/>
      <w:bookmarkStart w:id="1167" w:name="_Toc128368864"/>
      <w:bookmarkStart w:id="1168" w:name="_Toc128969581"/>
      <w:r>
        <w:rPr>
          <w:rStyle w:val="CharSectno"/>
        </w:rPr>
        <w:t>204</w:t>
      </w:r>
      <w:r>
        <w:t>.</w:t>
      </w:r>
      <w:r>
        <w:tab/>
        <w:t>Further information relevant to application</w:t>
      </w:r>
      <w:bookmarkEnd w:id="1166"/>
      <w:bookmarkEnd w:id="1167"/>
      <w:bookmarkEnd w:id="1168"/>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Part and the regulations; and</w:t>
      </w:r>
    </w:p>
    <w:p>
      <w:pPr>
        <w:pStyle w:val="Indenti"/>
      </w:pPr>
      <w:r>
        <w:tab/>
        <w:t>(ii)</w:t>
      </w:r>
      <w:r>
        <w:tab/>
        <w:t>the field of child development;</w:t>
      </w:r>
    </w:p>
    <w:p>
      <w:pPr>
        <w:pStyle w:val="Indenta"/>
      </w:pPr>
      <w:r>
        <w:tab/>
        <w:t>(b)</w:t>
      </w:r>
      <w:r>
        <w:tab/>
        <w:t>may ask the applicant or nominated supervising officer to undergo a medical, psychiatric or psychological test or examination specified by the CEO;</w:t>
      </w:r>
    </w:p>
    <w:p>
      <w:pPr>
        <w:pStyle w:val="Indenta"/>
      </w:pPr>
      <w:r>
        <w:tab/>
        <w:t>(c)</w:t>
      </w:r>
      <w:r>
        <w:tab/>
        <w:t>must ask the applicant or nominated supervising officer to provide a reference or report specified by the CEO; and</w:t>
      </w:r>
    </w:p>
    <w:p>
      <w:pPr>
        <w:pStyle w:val="Indenta"/>
      </w:pPr>
      <w:r>
        <w:tab/>
        <w:t>(d)</w:t>
      </w:r>
      <w:r>
        <w:tab/>
        <w:t>must ask the applicant or nominated supervising officer to provide evidence that the person holds the qualifications prescribed in relation to the type of child care service to which the application relates.</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5"/>
      </w:pPr>
      <w:bookmarkStart w:id="1169" w:name="_Toc85881418"/>
      <w:bookmarkStart w:id="1170" w:name="_Toc128368865"/>
      <w:bookmarkStart w:id="1171" w:name="_Toc128969582"/>
      <w:r>
        <w:rPr>
          <w:rStyle w:val="CharSectno"/>
        </w:rPr>
        <w:t>205</w:t>
      </w:r>
      <w:r>
        <w:t>.</w:t>
      </w:r>
      <w:r>
        <w:tab/>
        <w:t>Grant of licence</w:t>
      </w:r>
      <w:bookmarkEnd w:id="1169"/>
      <w:bookmarkEnd w:id="1170"/>
      <w:bookmarkEnd w:id="1171"/>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t>“</w:t>
      </w:r>
      <w:r>
        <w:rPr>
          <w:rStyle w:val="CharDefText"/>
        </w:rPr>
        <w:t>specified</w:t>
      </w:r>
      <w:r>
        <w:rPr>
          <w:b/>
        </w:rPr>
        <w:t>”</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172" w:name="_Toc85881419"/>
      <w:bookmarkStart w:id="1173" w:name="_Toc128368866"/>
      <w:bookmarkStart w:id="1174" w:name="_Toc128969583"/>
      <w:r>
        <w:rPr>
          <w:rStyle w:val="CharSectno"/>
        </w:rPr>
        <w:t>206</w:t>
      </w:r>
      <w:r>
        <w:t>.</w:t>
      </w:r>
      <w:r>
        <w:tab/>
        <w:t>General restrictions on grant of licence</w:t>
      </w:r>
      <w:bookmarkEnd w:id="1172"/>
      <w:bookmarkEnd w:id="1173"/>
      <w:bookmarkEnd w:id="1174"/>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w:t>
      </w:r>
    </w:p>
    <w:p>
      <w:pPr>
        <w:pStyle w:val="Indenta"/>
      </w:pPr>
      <w:r>
        <w:tab/>
        <w:t>(b)</w:t>
      </w:r>
      <w:r>
        <w:tab/>
        <w:t>the place at which the child care service is, or child care services are, to be provided is suitable for that purpose;</w:t>
      </w:r>
    </w:p>
    <w:p>
      <w:pPr>
        <w:pStyle w:val="Indenta"/>
      </w:pPr>
      <w:r>
        <w:tab/>
        <w:t>(c)</w:t>
      </w:r>
      <w:r>
        <w:tab/>
        <w:t>a licence or equivalent authority granted or issued to the applicant has not been cancelled in the period of 5 years before the application is made;</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175" w:name="_Toc85881420"/>
      <w:bookmarkStart w:id="1176" w:name="_Toc128368867"/>
      <w:bookmarkStart w:id="1177" w:name="_Toc128969584"/>
      <w:r>
        <w:rPr>
          <w:rStyle w:val="CharSectno"/>
        </w:rPr>
        <w:t>207</w:t>
      </w:r>
      <w:r>
        <w:t>.</w:t>
      </w:r>
      <w:r>
        <w:tab/>
        <w:t>Restrictions on grant of licence: individual applicant</w:t>
      </w:r>
      <w:bookmarkEnd w:id="1175"/>
      <w:bookmarkEnd w:id="1176"/>
      <w:bookmarkEnd w:id="1177"/>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w:t>
      </w:r>
      <w:r>
        <w:tab/>
        <w:t>has the ability to supervise and control on a day</w:t>
      </w:r>
      <w:r>
        <w:noBreakHyphen/>
        <w:t>to</w:t>
      </w:r>
      <w:r>
        <w:noBreakHyphen/>
        <w:t>day basis the provision of the child care service to which the application relates; and</w:t>
      </w:r>
    </w:p>
    <w:p>
      <w:pPr>
        <w:pStyle w:val="Indenta"/>
      </w:pPr>
      <w:r>
        <w:tab/>
        <w:t>(b)</w:t>
      </w:r>
      <w:r>
        <w:tab/>
        <w:t>is otherwise a fit and proper person to provide a child care service.</w:t>
      </w:r>
    </w:p>
    <w:p>
      <w:pPr>
        <w:pStyle w:val="Heading5"/>
      </w:pPr>
      <w:bookmarkStart w:id="1178" w:name="_Toc85881421"/>
      <w:bookmarkStart w:id="1179" w:name="_Toc128368868"/>
      <w:bookmarkStart w:id="1180" w:name="_Toc128969585"/>
      <w:r>
        <w:rPr>
          <w:rStyle w:val="CharSectno"/>
        </w:rPr>
        <w:t>208</w:t>
      </w:r>
      <w:r>
        <w:t>.</w:t>
      </w:r>
      <w:r>
        <w:tab/>
        <w:t>Restrictions on grant of licence: corporate applicant</w:t>
      </w:r>
      <w:bookmarkEnd w:id="1178"/>
      <w:bookmarkEnd w:id="1179"/>
      <w:bookmarkEnd w:id="1180"/>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and each managerial officer are otherwise fit and proper people to be involved in the provision of a child care service.</w:t>
      </w:r>
    </w:p>
    <w:p>
      <w:pPr>
        <w:pStyle w:val="Heading5"/>
      </w:pPr>
      <w:bookmarkStart w:id="1181" w:name="_Toc85881422"/>
      <w:bookmarkStart w:id="1182" w:name="_Toc128368869"/>
      <w:bookmarkStart w:id="1183" w:name="_Toc128969586"/>
      <w:r>
        <w:rPr>
          <w:rStyle w:val="CharSectno"/>
        </w:rPr>
        <w:t>209</w:t>
      </w:r>
      <w:r>
        <w:t>.</w:t>
      </w:r>
      <w:r>
        <w:tab/>
        <w:t>Restrictions on grant of licence: public authority</w:t>
      </w:r>
      <w:bookmarkEnd w:id="1181"/>
      <w:bookmarkEnd w:id="1182"/>
      <w:bookmarkEnd w:id="1183"/>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is otherwise a fit and proper person to be involved in the provision of a child care service.</w:t>
      </w:r>
    </w:p>
    <w:p>
      <w:pPr>
        <w:pStyle w:val="Heading5"/>
      </w:pPr>
      <w:bookmarkStart w:id="1184" w:name="_Toc85881423"/>
      <w:bookmarkStart w:id="1185" w:name="_Toc128368870"/>
      <w:bookmarkStart w:id="1186" w:name="_Toc128969587"/>
      <w:r>
        <w:rPr>
          <w:rStyle w:val="CharSectno"/>
        </w:rPr>
        <w:t>210</w:t>
      </w:r>
      <w:r>
        <w:t>.</w:t>
      </w:r>
      <w:r>
        <w:tab/>
        <w:t>Licence document</w:t>
      </w:r>
      <w:bookmarkEnd w:id="1184"/>
      <w:bookmarkEnd w:id="1185"/>
      <w:bookmarkEnd w:id="1186"/>
    </w:p>
    <w:p>
      <w:pPr>
        <w:pStyle w:val="Subsection"/>
        <w:spacing w:before="120"/>
      </w:pPr>
      <w:r>
        <w:tab/>
      </w:r>
      <w:r>
        <w:tab/>
        <w:t>If the CEO grants a licence to a person the CEO must issue to the person a licence document that contains the prescribed details.</w:t>
      </w:r>
    </w:p>
    <w:p>
      <w:pPr>
        <w:pStyle w:val="Heading5"/>
      </w:pPr>
      <w:bookmarkStart w:id="1187" w:name="_Toc85881424"/>
      <w:bookmarkStart w:id="1188" w:name="_Toc128368871"/>
      <w:bookmarkStart w:id="1189" w:name="_Toc128969588"/>
      <w:r>
        <w:rPr>
          <w:rStyle w:val="CharSectno"/>
        </w:rPr>
        <w:t>211</w:t>
      </w:r>
      <w:r>
        <w:t>.</w:t>
      </w:r>
      <w:r>
        <w:tab/>
        <w:t>Licence not transferable</w:t>
      </w:r>
      <w:bookmarkEnd w:id="1187"/>
      <w:bookmarkEnd w:id="1188"/>
      <w:bookmarkEnd w:id="1189"/>
    </w:p>
    <w:p>
      <w:pPr>
        <w:pStyle w:val="Subsection"/>
        <w:spacing w:before="120"/>
      </w:pPr>
      <w:r>
        <w:tab/>
      </w:r>
      <w:r>
        <w:tab/>
        <w:t>A licence is not transferable.</w:t>
      </w:r>
    </w:p>
    <w:p>
      <w:pPr>
        <w:pStyle w:val="Heading3"/>
      </w:pPr>
      <w:bookmarkStart w:id="1190" w:name="_Toc128300998"/>
      <w:bookmarkStart w:id="1191" w:name="_Toc128303026"/>
      <w:bookmarkStart w:id="1192" w:name="_Toc128366958"/>
      <w:bookmarkStart w:id="1193" w:name="_Toc128368872"/>
      <w:bookmarkStart w:id="1194" w:name="_Toc128369252"/>
      <w:bookmarkStart w:id="1195" w:name="_Toc128969589"/>
      <w:r>
        <w:rPr>
          <w:rStyle w:val="CharDivNo"/>
        </w:rPr>
        <w:t>Division 4</w:t>
      </w:r>
      <w:r>
        <w:t> — </w:t>
      </w:r>
      <w:r>
        <w:rPr>
          <w:rStyle w:val="CharDivText"/>
        </w:rPr>
        <w:t>Licence conditions and amendment</w:t>
      </w:r>
      <w:bookmarkEnd w:id="1190"/>
      <w:bookmarkEnd w:id="1191"/>
      <w:bookmarkEnd w:id="1192"/>
      <w:bookmarkEnd w:id="1193"/>
      <w:bookmarkEnd w:id="1194"/>
      <w:bookmarkEnd w:id="1195"/>
    </w:p>
    <w:p>
      <w:pPr>
        <w:pStyle w:val="Heading5"/>
        <w:spacing w:before="180"/>
      </w:pPr>
      <w:bookmarkStart w:id="1196" w:name="_Toc85881425"/>
      <w:bookmarkStart w:id="1197" w:name="_Toc128368873"/>
      <w:bookmarkStart w:id="1198" w:name="_Toc128969590"/>
      <w:r>
        <w:rPr>
          <w:rStyle w:val="CharSectno"/>
        </w:rPr>
        <w:t>212</w:t>
      </w:r>
      <w:r>
        <w:t>.</w:t>
      </w:r>
      <w:r>
        <w:tab/>
        <w:t>Condition as to supervision and control</w:t>
      </w:r>
      <w:bookmarkEnd w:id="1196"/>
      <w:bookmarkEnd w:id="1197"/>
      <w:bookmarkEnd w:id="1198"/>
    </w:p>
    <w:p>
      <w:pPr>
        <w:pStyle w:val="Subsection"/>
        <w:spacing w:before="120"/>
      </w:pPr>
      <w:r>
        <w:tab/>
      </w:r>
      <w:r>
        <w:tab/>
        <w:t>It is a condition of every licence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199" w:name="_Toc85881426"/>
      <w:bookmarkStart w:id="1200" w:name="_Toc128368874"/>
      <w:bookmarkStart w:id="1201" w:name="_Toc128969591"/>
      <w:r>
        <w:rPr>
          <w:rStyle w:val="CharSectno"/>
        </w:rPr>
        <w:t>213</w:t>
      </w:r>
      <w:r>
        <w:t>.</w:t>
      </w:r>
      <w:r>
        <w:tab/>
        <w:t>Other conditions</w:t>
      </w:r>
      <w:bookmarkEnd w:id="1199"/>
      <w:bookmarkEnd w:id="1200"/>
      <w:bookmarkEnd w:id="1201"/>
    </w:p>
    <w:p>
      <w:pPr>
        <w:pStyle w:val="Subsection"/>
        <w:spacing w:before="120"/>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202" w:name="_Toc85881427"/>
      <w:bookmarkStart w:id="1203" w:name="_Toc128368875"/>
      <w:bookmarkStart w:id="1204" w:name="_Toc128969592"/>
      <w:r>
        <w:rPr>
          <w:rStyle w:val="CharSectno"/>
        </w:rPr>
        <w:t>214</w:t>
      </w:r>
      <w:r>
        <w:t>.</w:t>
      </w:r>
      <w:r>
        <w:tab/>
        <w:t>Contravention of conditions</w:t>
      </w:r>
      <w:bookmarkEnd w:id="1202"/>
      <w:bookmarkEnd w:id="1203"/>
      <w:bookmarkEnd w:id="1204"/>
    </w:p>
    <w:p>
      <w:pPr>
        <w:pStyle w:val="Subsection"/>
        <w:spacing w:before="120"/>
      </w:pPr>
      <w:r>
        <w:tab/>
      </w:r>
      <w:r>
        <w:tab/>
        <w:t>A licensee who contravenes a condition of the licence commits an offence.</w:t>
      </w:r>
    </w:p>
    <w:p>
      <w:pPr>
        <w:pStyle w:val="Penstart"/>
        <w:rPr>
          <w:b/>
          <w:i/>
          <w:sz w:val="20"/>
        </w:rPr>
      </w:pPr>
      <w:r>
        <w:tab/>
        <w:t>Penalty: $12 000.</w:t>
      </w:r>
    </w:p>
    <w:p>
      <w:pPr>
        <w:pStyle w:val="Heading5"/>
      </w:pPr>
      <w:bookmarkStart w:id="1205" w:name="_Toc85881428"/>
      <w:bookmarkStart w:id="1206" w:name="_Toc128368876"/>
      <w:bookmarkStart w:id="1207" w:name="_Toc128969593"/>
      <w:r>
        <w:rPr>
          <w:rStyle w:val="CharSectno"/>
        </w:rPr>
        <w:t>215</w:t>
      </w:r>
      <w:r>
        <w:t>.</w:t>
      </w:r>
      <w:r>
        <w:tab/>
        <w:t>Amendment of licence</w:t>
      </w:r>
      <w:bookmarkEnd w:id="1205"/>
      <w:bookmarkEnd w:id="1206"/>
      <w:bookmarkEnd w:id="1207"/>
    </w:p>
    <w:p>
      <w:pPr>
        <w:pStyle w:val="Subsection"/>
      </w:pPr>
      <w:r>
        <w:tab/>
        <w:t>(1)</w:t>
      </w:r>
      <w:r>
        <w:tab/>
        <w:t>The CEO may, by written notice given to the licensee, amend a licence.</w:t>
      </w:r>
    </w:p>
    <w:p>
      <w:pPr>
        <w:pStyle w:val="Subsection"/>
      </w:pPr>
      <w:r>
        <w:tab/>
        <w:t>(2)</w:t>
      </w:r>
      <w:r>
        <w:tab/>
        <w:t>An amendment may be made on application made by the licensee or on the CEO’s own initiative.</w:t>
      </w:r>
    </w:p>
    <w:p>
      <w:pPr>
        <w:pStyle w:val="Subsection"/>
        <w:keepNext/>
      </w:pPr>
      <w:r>
        <w:tab/>
        <w:t>(3)</w:t>
      </w:r>
      <w:r>
        <w:tab/>
        <w:t>For the purposes of this section —</w:t>
      </w:r>
    </w:p>
    <w:p>
      <w:pPr>
        <w:pStyle w:val="Defstart"/>
      </w:pPr>
      <w:r>
        <w:tab/>
      </w:r>
      <w:r>
        <w:rPr>
          <w:b/>
        </w:rPr>
        <w:t>“</w:t>
      </w:r>
      <w:r>
        <w:rPr>
          <w:rStyle w:val="CharDefText"/>
        </w:rPr>
        <w:t>amend</w:t>
      </w:r>
      <w:r>
        <w:rPr>
          <w:b/>
        </w:rPr>
        <w:t>”</w:t>
      </w:r>
      <w:r>
        <w:t xml:space="preserve"> includes —</w:t>
      </w:r>
    </w:p>
    <w:p>
      <w:pPr>
        <w:pStyle w:val="Defpara"/>
      </w:pPr>
      <w:r>
        <w:tab/>
        <w:t>(a)</w:t>
      </w:r>
      <w:r>
        <w:tab/>
        <w:t>impose any new condition; and</w:t>
      </w:r>
    </w:p>
    <w:p>
      <w:pPr>
        <w:pStyle w:val="Defpara"/>
      </w:pPr>
      <w:r>
        <w:tab/>
        <w:t>(b)</w:t>
      </w:r>
      <w:r>
        <w:tab/>
        <w:t>change or remove any existing condition (other than the condition referred to in section 212).</w:t>
      </w:r>
    </w:p>
    <w:p>
      <w:pPr>
        <w:pStyle w:val="Heading3"/>
      </w:pPr>
      <w:bookmarkStart w:id="1208" w:name="_Toc128301003"/>
      <w:bookmarkStart w:id="1209" w:name="_Toc128303031"/>
      <w:bookmarkStart w:id="1210" w:name="_Toc128366963"/>
      <w:bookmarkStart w:id="1211" w:name="_Toc128368877"/>
      <w:bookmarkStart w:id="1212" w:name="_Toc128369257"/>
      <w:bookmarkStart w:id="1213" w:name="_Toc128969594"/>
      <w:r>
        <w:rPr>
          <w:rStyle w:val="CharDivNo"/>
        </w:rPr>
        <w:t>Division 5</w:t>
      </w:r>
      <w:r>
        <w:t> — </w:t>
      </w:r>
      <w:r>
        <w:rPr>
          <w:rStyle w:val="CharDivText"/>
        </w:rPr>
        <w:t>Duration and renewal</w:t>
      </w:r>
      <w:bookmarkEnd w:id="1208"/>
      <w:bookmarkEnd w:id="1209"/>
      <w:bookmarkEnd w:id="1210"/>
      <w:bookmarkEnd w:id="1211"/>
      <w:bookmarkEnd w:id="1212"/>
      <w:bookmarkEnd w:id="1213"/>
    </w:p>
    <w:p>
      <w:pPr>
        <w:pStyle w:val="Heading5"/>
      </w:pPr>
      <w:bookmarkStart w:id="1214" w:name="_Toc85881429"/>
      <w:bookmarkStart w:id="1215" w:name="_Toc128368878"/>
      <w:bookmarkStart w:id="1216" w:name="_Toc128969595"/>
      <w:r>
        <w:rPr>
          <w:rStyle w:val="CharSectno"/>
        </w:rPr>
        <w:t>216</w:t>
      </w:r>
      <w:r>
        <w:t>.</w:t>
      </w:r>
      <w:r>
        <w:tab/>
        <w:t>Duration of licence</w:t>
      </w:r>
      <w:bookmarkEnd w:id="1214"/>
      <w:bookmarkEnd w:id="1215"/>
      <w:bookmarkEnd w:id="1216"/>
    </w:p>
    <w:p>
      <w:pPr>
        <w:pStyle w:val="Subsection"/>
      </w:pPr>
      <w:r>
        <w:tab/>
        <w:t>(1)</w:t>
      </w:r>
      <w:r>
        <w:tab/>
        <w:t xml:space="preserve">A licence has effect for the period specified in the licence document unless — </w:t>
      </w:r>
    </w:p>
    <w:p>
      <w:pPr>
        <w:pStyle w:val="Indenta"/>
      </w:pPr>
      <w:r>
        <w:tab/>
        <w:t>(a)</w:t>
      </w:r>
      <w:r>
        <w:tab/>
        <w:t>section 217(3) applies;</w:t>
      </w:r>
    </w:p>
    <w:p>
      <w:pPr>
        <w:pStyle w:val="Indenta"/>
      </w:pPr>
      <w:r>
        <w:tab/>
        <w:t>(b)</w:t>
      </w:r>
      <w:r>
        <w:tab/>
        <w:t>it is suspended under section 220;</w:t>
      </w:r>
    </w:p>
    <w:p>
      <w:pPr>
        <w:pStyle w:val="Indenta"/>
      </w:pPr>
      <w:r>
        <w:tab/>
        <w:t>(c)</w:t>
      </w:r>
      <w:r>
        <w:tab/>
        <w:t>it is cancelled under section 224;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217" w:name="_Toc85881430"/>
      <w:bookmarkStart w:id="1218" w:name="_Toc128368879"/>
      <w:bookmarkStart w:id="1219" w:name="_Toc128969596"/>
      <w:r>
        <w:rPr>
          <w:rStyle w:val="CharSectno"/>
        </w:rPr>
        <w:t>217</w:t>
      </w:r>
      <w:r>
        <w:t>.</w:t>
      </w:r>
      <w:r>
        <w:tab/>
        <w:t>Application for renewal of licence</w:t>
      </w:r>
      <w:bookmarkEnd w:id="1217"/>
      <w:bookmarkEnd w:id="1218"/>
      <w:bookmarkEnd w:id="1219"/>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w:t>
      </w:r>
    </w:p>
    <w:p>
      <w:pPr>
        <w:pStyle w:val="Indenta"/>
      </w:pPr>
      <w:r>
        <w:tab/>
        <w:t>(b)</w:t>
      </w:r>
      <w:r>
        <w:tab/>
        <w:t>lodged with the CEO within the prescribed time or any further time that the CEO in a particular case allows;</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220 or cancelled under section 224.</w:t>
      </w:r>
    </w:p>
    <w:p>
      <w:pPr>
        <w:pStyle w:val="Subsection"/>
      </w:pPr>
      <w:r>
        <w:tab/>
        <w:t>(4)</w:t>
      </w:r>
      <w:r>
        <w:tab/>
        <w:t>Section 204 applies as if the application for renewal were an application for a licence.</w:t>
      </w:r>
    </w:p>
    <w:p>
      <w:pPr>
        <w:pStyle w:val="Heading5"/>
      </w:pPr>
      <w:bookmarkStart w:id="1220" w:name="_Toc85881431"/>
      <w:bookmarkStart w:id="1221" w:name="_Toc128368880"/>
      <w:bookmarkStart w:id="1222" w:name="_Toc128969597"/>
      <w:r>
        <w:rPr>
          <w:rStyle w:val="CharSectno"/>
        </w:rPr>
        <w:t>218</w:t>
      </w:r>
      <w:r>
        <w:t>.</w:t>
      </w:r>
      <w:r>
        <w:tab/>
        <w:t>Restrictions on renewal of licence</w:t>
      </w:r>
      <w:bookmarkEnd w:id="1220"/>
      <w:bookmarkEnd w:id="1221"/>
      <w:bookmarkEnd w:id="1222"/>
    </w:p>
    <w:p>
      <w:pPr>
        <w:pStyle w:val="Subsection"/>
      </w:pPr>
      <w:r>
        <w:tab/>
      </w:r>
      <w:r>
        <w:tab/>
        <w:t xml:space="preserve">The CEO must not renew a licence if — </w:t>
      </w:r>
    </w:p>
    <w:p>
      <w:pPr>
        <w:pStyle w:val="Indenta"/>
      </w:pPr>
      <w:r>
        <w:tab/>
        <w:t>(a)</w:t>
      </w:r>
      <w:r>
        <w:tab/>
        <w:t>the CEO is no longer satisfied as to any matter referred to in section 206(2), 207, 208 or 209 that was relevant to the decision to grant the licence;</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children for whom the service is provided.</w:t>
      </w:r>
    </w:p>
    <w:p>
      <w:pPr>
        <w:pStyle w:val="Heading5"/>
      </w:pPr>
      <w:bookmarkStart w:id="1223" w:name="_Toc85881432"/>
      <w:bookmarkStart w:id="1224" w:name="_Toc128368881"/>
      <w:bookmarkStart w:id="1225" w:name="_Toc128969598"/>
      <w:r>
        <w:rPr>
          <w:rStyle w:val="CharSectno"/>
        </w:rPr>
        <w:t>219</w:t>
      </w:r>
      <w:r>
        <w:t>.</w:t>
      </w:r>
      <w:r>
        <w:tab/>
        <w:t>Renewal of licence</w:t>
      </w:r>
      <w:bookmarkEnd w:id="1223"/>
      <w:bookmarkEnd w:id="1224"/>
      <w:bookmarkEnd w:id="1225"/>
    </w:p>
    <w:p>
      <w:pPr>
        <w:pStyle w:val="Subsection"/>
      </w:pPr>
      <w:r>
        <w:tab/>
      </w:r>
      <w:r>
        <w:tab/>
        <w:t xml:space="preserve">If the CEO renews a licence the CEO may — </w:t>
      </w:r>
    </w:p>
    <w:p>
      <w:pPr>
        <w:pStyle w:val="Indenta"/>
      </w:pPr>
      <w:r>
        <w:tab/>
        <w:t>(a)</w:t>
      </w:r>
      <w:r>
        <w:tab/>
        <w:t>renew it subject to any existing condition;</w:t>
      </w:r>
    </w:p>
    <w:p>
      <w:pPr>
        <w:pStyle w:val="Indenta"/>
      </w:pPr>
      <w:r>
        <w:tab/>
        <w:t>(b)</w:t>
      </w:r>
      <w:r>
        <w:tab/>
        <w:t>impose any new condition; or</w:t>
      </w:r>
    </w:p>
    <w:p>
      <w:pPr>
        <w:pStyle w:val="Indenta"/>
      </w:pPr>
      <w:r>
        <w:tab/>
        <w:t>(c)</w:t>
      </w:r>
      <w:r>
        <w:tab/>
        <w:t>change or remove any existing condition (other than the condition referred to in section 212).</w:t>
      </w:r>
    </w:p>
    <w:p>
      <w:pPr>
        <w:pStyle w:val="Heading3"/>
      </w:pPr>
      <w:bookmarkStart w:id="1226" w:name="_Toc128301008"/>
      <w:bookmarkStart w:id="1227" w:name="_Toc128303036"/>
      <w:bookmarkStart w:id="1228" w:name="_Toc128366968"/>
      <w:bookmarkStart w:id="1229" w:name="_Toc128368882"/>
      <w:bookmarkStart w:id="1230" w:name="_Toc128369262"/>
      <w:bookmarkStart w:id="1231" w:name="_Toc128969599"/>
      <w:r>
        <w:rPr>
          <w:rStyle w:val="CharDivNo"/>
        </w:rPr>
        <w:t>Division 6</w:t>
      </w:r>
      <w:r>
        <w:t> — </w:t>
      </w:r>
      <w:r>
        <w:rPr>
          <w:rStyle w:val="CharDivText"/>
        </w:rPr>
        <w:t>Suspension and cancellation</w:t>
      </w:r>
      <w:bookmarkEnd w:id="1226"/>
      <w:bookmarkEnd w:id="1227"/>
      <w:bookmarkEnd w:id="1228"/>
      <w:bookmarkEnd w:id="1229"/>
      <w:bookmarkEnd w:id="1230"/>
      <w:bookmarkEnd w:id="1231"/>
    </w:p>
    <w:p>
      <w:pPr>
        <w:pStyle w:val="Heading5"/>
        <w:rPr>
          <w:rStyle w:val="CharSectno"/>
        </w:rPr>
      </w:pPr>
      <w:bookmarkStart w:id="1232" w:name="_Toc128368883"/>
      <w:bookmarkStart w:id="1233" w:name="_Toc128969600"/>
      <w:bookmarkStart w:id="1234" w:name="_Toc85881434"/>
      <w:r>
        <w:rPr>
          <w:rStyle w:val="CharSectno"/>
        </w:rPr>
        <w:t>220.</w:t>
      </w:r>
      <w:r>
        <w:rPr>
          <w:rStyle w:val="CharSectno"/>
        </w:rPr>
        <w:tab/>
        <w:t>Suspension of licence</w:t>
      </w:r>
      <w:bookmarkEnd w:id="1232"/>
      <w:bookmarkEnd w:id="1233"/>
    </w:p>
    <w:p>
      <w:pPr>
        <w:pStyle w:val="Subsection"/>
      </w:pPr>
      <w:r>
        <w:tab/>
        <w:t>(1)</w:t>
      </w:r>
      <w:r>
        <w:tab/>
        <w:t xml:space="preserve">The CEO may, subject to section 221, by written notice given to the licensee, suspend a licence if there are reasonable grounds for believing that — </w:t>
      </w:r>
    </w:p>
    <w:p>
      <w:pPr>
        <w:pStyle w:val="Indenta"/>
      </w:pPr>
      <w:r>
        <w:tab/>
        <w:t>(a)</w:t>
      </w:r>
      <w:r>
        <w:tab/>
        <w:t>the licensee has contravened a term or condition of the licence;</w:t>
      </w:r>
    </w:p>
    <w:p>
      <w:pPr>
        <w:pStyle w:val="Indenta"/>
      </w:pPr>
      <w:r>
        <w:tab/>
        <w:t>(b)</w:t>
      </w:r>
      <w:r>
        <w:tab/>
        <w:t xml:space="preserve">the licensee has contravened a provision of the regulations; </w:t>
      </w:r>
    </w:p>
    <w:p>
      <w:pPr>
        <w:pStyle w:val="Indenta"/>
      </w:pPr>
      <w:r>
        <w:tab/>
        <w:t>(ba)</w:t>
      </w:r>
      <w:r>
        <w:tab/>
        <w:t xml:space="preserve">the licensee has contravened the </w:t>
      </w:r>
      <w:r>
        <w:rPr>
          <w:i/>
          <w:iCs/>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Indenta"/>
      </w:pPr>
      <w:r>
        <w:tab/>
        <w:t>(c)</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w:t>
      </w:r>
    </w:p>
    <w:p>
      <w:pPr>
        <w:pStyle w:val="Indenta"/>
      </w:pPr>
      <w:r>
        <w:tab/>
        <w:t>(b)</w:t>
      </w:r>
      <w:r>
        <w:tab/>
        <w:t>state the reasons for the CEO’s decision to suspend the licence;</w:t>
      </w:r>
    </w:p>
    <w:p>
      <w:pPr>
        <w:pStyle w:val="Indenta"/>
      </w:pPr>
      <w:r>
        <w:tab/>
        <w:t>(c)</w:t>
      </w:r>
      <w:r>
        <w:tab/>
        <w:t>where appropriate, indicate what steps need to be taken to ensure that there is compliance with the relevant provision, term or condition or that there is no longer a risk as described in subsection (1)(c); and</w:t>
      </w:r>
    </w:p>
    <w:p>
      <w:pPr>
        <w:pStyle w:val="Indenta"/>
      </w:pPr>
      <w:r>
        <w:tab/>
        <w:t>(d)</w:t>
      </w:r>
      <w:r>
        <w:tab/>
        <w:t>inform the licensee that the licensee has a right to apply under section 225 for a review of the CEO’s decision to suspend the licence.</w:t>
      </w:r>
    </w:p>
    <w:p>
      <w:pPr>
        <w:pStyle w:val="Footnotesection"/>
        <w:rPr>
          <w:rStyle w:val="CharSectno"/>
        </w:rPr>
      </w:pPr>
      <w:r>
        <w:tab/>
        <w:t>[Section 220 amended by No. 65 of 2004 s. 53.]</w:t>
      </w:r>
    </w:p>
    <w:p>
      <w:pPr>
        <w:pStyle w:val="Heading5"/>
      </w:pPr>
      <w:bookmarkStart w:id="1235" w:name="_Toc128368884"/>
      <w:bookmarkStart w:id="1236" w:name="_Toc128969601"/>
      <w:r>
        <w:rPr>
          <w:rStyle w:val="CharSectno"/>
        </w:rPr>
        <w:t>221</w:t>
      </w:r>
      <w:r>
        <w:t>.</w:t>
      </w:r>
      <w:r>
        <w:tab/>
        <w:t>Notice of proposed suspension</w:t>
      </w:r>
      <w:bookmarkEnd w:id="1234"/>
      <w:bookmarkEnd w:id="1235"/>
      <w:bookmarkEnd w:id="1236"/>
    </w:p>
    <w:p>
      <w:pPr>
        <w:pStyle w:val="Subsection"/>
      </w:pPr>
      <w:r>
        <w:tab/>
        <w:t>(1)</w:t>
      </w:r>
      <w:r>
        <w:tab/>
        <w:t>If the CEO proposes to suspend a licence for a reason other than the reason mentioned in section 220(1)(ba), (bb), (bc), (bd) or (c),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(2)(2)(c).</w:t>
      </w:r>
    </w:p>
    <w:p>
      <w:pPr>
        <w:pStyle w:val="Footnotesection"/>
      </w:pPr>
      <w:r>
        <w:tab/>
        <w:t>[Section 221 amended by No. 65 of 2004 s. 54.]</w:t>
      </w:r>
    </w:p>
    <w:p>
      <w:pPr>
        <w:pStyle w:val="Heading5"/>
      </w:pPr>
      <w:bookmarkStart w:id="1237" w:name="_Toc85881435"/>
      <w:bookmarkStart w:id="1238" w:name="_Toc128368885"/>
      <w:bookmarkStart w:id="1239" w:name="_Toc128969602"/>
      <w:r>
        <w:rPr>
          <w:rStyle w:val="CharSectno"/>
        </w:rPr>
        <w:t>222</w:t>
      </w:r>
      <w:r>
        <w:t>.</w:t>
      </w:r>
      <w:r>
        <w:tab/>
        <w:t>Revocation of suspension</w:t>
      </w:r>
      <w:bookmarkEnd w:id="1237"/>
      <w:bookmarkEnd w:id="1238"/>
      <w:bookmarkEnd w:id="1239"/>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240" w:name="_Toc85881436"/>
      <w:bookmarkStart w:id="1241" w:name="_Toc128368886"/>
      <w:bookmarkStart w:id="1242" w:name="_Toc128969603"/>
      <w:r>
        <w:rPr>
          <w:rStyle w:val="CharSectno"/>
        </w:rPr>
        <w:t>223</w:t>
      </w:r>
      <w:r>
        <w:t>.</w:t>
      </w:r>
      <w:r>
        <w:tab/>
        <w:t>Duration of suspension</w:t>
      </w:r>
      <w:bookmarkEnd w:id="1240"/>
      <w:bookmarkEnd w:id="1241"/>
      <w:bookmarkEnd w:id="1242"/>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222;</w:t>
      </w:r>
    </w:p>
    <w:p>
      <w:pPr>
        <w:pStyle w:val="Indenta"/>
      </w:pPr>
      <w:r>
        <w:tab/>
        <w:t>(b)</w:t>
      </w:r>
      <w:r>
        <w:tab/>
        <w:t>the licence is cancelled under section 224 or expires; or</w:t>
      </w:r>
    </w:p>
    <w:p>
      <w:pPr>
        <w:pStyle w:val="Indenta"/>
      </w:pPr>
      <w:r>
        <w:tab/>
        <w:t>(c)</w:t>
      </w:r>
      <w:r>
        <w:tab/>
        <w:t>the licence is surrendered in accordance with the regulations.</w:t>
      </w:r>
    </w:p>
    <w:p>
      <w:pPr>
        <w:pStyle w:val="Heading5"/>
      </w:pPr>
      <w:bookmarkStart w:id="1243" w:name="_Toc51641844"/>
      <w:bookmarkStart w:id="1244" w:name="_Toc85881437"/>
      <w:bookmarkStart w:id="1245" w:name="_Toc128368887"/>
      <w:bookmarkStart w:id="1246" w:name="_Toc128969604"/>
      <w:r>
        <w:rPr>
          <w:rStyle w:val="CharSectno"/>
        </w:rPr>
        <w:t>224</w:t>
      </w:r>
      <w:r>
        <w:t>.</w:t>
      </w:r>
      <w:r>
        <w:tab/>
        <w:t>Cancellation of licence</w:t>
      </w:r>
      <w:bookmarkEnd w:id="1243"/>
      <w:bookmarkEnd w:id="1244"/>
      <w:bookmarkEnd w:id="1245"/>
      <w:bookmarkEnd w:id="1246"/>
    </w:p>
    <w:p>
      <w:pPr>
        <w:pStyle w:val="Subsection"/>
      </w:pPr>
      <w:r>
        <w:tab/>
        <w:t>(1)</w:t>
      </w:r>
      <w:r>
        <w:tab/>
        <w:t xml:space="preserve">Grounds for the cancellation of a licence exist if — </w:t>
      </w:r>
    </w:p>
    <w:p>
      <w:pPr>
        <w:pStyle w:val="Indenta"/>
      </w:pPr>
      <w:r>
        <w:tab/>
        <w:t>(a)</w:t>
      </w:r>
      <w:r>
        <w:tab/>
        <w:t>the licence was obtained improperly;</w:t>
      </w:r>
    </w:p>
    <w:p>
      <w:pPr>
        <w:pStyle w:val="Indenta"/>
      </w:pPr>
      <w:r>
        <w:tab/>
        <w:t>(b)</w:t>
      </w:r>
      <w:r>
        <w:tab/>
        <w:t>the CEO can no longer be satisfied as to a matter referred to in section 206(2), 207, 208 or 209 that was relevant to the decision to grant the licence;</w:t>
      </w:r>
    </w:p>
    <w:p>
      <w:pPr>
        <w:pStyle w:val="Indenta"/>
      </w:pPr>
      <w:r>
        <w:tab/>
        <w:t>(c)</w:t>
      </w:r>
      <w:r>
        <w:tab/>
        <w:t xml:space="preserve">the licensee has persistently or frequently contravened a term or condition of the licence or a provision of the regulations, whether or not the licence is or has been suspended on the grounds of that contravention; </w:t>
      </w:r>
    </w:p>
    <w:p>
      <w:pPr>
        <w:pStyle w:val="Indenta"/>
      </w:pPr>
      <w:r>
        <w:tab/>
        <w:t>(ca)</w:t>
      </w:r>
      <w:r>
        <w:tab/>
        <w:t xml:space="preserve">the licensee has contravened the </w:t>
      </w:r>
      <w:r>
        <w:rPr>
          <w:i/>
          <w:iCs/>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(d)</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Footnotesection"/>
      </w:pPr>
      <w:r>
        <w:tab/>
        <w:t>[Section 224 amended by No. 65 of 2004 s. 55.]</w:t>
      </w:r>
    </w:p>
    <w:p>
      <w:pPr>
        <w:pStyle w:val="Heading3"/>
      </w:pPr>
      <w:bookmarkStart w:id="1247" w:name="_Toc128301014"/>
      <w:bookmarkStart w:id="1248" w:name="_Toc128303042"/>
      <w:bookmarkStart w:id="1249" w:name="_Toc128366974"/>
      <w:bookmarkStart w:id="1250" w:name="_Toc128368888"/>
      <w:bookmarkStart w:id="1251" w:name="_Toc128369268"/>
      <w:bookmarkStart w:id="1252" w:name="_Toc128969605"/>
      <w:r>
        <w:rPr>
          <w:rStyle w:val="CharDivNo"/>
        </w:rPr>
        <w:t>Division 7</w:t>
      </w:r>
      <w:r>
        <w:t> — </w:t>
      </w:r>
      <w:r>
        <w:rPr>
          <w:rStyle w:val="CharDivText"/>
        </w:rPr>
        <w:t>Review</w:t>
      </w:r>
      <w:bookmarkEnd w:id="1247"/>
      <w:bookmarkEnd w:id="1248"/>
      <w:bookmarkEnd w:id="1249"/>
      <w:bookmarkEnd w:id="1250"/>
      <w:bookmarkEnd w:id="1251"/>
      <w:bookmarkEnd w:id="1252"/>
    </w:p>
    <w:p>
      <w:pPr>
        <w:pStyle w:val="Heading5"/>
      </w:pPr>
      <w:bookmarkStart w:id="1253" w:name="_Toc51641845"/>
      <w:bookmarkStart w:id="1254" w:name="_Toc85881438"/>
      <w:bookmarkStart w:id="1255" w:name="_Toc128368889"/>
      <w:bookmarkStart w:id="1256" w:name="_Toc128969606"/>
      <w:r>
        <w:rPr>
          <w:rStyle w:val="CharSectno"/>
        </w:rPr>
        <w:t>225</w:t>
      </w:r>
      <w:r>
        <w:t>.</w:t>
      </w:r>
      <w:r>
        <w:tab/>
        <w:t>Review by State Administrative Tribunal</w:t>
      </w:r>
      <w:bookmarkEnd w:id="1253"/>
      <w:bookmarkEnd w:id="1254"/>
      <w:bookmarkEnd w:id="1255"/>
      <w:bookmarkEnd w:id="1256"/>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upon whose application a reviewable decision is made; or</w:t>
      </w:r>
    </w:p>
    <w:p>
      <w:pPr>
        <w:pStyle w:val="Defpara"/>
      </w:pPr>
      <w:r>
        <w:tab/>
        <w:t>(b)</w:t>
      </w:r>
      <w:r>
        <w:tab/>
        <w:t>the holder of the licence to which a reviewable decision relates;</w:t>
      </w:r>
    </w:p>
    <w:p>
      <w:pPr>
        <w:pStyle w:val="Defstart"/>
        <w:keepNext/>
      </w:pPr>
      <w:r>
        <w:rPr>
          <w:b/>
        </w:rPr>
        <w:tab/>
        <w:t>“</w:t>
      </w:r>
      <w:r>
        <w:rPr>
          <w:rStyle w:val="CharDefText"/>
        </w:rPr>
        <w:t>reviewable decision</w:t>
      </w:r>
      <w:r>
        <w:rPr>
          <w:b/>
        </w:rPr>
        <w:t>”</w:t>
      </w:r>
      <w:r>
        <w:t xml:space="preserve"> means a decision of the CEO — </w:t>
      </w:r>
    </w:p>
    <w:p>
      <w:pPr>
        <w:pStyle w:val="Defpara"/>
      </w:pPr>
      <w:r>
        <w:tab/>
        <w:t>(a)</w:t>
      </w:r>
      <w:r>
        <w:tab/>
        <w:t>to refuse to grant or renew a licence;</w:t>
      </w:r>
    </w:p>
    <w:p>
      <w:pPr>
        <w:pStyle w:val="Defpara"/>
      </w:pPr>
      <w:r>
        <w:tab/>
        <w:t>(b)</w:t>
      </w:r>
      <w:r>
        <w:tab/>
        <w:t>as to the period for which a licence is granted or renewed;</w:t>
      </w:r>
    </w:p>
    <w:p>
      <w:pPr>
        <w:pStyle w:val="Defpara"/>
      </w:pPr>
      <w:r>
        <w:tab/>
        <w:t>(c)</w:t>
      </w:r>
      <w:r>
        <w:tab/>
        <w:t>to grant or renew a licence subject to a particular condition;</w:t>
      </w:r>
    </w:p>
    <w:p>
      <w:pPr>
        <w:pStyle w:val="Defpara"/>
      </w:pPr>
      <w:r>
        <w:tab/>
        <w:t>(d)</w:t>
      </w:r>
      <w:r>
        <w:tab/>
        <w:t>to amend a licence under section 215; or</w:t>
      </w:r>
    </w:p>
    <w:p>
      <w:pPr>
        <w:pStyle w:val="Defpara"/>
      </w:pPr>
      <w:r>
        <w:tab/>
        <w:t>(e)</w:t>
      </w:r>
      <w:r>
        <w:tab/>
        <w:t>to suspend a licence under section 220.</w:t>
      </w:r>
    </w:p>
    <w:p>
      <w:pPr>
        <w:pStyle w:val="Heading3"/>
      </w:pPr>
      <w:bookmarkStart w:id="1257" w:name="_Toc128301016"/>
      <w:bookmarkStart w:id="1258" w:name="_Toc128303044"/>
      <w:bookmarkStart w:id="1259" w:name="_Toc128366976"/>
      <w:bookmarkStart w:id="1260" w:name="_Toc128368890"/>
      <w:bookmarkStart w:id="1261" w:name="_Toc128369270"/>
      <w:bookmarkStart w:id="1262" w:name="_Toc128969607"/>
      <w:r>
        <w:rPr>
          <w:rStyle w:val="CharDivNo"/>
        </w:rPr>
        <w:t>Division 8</w:t>
      </w:r>
      <w:r>
        <w:t> — </w:t>
      </w:r>
      <w:r>
        <w:rPr>
          <w:rStyle w:val="CharDivText"/>
        </w:rPr>
        <w:t>General</w:t>
      </w:r>
      <w:bookmarkEnd w:id="1257"/>
      <w:bookmarkEnd w:id="1258"/>
      <w:bookmarkEnd w:id="1259"/>
      <w:bookmarkEnd w:id="1260"/>
      <w:bookmarkEnd w:id="1261"/>
      <w:bookmarkEnd w:id="1262"/>
    </w:p>
    <w:p>
      <w:pPr>
        <w:pStyle w:val="Heading5"/>
      </w:pPr>
      <w:bookmarkStart w:id="1263" w:name="_Toc85881439"/>
      <w:bookmarkStart w:id="1264" w:name="_Toc128368891"/>
      <w:bookmarkStart w:id="1265" w:name="_Toc128969608"/>
      <w:r>
        <w:rPr>
          <w:rStyle w:val="CharSectno"/>
        </w:rPr>
        <w:t>226</w:t>
      </w:r>
      <w:r>
        <w:t>.</w:t>
      </w:r>
      <w:r>
        <w:tab/>
        <w:t>Advertising</w:t>
      </w:r>
      <w:bookmarkEnd w:id="1263"/>
      <w:bookmarkEnd w:id="1264"/>
      <w:bookmarkEnd w:id="1265"/>
    </w:p>
    <w:p>
      <w:pPr>
        <w:pStyle w:val="Subsection"/>
      </w:pPr>
      <w:r>
        <w:tab/>
      </w:r>
      <w:r>
        <w:tab/>
        <w:t>A person must not advertise, or otherwise hold out in any way, that the person provides a child care service unless the person holds a licence authorising the provision of the service.</w:t>
      </w:r>
    </w:p>
    <w:p>
      <w:pPr>
        <w:pStyle w:val="Penstart"/>
        <w:rPr>
          <w:b/>
          <w:i/>
          <w:sz w:val="20"/>
        </w:rPr>
      </w:pPr>
      <w:r>
        <w:tab/>
        <w:t>Penalty: $6 000.</w:t>
      </w:r>
    </w:p>
    <w:p>
      <w:pPr>
        <w:pStyle w:val="Heading5"/>
      </w:pPr>
      <w:bookmarkStart w:id="1266" w:name="_Toc85881440"/>
      <w:bookmarkStart w:id="1267" w:name="_Toc128368892"/>
      <w:bookmarkStart w:id="1268" w:name="_Toc128969609"/>
      <w:r>
        <w:rPr>
          <w:rStyle w:val="CharSectno"/>
        </w:rPr>
        <w:t>227</w:t>
      </w:r>
      <w:r>
        <w:t>.</w:t>
      </w:r>
      <w:r>
        <w:tab/>
        <w:t>Production of licence document for amendment</w:t>
      </w:r>
      <w:bookmarkEnd w:id="1266"/>
      <w:bookmarkEnd w:id="1267"/>
      <w:bookmarkEnd w:id="1268"/>
    </w:p>
    <w:p>
      <w:pPr>
        <w:pStyle w:val="Subsection"/>
      </w:pPr>
      <w:r>
        <w:tab/>
      </w:r>
      <w:r>
        <w:tab/>
        <w:t>If the CEO amends or renews a licence, the licensee must, if required by the CEO, produce the licence document to the CEO for amendment within the period specified by the CEO.</w:t>
      </w:r>
    </w:p>
    <w:p>
      <w:pPr>
        <w:pStyle w:val="Penstart"/>
        <w:rPr>
          <w:b/>
          <w:i/>
          <w:sz w:val="20"/>
        </w:rPr>
      </w:pPr>
      <w:r>
        <w:tab/>
        <w:t>Penalty: $6 000.</w:t>
      </w:r>
    </w:p>
    <w:p>
      <w:pPr>
        <w:pStyle w:val="Heading5"/>
      </w:pPr>
      <w:bookmarkStart w:id="1269" w:name="_Toc85881441"/>
      <w:bookmarkStart w:id="1270" w:name="_Toc128368893"/>
      <w:bookmarkStart w:id="1271" w:name="_Toc128969610"/>
      <w:r>
        <w:rPr>
          <w:rStyle w:val="CharSectno"/>
        </w:rPr>
        <w:t>228</w:t>
      </w:r>
      <w:r>
        <w:t>.</w:t>
      </w:r>
      <w:r>
        <w:tab/>
        <w:t>Return of licence document if licence no longer in effect</w:t>
      </w:r>
      <w:bookmarkEnd w:id="1269"/>
      <w:bookmarkEnd w:id="1270"/>
      <w:bookmarkEnd w:id="1271"/>
    </w:p>
    <w:p>
      <w:pPr>
        <w:pStyle w:val="Subsection"/>
      </w:pPr>
      <w:r>
        <w:tab/>
      </w:r>
      <w:r>
        <w:tab/>
        <w:t xml:space="preserve">If a licence — </w:t>
      </w:r>
    </w:p>
    <w:p>
      <w:pPr>
        <w:pStyle w:val="Indenta"/>
      </w:pPr>
      <w:r>
        <w:tab/>
        <w:t>(a)</w:t>
      </w:r>
      <w:r>
        <w:tab/>
        <w:t>has expired and has not been renewed;</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$6 000.</w:t>
      </w:r>
    </w:p>
    <w:p>
      <w:pPr>
        <w:pStyle w:val="Heading5"/>
      </w:pPr>
      <w:bookmarkStart w:id="1272" w:name="_Toc438114778"/>
      <w:bookmarkStart w:id="1273" w:name="_Toc85881442"/>
      <w:bookmarkStart w:id="1274" w:name="_Toc128368894"/>
      <w:bookmarkStart w:id="1275" w:name="_Toc128969611"/>
      <w:r>
        <w:rPr>
          <w:rStyle w:val="CharSectno"/>
        </w:rPr>
        <w:t>229</w:t>
      </w:r>
      <w:r>
        <w:t>.</w:t>
      </w:r>
      <w:r>
        <w:tab/>
        <w:t>Power to exempt</w:t>
      </w:r>
      <w:bookmarkEnd w:id="1272"/>
      <w:bookmarkEnd w:id="1273"/>
      <w:bookmarkEnd w:id="1274"/>
      <w:bookmarkEnd w:id="1275"/>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w:t>
      </w:r>
      <w:bookmarkStart w:id="1276" w:name="_Hlt39908682"/>
      <w:r>
        <w:t>201</w:t>
      </w:r>
      <w:bookmarkEnd w:id="1276"/>
      <w:r>
        <w:t>;</w:t>
      </w:r>
    </w:p>
    <w:p>
      <w:pPr>
        <w:pStyle w:val="Indenta"/>
      </w:pPr>
      <w:r>
        <w:tab/>
        <w:t>(b)</w:t>
      </w:r>
      <w:r>
        <w:tab/>
        <w:t xml:space="preserve">the regulations; or </w:t>
      </w:r>
    </w:p>
    <w:p>
      <w:pPr>
        <w:pStyle w:val="Indenta"/>
      </w:pPr>
      <w:r>
        <w:tab/>
        <w:t>(c)</w:t>
      </w:r>
      <w:r>
        <w:tab/>
        <w:t>a specified provision of the regulations.</w:t>
      </w:r>
    </w:p>
    <w:p>
      <w:pPr>
        <w:pStyle w:val="Subsection"/>
        <w:keepNext/>
      </w:pPr>
      <w:r>
        <w:tab/>
        <w:t>(2)</w:t>
      </w:r>
      <w:r>
        <w:tab/>
        <w:t>In subsection (1) —</w:t>
      </w:r>
    </w:p>
    <w:p>
      <w:pPr>
        <w:pStyle w:val="Defstart"/>
      </w:pPr>
      <w:r>
        <w:tab/>
      </w:r>
      <w:r>
        <w:rPr>
          <w:b/>
        </w:rPr>
        <w:t>“</w:t>
      </w:r>
      <w:r>
        <w:rPr>
          <w:rStyle w:val="CharDefText"/>
        </w:rPr>
        <w:t>specified</w:t>
      </w:r>
      <w:r>
        <w:rPr>
          <w:b/>
        </w:rPr>
        <w:t>”</w:t>
      </w:r>
      <w:r>
        <w:t xml:space="preserve"> means specified in the order.</w:t>
      </w:r>
    </w:p>
    <w:p>
      <w:pPr>
        <w:pStyle w:val="Subsection"/>
      </w:pPr>
      <w:r>
        <w:tab/>
        <w:t>(3)</w:t>
      </w:r>
      <w:r>
        <w:tab/>
        <w:t xml:space="preserve">The Minister may, by order published in the </w:t>
      </w:r>
      <w:r>
        <w:rPr>
          <w:i/>
        </w:rPr>
        <w:t>Gazette</w:t>
      </w:r>
      <w:r>
        <w:t>, amend or revoke an order made under subsection (1).</w:t>
      </w:r>
    </w:p>
    <w:p>
      <w:pPr>
        <w:pStyle w:val="Subsection"/>
      </w:pPr>
      <w:r>
        <w:tab/>
        <w:t>(4)</w:t>
      </w:r>
      <w:r>
        <w:tab/>
        <w:t>In the exercise of the powers conferred by subsections (1) and (3), the Minister must have regard to — </w:t>
      </w:r>
    </w:p>
    <w:p>
      <w:pPr>
        <w:pStyle w:val="Indenta"/>
      </w:pPr>
      <w:r>
        <w:tab/>
        <w:t>(a)</w:t>
      </w:r>
      <w:r>
        <w:tab/>
        <w:t>the best interests of the children for whom the child care service is proposed to be provided and any special needs or interests of those children;</w:t>
      </w:r>
    </w:p>
    <w:p>
      <w:pPr>
        <w:pStyle w:val="Indenta"/>
      </w:pPr>
      <w:r>
        <w:tab/>
        <w:t>(b)</w:t>
      </w:r>
      <w:r>
        <w:tab/>
        <w:t>the views of parents of children for whom the service is intended;</w:t>
      </w:r>
    </w:p>
    <w:p>
      <w:pPr>
        <w:pStyle w:val="Indenta"/>
      </w:pPr>
      <w:r>
        <w:tab/>
        <w:t>(c)</w:t>
      </w:r>
      <w:r>
        <w:tab/>
        <w:t>the needs of the locality in which a child care service is proposed or the children for whom the child care service is proposed and the extent to which those needs are being met; and</w:t>
      </w:r>
    </w:p>
    <w:p>
      <w:pPr>
        <w:pStyle w:val="Indenta"/>
      </w:pPr>
      <w:r>
        <w:tab/>
        <w:t>(d)</w:t>
      </w:r>
      <w:r>
        <w:tab/>
        <w:t>the desirability of or need for short</w:t>
      </w:r>
      <w:r>
        <w:noBreakHyphen/>
        <w:t>term, special, innovative, experimental, culturally appropriate and culturally specific child care services.</w:t>
      </w:r>
    </w:p>
    <w:p>
      <w:pPr>
        <w:pStyle w:val="Heading5"/>
      </w:pPr>
      <w:bookmarkStart w:id="1277" w:name="_Toc85881443"/>
      <w:bookmarkStart w:id="1278" w:name="_Toc128368895"/>
      <w:bookmarkStart w:id="1279" w:name="_Toc128969612"/>
      <w:r>
        <w:rPr>
          <w:rStyle w:val="CharSectno"/>
        </w:rPr>
        <w:t>230</w:t>
      </w:r>
      <w:r>
        <w:t>.</w:t>
      </w:r>
      <w:r>
        <w:tab/>
        <w:t>Evidentiary certificate</w:t>
      </w:r>
      <w:bookmarkEnd w:id="1277"/>
      <w:bookmarkEnd w:id="1278"/>
      <w:bookmarkEnd w:id="1279"/>
    </w:p>
    <w:p>
      <w:pPr>
        <w:pStyle w:val="Subsection"/>
      </w:pPr>
      <w:r>
        <w:tab/>
        <w:t>(1)</w:t>
      </w:r>
      <w:r>
        <w:tab/>
        <w:t>In proceedings for an offence under this Part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The certificate may state any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5"/>
      </w:pPr>
      <w:bookmarkStart w:id="1280" w:name="_Toc438114781"/>
      <w:bookmarkStart w:id="1281" w:name="_Toc85881444"/>
      <w:bookmarkStart w:id="1282" w:name="_Toc128368896"/>
      <w:bookmarkStart w:id="1283" w:name="_Toc128969613"/>
      <w:r>
        <w:rPr>
          <w:rStyle w:val="CharSectno"/>
        </w:rPr>
        <w:t>231</w:t>
      </w:r>
      <w:r>
        <w:t>.</w:t>
      </w:r>
      <w:r>
        <w:tab/>
        <w:t>Powers of entry and inspection</w:t>
      </w:r>
      <w:bookmarkEnd w:id="1280"/>
      <w:bookmarkEnd w:id="1281"/>
      <w:bookmarkEnd w:id="1282"/>
      <w:bookmarkEnd w:id="1283"/>
    </w:p>
    <w:p>
      <w:pPr>
        <w:pStyle w:val="Subsection"/>
      </w:pPr>
      <w:r>
        <w:tab/>
        <w:t>(1)</w:t>
      </w:r>
      <w:r>
        <w:tab/>
        <w:t>In this section —</w:t>
      </w:r>
    </w:p>
    <w:p>
      <w:pPr>
        <w:pStyle w:val="Defstart"/>
      </w:pPr>
      <w:r>
        <w:rPr>
          <w:b/>
        </w:rPr>
        <w:tab/>
        <w:t>“</w:t>
      </w:r>
      <w:r>
        <w:rPr>
          <w:rStyle w:val="CharDefText"/>
        </w:rPr>
        <w:t>licensing officer</w:t>
      </w:r>
      <w:r>
        <w:rPr>
          <w:b/>
        </w:rPr>
        <w:t>”</w:t>
      </w:r>
      <w:r>
        <w:t xml:space="preserve"> means an officer appointed under section 25 for the purposes of this Part.</w:t>
      </w:r>
    </w:p>
    <w:p>
      <w:pPr>
        <w:pStyle w:val="Subsection"/>
      </w:pPr>
      <w:r>
        <w:tab/>
        <w:t>(2)</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w:t>
      </w:r>
    </w:p>
    <w:p>
      <w:pPr>
        <w:pStyle w:val="Indenta"/>
      </w:pPr>
      <w:r>
        <w:tab/>
        <w:t>(b)</w:t>
      </w:r>
      <w:r>
        <w:tab/>
        <w:t>require any person who is at a place entered in accordance with this section to provide any information that is necessary for the purpose of investigating compliance with the licence or the regulations; and</w:t>
      </w:r>
    </w:p>
    <w:p>
      <w:pPr>
        <w:pStyle w:val="Indenta"/>
      </w:pPr>
      <w:r>
        <w:tab/>
        <w:t>(c)</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(3)</w:t>
      </w:r>
      <w:r>
        <w:tab/>
        <w:t>A person must not, without lawful excuse, fail to comply with a requirement under subsection (2)(b) or (c).</w:t>
      </w:r>
    </w:p>
    <w:p>
      <w:pPr>
        <w:pStyle w:val="Penstart"/>
      </w:pPr>
      <w:r>
        <w:tab/>
        <w:t>Penalty: $6 000.</w:t>
      </w:r>
    </w:p>
    <w:p>
      <w:pPr>
        <w:pStyle w:val="Subsection"/>
      </w:pPr>
      <w:r>
        <w:tab/>
        <w:t>(4)</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pPr>
      <w:bookmarkStart w:id="1284" w:name="_Toc438114782"/>
      <w:bookmarkStart w:id="1285" w:name="_Toc85881445"/>
      <w:bookmarkStart w:id="1286" w:name="_Toc128368897"/>
      <w:bookmarkStart w:id="1287" w:name="_Toc128969614"/>
      <w:r>
        <w:rPr>
          <w:rStyle w:val="CharSectno"/>
        </w:rPr>
        <w:t>232</w:t>
      </w:r>
      <w:r>
        <w:t>.</w:t>
      </w:r>
      <w:r>
        <w:tab/>
        <w:t>Regulations</w:t>
      </w:r>
      <w:bookmarkEnd w:id="1284"/>
      <w:bookmarkEnd w:id="1285"/>
      <w:bookmarkEnd w:id="1286"/>
      <w:bookmarkEnd w:id="1287"/>
    </w:p>
    <w:p>
      <w:pPr>
        <w:pStyle w:val="Subsection"/>
      </w:pPr>
      <w:r>
        <w:tab/>
      </w:r>
      <w:r>
        <w:tab/>
        <w:t>Without limiting section 248(1), the regulations may —</w:t>
      </w:r>
    </w:p>
    <w:p>
      <w:pPr>
        <w:pStyle w:val="Indenta"/>
      </w:pPr>
      <w:r>
        <w:tab/>
        <w:t>(a)</w:t>
      </w:r>
      <w:r>
        <w:tab/>
        <w:t>prescribe types of child care service and make different provisions for or in respect of each of those types;</w:t>
      </w:r>
    </w:p>
    <w:p>
      <w:pPr>
        <w:pStyle w:val="Indenta"/>
      </w:pPr>
      <w:r>
        <w:tab/>
        <w:t>(b)</w:t>
      </w:r>
      <w:r>
        <w:tab/>
        <w:t>regulate applications for licences, objections to the grant of licences, the amendment of licences, and the surrender of licences;</w:t>
      </w:r>
    </w:p>
    <w:p>
      <w:pPr>
        <w:pStyle w:val="Indenta"/>
      </w:pPr>
      <w:r>
        <w:tab/>
        <w:t>(c)</w:t>
      </w:r>
      <w:r>
        <w:tab/>
        <w:t>confer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Indenta"/>
      </w:pPr>
      <w:r>
        <w:tab/>
        <w:t>(d)</w:t>
      </w:r>
      <w:r>
        <w:tab/>
        <w:t>prescribe matters to which the CEO must have regard in determining whether a particular person is a fit and proper person to provide or be involved in the provision of a child care service or to associate with children, as the case requires;</w:t>
      </w:r>
    </w:p>
    <w:p>
      <w:pPr>
        <w:pStyle w:val="Indenta"/>
      </w:pPr>
      <w:r>
        <w:tab/>
        <w:t>(e)</w:t>
      </w:r>
      <w:r>
        <w:tab/>
        <w:t>without limiting section 203(b), prescribe the documents (including a criminal record check) and information to be provided by an applicant or licensee in connection with an application or the provision of a child care service, as the case requires;</w:t>
      </w:r>
    </w:p>
    <w:p>
      <w:pPr>
        <w:pStyle w:val="Indenta"/>
      </w:pPr>
      <w:r>
        <w:tab/>
        <w:t>(f)</w:t>
      </w:r>
      <w:r>
        <w:tab/>
        <w:t>require a licensee to notify the CEO of changes in circumstances relating to or affecting the provision of a child care service including, without limitation, a change of supervising officer or managerial officer;</w:t>
      </w:r>
    </w:p>
    <w:p>
      <w:pPr>
        <w:pStyle w:val="Indenta"/>
      </w:pPr>
      <w:r>
        <w:tab/>
        <w:t>(g)</w:t>
      </w:r>
      <w:r>
        <w:tab/>
        <w:t>provide for and in relation to the appointment of supervising officers and persons to act in their place;</w:t>
      </w:r>
    </w:p>
    <w:p>
      <w:pPr>
        <w:pStyle w:val="Indenta"/>
      </w:pPr>
      <w:r>
        <w:tab/>
        <w:t>(h)</w:t>
      </w:r>
      <w:r>
        <w:tab/>
        <w:t>provide for the powers and duties of licensing officers;</w:t>
      </w:r>
    </w:p>
    <w:p>
      <w:pPr>
        <w:pStyle w:val="Indenta"/>
      </w:pPr>
      <w:r>
        <w:tab/>
        <w:t>(i)</w:t>
      </w:r>
      <w:r>
        <w:tab/>
        <w:t>regulate the staffing requirements for the provision of child care services;</w:t>
      </w:r>
    </w:p>
    <w:p>
      <w:pPr>
        <w:pStyle w:val="Indenta"/>
      </w:pPr>
      <w:r>
        <w:tab/>
        <w:t>(j)</w:t>
      </w:r>
      <w:r>
        <w:tab/>
        <w:t>confer power on the CEO to conduct a criminal record check of any member of the staff of a child care service;</w:t>
      </w:r>
    </w:p>
    <w:p>
      <w:pPr>
        <w:pStyle w:val="Indenta"/>
      </w:pPr>
      <w:r>
        <w:tab/>
        <w:t>(k)</w:t>
      </w:r>
      <w:r>
        <w:tab/>
        <w:t>prescribe requirements as to the health and safety of children during the provision of child care services;</w:t>
      </w:r>
    </w:p>
    <w:p>
      <w:pPr>
        <w:pStyle w:val="Indenta"/>
      </w:pPr>
      <w:r>
        <w:tab/>
        <w:t>(l)</w:t>
      </w:r>
      <w:r>
        <w:tab/>
        <w:t>require a licensee or a member of the staff of a child care service from time to time to undergo medical examinations or to provide any documents (including a criminal record check) or information relevant to the health and safety of children during the provision of the child care service;</w:t>
      </w:r>
    </w:p>
    <w:p>
      <w:pPr>
        <w:pStyle w:val="Indenta"/>
      </w:pPr>
      <w:r>
        <w:tab/>
        <w:t>(m)</w:t>
      </w:r>
      <w:r>
        <w:tab/>
        <w:t>regulate the building and other physical environment requirements for the provision of child care services;</w:t>
      </w:r>
    </w:p>
    <w:p>
      <w:pPr>
        <w:pStyle w:val="Indenta"/>
      </w:pPr>
      <w:r>
        <w:tab/>
        <w:t>(n)</w:t>
      </w:r>
      <w:r>
        <w:tab/>
        <w:t>regulate programmes of activities and equipment to be provided for child care services;</w:t>
      </w:r>
    </w:p>
    <w:p>
      <w:pPr>
        <w:pStyle w:val="Indenta"/>
      </w:pPr>
      <w:r>
        <w:tab/>
        <w:t>(o)</w:t>
      </w:r>
      <w:r>
        <w:tab/>
        <w:t>regulate the administration of child care services, the records to be maintained and the returns to be made;</w:t>
      </w:r>
    </w:p>
    <w:p>
      <w:pPr>
        <w:pStyle w:val="Indenta"/>
        <w:rPr>
          <w:spacing w:val="-4"/>
        </w:rPr>
      </w:pPr>
      <w:r>
        <w:rPr>
          <w:spacing w:val="-4"/>
        </w:rPr>
        <w:tab/>
        <w:t>(p)</w:t>
      </w:r>
      <w:r>
        <w:rPr>
          <w:spacing w:val="-4"/>
        </w:rPr>
        <w:tab/>
        <w:t>provide for the continued operation of a child care service in an emergency situation or in circumstances where the licence relating to the service is suspended or cancelled;</w:t>
      </w:r>
    </w:p>
    <w:p>
      <w:pPr>
        <w:pStyle w:val="Indenta"/>
        <w:rPr>
          <w:spacing w:val="-4"/>
        </w:rPr>
      </w:pPr>
      <w:r>
        <w:rPr>
          <w:spacing w:val="-4"/>
        </w:rPr>
        <w:tab/>
        <w:t>(q)</w:t>
      </w:r>
      <w:r>
        <w:rPr>
          <w:spacing w:val="-4"/>
        </w:rPr>
        <w:tab/>
        <w:t>confer power on the CEO in special circumstances in particular cases to grant exemptions from provisions of the regulations for periods specified in the exemptions and to impose conditions subject to which an exemption applies;</w:t>
      </w:r>
    </w:p>
    <w:p>
      <w:pPr>
        <w:pStyle w:val="Indenta"/>
      </w:pPr>
      <w:r>
        <w:tab/>
        <w:t>(r)</w:t>
      </w:r>
      <w:r>
        <w:tab/>
        <w:t>confer power on, or require, the CEO to notify the parents of children for whom a child care service is provided of any prescribed matter relating to or affecting the provision of the service;</w:t>
      </w:r>
    </w:p>
    <w:p>
      <w:pPr>
        <w:pStyle w:val="Indenta"/>
      </w:pPr>
      <w:r>
        <w:tab/>
        <w:t>(s)</w:t>
      </w:r>
      <w:r>
        <w:tab/>
        <w:t xml:space="preserve">prescribe fees payable — </w:t>
      </w:r>
    </w:p>
    <w:p>
      <w:pPr>
        <w:pStyle w:val="Indenti"/>
      </w:pPr>
      <w:r>
        <w:tab/>
        <w:t>(i)</w:t>
      </w:r>
      <w:r>
        <w:tab/>
        <w:t>in respect of applications for the grant or renewal of licences, including fees by way of penalty for late lodgment of applications; and</w:t>
      </w:r>
    </w:p>
    <w:p>
      <w:pPr>
        <w:pStyle w:val="Indenti"/>
      </w:pPr>
      <w:r>
        <w:tab/>
        <w:t>(ii)</w:t>
      </w:r>
      <w:r>
        <w:tab/>
        <w:t>for the grant or renewal of licences;</w:t>
      </w:r>
    </w:p>
    <w:p>
      <w:pPr>
        <w:pStyle w:val="Indenta"/>
      </w:pPr>
      <w:r>
        <w:tab/>
        <w:t>(t)</w:t>
      </w:r>
      <w:r>
        <w:tab/>
        <w:t>require any document or information provided by an applicant or a licensee to be verified by statutory declaration;</w:t>
      </w:r>
    </w:p>
    <w:p>
      <w:pPr>
        <w:pStyle w:val="Indenta"/>
      </w:pPr>
      <w:r>
        <w:tab/>
        <w:t>(u)</w:t>
      </w:r>
      <w:r>
        <w:tab/>
        <w:t>provide for transitional matters; and</w:t>
      </w:r>
    </w:p>
    <w:p>
      <w:pPr>
        <w:pStyle w:val="Indenta"/>
      </w:pPr>
      <w:r>
        <w:tab/>
        <w:t>(v)</w:t>
      </w:r>
      <w:r>
        <w:tab/>
        <w:t>establish a mechanism for the review of the regulations.</w:t>
      </w:r>
    </w:p>
    <w:p>
      <w:pPr>
        <w:pStyle w:val="Heading2"/>
      </w:pPr>
      <w:bookmarkStart w:id="1288" w:name="_Toc128301024"/>
      <w:bookmarkStart w:id="1289" w:name="_Toc128303052"/>
      <w:bookmarkStart w:id="1290" w:name="_Toc128366984"/>
      <w:bookmarkStart w:id="1291" w:name="_Toc128368898"/>
      <w:bookmarkStart w:id="1292" w:name="_Toc128369278"/>
      <w:bookmarkStart w:id="1293" w:name="_Toc128969615"/>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288"/>
      <w:bookmarkEnd w:id="1289"/>
      <w:bookmarkEnd w:id="1290"/>
      <w:bookmarkEnd w:id="1291"/>
      <w:bookmarkEnd w:id="1292"/>
      <w:bookmarkEnd w:id="1293"/>
    </w:p>
    <w:p>
      <w:pPr>
        <w:pStyle w:val="Heading5"/>
      </w:pPr>
      <w:bookmarkStart w:id="1294" w:name="_Hlt55643988"/>
      <w:bookmarkStart w:id="1295" w:name="_Toc461254503"/>
      <w:bookmarkStart w:id="1296" w:name="_Toc85881446"/>
      <w:bookmarkStart w:id="1297" w:name="_Toc128368899"/>
      <w:bookmarkStart w:id="1298" w:name="_Toc128969616"/>
      <w:bookmarkEnd w:id="1294"/>
      <w:r>
        <w:rPr>
          <w:rStyle w:val="CharSectno"/>
        </w:rPr>
        <w:t>233</w:t>
      </w:r>
      <w:r>
        <w:t>.</w:t>
      </w:r>
      <w:r>
        <w:tab/>
        <w:t>Power to provide financial or other assistance</w:t>
      </w:r>
      <w:bookmarkEnd w:id="1295"/>
      <w:bookmarkEnd w:id="1296"/>
      <w:bookmarkEnd w:id="1297"/>
      <w:bookmarkEnd w:id="1298"/>
    </w:p>
    <w:p>
      <w:pPr>
        <w:pStyle w:val="Subsection"/>
      </w:pPr>
      <w:r>
        <w:tab/>
      </w:r>
      <w:bookmarkStart w:id="1299" w:name="_Hlt39908906"/>
      <w:bookmarkEnd w:id="1299"/>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300" w:name="_Toc461254504"/>
      <w:bookmarkStart w:id="1301" w:name="_Toc85881447"/>
      <w:bookmarkStart w:id="1302" w:name="_Toc128368900"/>
      <w:bookmarkStart w:id="1303" w:name="_Toc128969617"/>
      <w:r>
        <w:rPr>
          <w:rStyle w:val="CharSectno"/>
        </w:rPr>
        <w:t>234</w:t>
      </w:r>
      <w:r>
        <w:t>.</w:t>
      </w:r>
      <w:r>
        <w:tab/>
        <w:t>Power to assist with funeral expenses</w:t>
      </w:r>
      <w:bookmarkEnd w:id="1300"/>
      <w:bookmarkEnd w:id="1301"/>
      <w:bookmarkEnd w:id="1302"/>
      <w:bookmarkEnd w:id="1303"/>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304" w:name="_Toc461254506"/>
      <w:bookmarkStart w:id="1305" w:name="_Toc85881448"/>
      <w:bookmarkStart w:id="1306" w:name="_Toc128368901"/>
      <w:bookmarkStart w:id="1307" w:name="_Toc128969618"/>
      <w:r>
        <w:rPr>
          <w:rStyle w:val="CharSectno"/>
        </w:rPr>
        <w:t>235</w:t>
      </w:r>
      <w:r>
        <w:t>.</w:t>
      </w:r>
      <w:r>
        <w:tab/>
        <w:t>Application for assistance</w:t>
      </w:r>
      <w:bookmarkEnd w:id="1304"/>
      <w:bookmarkEnd w:id="1305"/>
      <w:bookmarkEnd w:id="1306"/>
      <w:bookmarkEnd w:id="1307"/>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308" w:name="_Toc85881449"/>
      <w:bookmarkStart w:id="1309" w:name="_Toc128368902"/>
      <w:bookmarkStart w:id="1310" w:name="_Toc128969619"/>
      <w:r>
        <w:rPr>
          <w:rStyle w:val="CharSectno"/>
        </w:rPr>
        <w:t>236</w:t>
      </w:r>
      <w:r>
        <w:t>.</w:t>
      </w:r>
      <w:r>
        <w:tab/>
        <w:t>Recovery of overpayments in certain circumstances</w:t>
      </w:r>
      <w:bookmarkEnd w:id="1308"/>
      <w:bookmarkEnd w:id="1309"/>
      <w:bookmarkEnd w:id="1310"/>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311" w:name="_Toc128301029"/>
      <w:bookmarkStart w:id="1312" w:name="_Toc128303057"/>
      <w:bookmarkStart w:id="1313" w:name="_Toc128366989"/>
      <w:bookmarkStart w:id="1314" w:name="_Toc128368903"/>
      <w:bookmarkStart w:id="1315" w:name="_Toc128369283"/>
      <w:bookmarkStart w:id="1316" w:name="_Toc128969620"/>
      <w:r>
        <w:rPr>
          <w:rStyle w:val="CharPartNo"/>
        </w:rPr>
        <w:t>Part 10</w:t>
      </w:r>
      <w:r>
        <w:rPr>
          <w:rStyle w:val="CharDivNo"/>
        </w:rPr>
        <w:t xml:space="preserve"> </w:t>
      </w:r>
      <w:r>
        <w:t>—</w:t>
      </w:r>
      <w:r>
        <w:rPr>
          <w:rStyle w:val="CharDivText"/>
        </w:rPr>
        <w:t xml:space="preserve"> </w:t>
      </w:r>
      <w:r>
        <w:rPr>
          <w:rStyle w:val="CharPartText"/>
        </w:rPr>
        <w:t>Confidentiality provisions</w:t>
      </w:r>
      <w:bookmarkEnd w:id="1311"/>
      <w:bookmarkEnd w:id="1312"/>
      <w:bookmarkEnd w:id="1313"/>
      <w:bookmarkEnd w:id="1314"/>
      <w:bookmarkEnd w:id="1315"/>
      <w:bookmarkEnd w:id="1316"/>
    </w:p>
    <w:p>
      <w:pPr>
        <w:pStyle w:val="Heading5"/>
      </w:pPr>
      <w:bookmarkStart w:id="1317" w:name="_Toc85881450"/>
      <w:bookmarkStart w:id="1318" w:name="_Toc128368904"/>
      <w:bookmarkStart w:id="1319" w:name="_Toc128969621"/>
      <w:r>
        <w:rPr>
          <w:rStyle w:val="CharSectno"/>
        </w:rPr>
        <w:t>237</w:t>
      </w:r>
      <w:r>
        <w:t>.</w:t>
      </w:r>
      <w:r>
        <w:tab/>
        <w:t>Restriction on publication of certain information or material</w:t>
      </w:r>
      <w:bookmarkEnd w:id="1317"/>
      <w:bookmarkEnd w:id="1318"/>
      <w:bookmarkEnd w:id="1319"/>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1320" w:name="_Hlt39909907"/>
      <w:r>
        <w:t>32(1)(d)</w:t>
      </w:r>
      <w:bookmarkEnd w:id="1320"/>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rPr>
          <w:b/>
          <w:i/>
          <w:sz w:val="20"/>
        </w:rPr>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1321" w:name="_Toc85881451"/>
      <w:bookmarkStart w:id="1322" w:name="_Toc128368905"/>
      <w:bookmarkStart w:id="1323" w:name="_Toc128969622"/>
      <w:r>
        <w:rPr>
          <w:rStyle w:val="CharSectno"/>
        </w:rPr>
        <w:t>238</w:t>
      </w:r>
      <w:r>
        <w:t>.</w:t>
      </w:r>
      <w:r>
        <w:tab/>
        <w:t>Production of departmental records</w:t>
      </w:r>
      <w:bookmarkEnd w:id="1321"/>
      <w:bookmarkEnd w:id="1322"/>
      <w:bookmarkEnd w:id="1323"/>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rPr>
          <w:b/>
          <w:i/>
          <w:sz w:val="20"/>
        </w:rPr>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if the proceedings are in the Family Court —</w:t>
      </w:r>
    </w:p>
    <w:p>
      <w:pPr>
        <w:pStyle w:val="Indenti"/>
      </w:pPr>
      <w:r>
        <w:tab/>
        <w:t>(i)</w:t>
      </w:r>
      <w:r>
        <w:tab/>
        <w:t xml:space="preserve">a family and child counsellor as defined in the </w:t>
      </w:r>
      <w:r>
        <w:rPr>
          <w:i/>
        </w:rPr>
        <w:t>Family Court Act 1997</w:t>
      </w:r>
      <w:r>
        <w:t>;</w:t>
      </w:r>
    </w:p>
    <w:p>
      <w:pPr>
        <w:pStyle w:val="Indenti"/>
      </w:pPr>
      <w:r>
        <w:tab/>
        <w:t>(ii)</w:t>
      </w:r>
      <w:r>
        <w:tab/>
        <w:t>a welfare officer as defined in that Act; or</w:t>
      </w:r>
    </w:p>
    <w:p>
      <w:pPr>
        <w:pStyle w:val="Indenti"/>
      </w:pPr>
      <w:r>
        <w:tab/>
        <w:t>(iii)</w:t>
      </w:r>
      <w:r>
        <w:tab/>
        <w:t>any other person required or directed under that Act to prepare a report on matters relevant to the proceedings;</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rPr>
          <w:b/>
          <w:i/>
          <w:sz w:val="20"/>
        </w:rPr>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1324" w:name="_Toc85881452"/>
      <w:bookmarkStart w:id="1325" w:name="_Toc128368906"/>
      <w:bookmarkStart w:id="1326" w:name="_Toc128969623"/>
      <w:r>
        <w:rPr>
          <w:rStyle w:val="CharSectno"/>
        </w:rPr>
        <w:t>239</w:t>
      </w:r>
      <w:r>
        <w:t>.</w:t>
      </w:r>
      <w:r>
        <w:tab/>
        <w:t>Objection to disclosure of certain information during proceedings</w:t>
      </w:r>
      <w:bookmarkEnd w:id="1324"/>
      <w:bookmarkEnd w:id="1325"/>
      <w:bookmarkEnd w:id="1326"/>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327" w:name="_Hlt501936246"/>
      <w:bookmarkStart w:id="1328" w:name="_Toc85881453"/>
      <w:bookmarkStart w:id="1329" w:name="_Toc128368907"/>
      <w:bookmarkStart w:id="1330" w:name="_Toc128969624"/>
      <w:bookmarkEnd w:id="1327"/>
      <w:r>
        <w:rPr>
          <w:rStyle w:val="CharSectno"/>
        </w:rPr>
        <w:t>240</w:t>
      </w:r>
      <w:r>
        <w:t>.</w:t>
      </w:r>
      <w:r>
        <w:tab/>
        <w:t>Confidentiality of notifier’s identity</w:t>
      </w:r>
      <w:bookmarkEnd w:id="1328"/>
      <w:bookmarkEnd w:id="1329"/>
      <w:bookmarkEnd w:id="1330"/>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rPr>
          <w:b/>
          <w:i/>
          <w:sz w:val="20"/>
        </w:rPr>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1331" w:name="_Toc85881454"/>
      <w:bookmarkStart w:id="1332" w:name="_Toc128368908"/>
      <w:bookmarkStart w:id="1333" w:name="_Toc128969625"/>
      <w:r>
        <w:rPr>
          <w:rStyle w:val="CharSectno"/>
        </w:rPr>
        <w:t>241</w:t>
      </w:r>
      <w:r>
        <w:t>.</w:t>
      </w:r>
      <w:r>
        <w:tab/>
        <w:t>Confidentiality of information</w:t>
      </w:r>
      <w:bookmarkEnd w:id="1331"/>
      <w:bookmarkEnd w:id="1332"/>
      <w:bookmarkEnd w:id="1333"/>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rPr>
          <w:b/>
          <w:i/>
          <w:sz w:val="20"/>
        </w:rPr>
      </w:pPr>
      <w:r>
        <w:tab/>
        <w:t>Penalty: $12 000 and imprisonment for one year.</w:t>
      </w:r>
    </w:p>
    <w:p>
      <w:pPr>
        <w:pStyle w:val="Subsection"/>
      </w:pPr>
      <w:r>
        <w:tab/>
        <w:t>(3)</w:t>
      </w:r>
      <w:r>
        <w:tab/>
        <w:t>Subsection (2) is not to be taken to permit the disclosure of identifying information as defined in section </w:t>
      </w:r>
      <w:bookmarkStart w:id="1334" w:name="_Hlt39910231"/>
      <w:r>
        <w:t>240</w:t>
      </w:r>
      <w:bookmarkEnd w:id="1334"/>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1335" w:name="_Toc128301035"/>
      <w:bookmarkStart w:id="1336" w:name="_Toc128303063"/>
      <w:bookmarkStart w:id="1337" w:name="_Toc128366995"/>
      <w:bookmarkStart w:id="1338" w:name="_Toc128368909"/>
      <w:bookmarkStart w:id="1339" w:name="_Toc128369289"/>
      <w:bookmarkStart w:id="1340" w:name="_Toc128969626"/>
      <w:r>
        <w:rPr>
          <w:rStyle w:val="CharPartNo"/>
        </w:rPr>
        <w:t>Part 11</w:t>
      </w:r>
      <w:r>
        <w:rPr>
          <w:rStyle w:val="CharDivNo"/>
        </w:rPr>
        <w:t> </w:t>
      </w:r>
      <w:r>
        <w:t>—</w:t>
      </w:r>
      <w:r>
        <w:rPr>
          <w:rStyle w:val="CharDivText"/>
        </w:rPr>
        <w:t> </w:t>
      </w:r>
      <w:r>
        <w:rPr>
          <w:rStyle w:val="CharPartText"/>
        </w:rPr>
        <w:t>Other matters</w:t>
      </w:r>
      <w:bookmarkEnd w:id="1335"/>
      <w:bookmarkEnd w:id="1336"/>
      <w:bookmarkEnd w:id="1337"/>
      <w:bookmarkEnd w:id="1338"/>
      <w:bookmarkEnd w:id="1339"/>
      <w:bookmarkEnd w:id="1340"/>
    </w:p>
    <w:p>
      <w:pPr>
        <w:pStyle w:val="Heading5"/>
      </w:pPr>
      <w:bookmarkStart w:id="1341" w:name="_Toc438114783"/>
      <w:bookmarkStart w:id="1342" w:name="_Toc85881455"/>
      <w:bookmarkStart w:id="1343" w:name="_Toc128368910"/>
      <w:bookmarkStart w:id="1344" w:name="_Toc128969627"/>
      <w:r>
        <w:rPr>
          <w:rStyle w:val="CharSectno"/>
        </w:rPr>
        <w:t>242</w:t>
      </w:r>
      <w:r>
        <w:t>.</w:t>
      </w:r>
      <w:r>
        <w:tab/>
        <w:t>Obstruction</w:t>
      </w:r>
      <w:bookmarkEnd w:id="1341"/>
      <w:bookmarkEnd w:id="1342"/>
      <w:bookmarkEnd w:id="1343"/>
      <w:bookmarkEnd w:id="1344"/>
    </w:p>
    <w:p>
      <w:pPr>
        <w:pStyle w:val="Subsection"/>
      </w:pPr>
      <w:r>
        <w:tab/>
      </w:r>
      <w:r>
        <w:tab/>
        <w:t>A person must not obstruct or hinder a person who is performing or attempting to perform a function under this Act.</w:t>
      </w:r>
    </w:p>
    <w:p>
      <w:pPr>
        <w:pStyle w:val="Penstart"/>
        <w:rPr>
          <w:b/>
          <w:i/>
          <w:sz w:val="20"/>
        </w:rPr>
      </w:pPr>
      <w:r>
        <w:tab/>
        <w:t>Penalty: $12 000 and imprisonment for one year.</w:t>
      </w:r>
    </w:p>
    <w:p>
      <w:pPr>
        <w:pStyle w:val="Heading5"/>
      </w:pPr>
      <w:bookmarkStart w:id="1345" w:name="_Toc438114784"/>
      <w:bookmarkStart w:id="1346" w:name="_Toc85881456"/>
      <w:bookmarkStart w:id="1347" w:name="_Toc128368911"/>
      <w:bookmarkStart w:id="1348" w:name="_Toc128969628"/>
      <w:r>
        <w:rPr>
          <w:rStyle w:val="CharSectno"/>
        </w:rPr>
        <w:t>243</w:t>
      </w:r>
      <w:r>
        <w:t>.</w:t>
      </w:r>
      <w:r>
        <w:tab/>
        <w:t>Impersonating an officer</w:t>
      </w:r>
      <w:bookmarkEnd w:id="1345"/>
      <w:bookmarkEnd w:id="1346"/>
      <w:bookmarkEnd w:id="1347"/>
      <w:bookmarkEnd w:id="1348"/>
    </w:p>
    <w:p>
      <w:pPr>
        <w:pStyle w:val="Subsection"/>
      </w:pPr>
      <w:r>
        <w:tab/>
      </w:r>
      <w:r>
        <w:tab/>
        <w:t>A person must not falsely represent, by words or conduct, that a person is an authorised officer.</w:t>
      </w:r>
    </w:p>
    <w:p>
      <w:pPr>
        <w:pStyle w:val="Penstart"/>
        <w:rPr>
          <w:b/>
          <w:i/>
          <w:sz w:val="20"/>
        </w:rPr>
      </w:pPr>
      <w:r>
        <w:tab/>
        <w:t>Penalty: $12 000 and imprisonment for one year.</w:t>
      </w:r>
    </w:p>
    <w:p>
      <w:pPr>
        <w:pStyle w:val="Heading5"/>
      </w:pPr>
      <w:bookmarkStart w:id="1349" w:name="_Toc438114785"/>
      <w:bookmarkStart w:id="1350" w:name="_Toc85881457"/>
      <w:bookmarkStart w:id="1351" w:name="_Toc128368912"/>
      <w:bookmarkStart w:id="1352" w:name="_Toc128969629"/>
      <w:r>
        <w:rPr>
          <w:rStyle w:val="CharSectno"/>
        </w:rPr>
        <w:t>244</w:t>
      </w:r>
      <w:r>
        <w:t>.</w:t>
      </w:r>
      <w:r>
        <w:tab/>
        <w:t>False information</w:t>
      </w:r>
      <w:bookmarkEnd w:id="1349"/>
      <w:bookmarkEnd w:id="1350"/>
      <w:bookmarkEnd w:id="1351"/>
      <w:bookmarkEnd w:id="1352"/>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1353" w:name="_Toc128969630"/>
      <w:r>
        <w:rPr>
          <w:rStyle w:val="CharSectno"/>
        </w:rPr>
        <w:t>245.</w:t>
      </w:r>
      <w:r>
        <w:rPr>
          <w:rStyle w:val="CharSectno"/>
        </w:rPr>
        <w:tab/>
        <w:t>Legal proceedings</w:t>
      </w:r>
      <w:bookmarkEnd w:id="1353"/>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1354" w:name="_Toc85881459"/>
      <w:bookmarkStart w:id="1355" w:name="_Toc128368914"/>
      <w:bookmarkStart w:id="1356" w:name="_Toc128969631"/>
      <w:r>
        <w:rPr>
          <w:rStyle w:val="CharSectno"/>
        </w:rPr>
        <w:t>246</w:t>
      </w:r>
      <w:r>
        <w:t>.</w:t>
      </w:r>
      <w:r>
        <w:tab/>
        <w:t>Protection from liability for wrongdoing</w:t>
      </w:r>
      <w:bookmarkEnd w:id="1354"/>
      <w:bookmarkEnd w:id="1355"/>
      <w:bookmarkEnd w:id="135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1357" w:name="_Hlt521896370"/>
      <w:bookmarkStart w:id="1358" w:name="_Toc85881460"/>
      <w:bookmarkStart w:id="1359" w:name="_Toc128368915"/>
      <w:bookmarkStart w:id="1360" w:name="_Toc128969632"/>
      <w:bookmarkEnd w:id="1357"/>
      <w:r>
        <w:rPr>
          <w:rStyle w:val="CharSectno"/>
        </w:rPr>
        <w:t>247</w:t>
      </w:r>
      <w:r>
        <w:t>.</w:t>
      </w:r>
      <w:r>
        <w:tab/>
        <w:t>Effect of provision requiring document to be given to particular person or child</w:t>
      </w:r>
      <w:bookmarkEnd w:id="1358"/>
      <w:bookmarkEnd w:id="1359"/>
      <w:bookmarkEnd w:id="1360"/>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361" w:name="_Toc438114787"/>
      <w:bookmarkStart w:id="1362" w:name="_Toc85881461"/>
      <w:bookmarkStart w:id="1363" w:name="_Toc128368916"/>
      <w:bookmarkStart w:id="1364" w:name="_Toc128969633"/>
      <w:r>
        <w:rPr>
          <w:rStyle w:val="CharSectno"/>
        </w:rPr>
        <w:t>248</w:t>
      </w:r>
      <w:r>
        <w:t>.</w:t>
      </w:r>
      <w:r>
        <w:tab/>
        <w:t>Regulations</w:t>
      </w:r>
      <w:bookmarkEnd w:id="1361"/>
      <w:bookmarkEnd w:id="1362"/>
      <w:bookmarkEnd w:id="1363"/>
      <w:bookmarkEnd w:id="1364"/>
    </w:p>
    <w:p>
      <w:pPr>
        <w:pStyle w:val="Subsection"/>
      </w:pPr>
      <w:r>
        <w:tab/>
      </w:r>
      <w:bookmarkStart w:id="1365" w:name="_Hlt39908760"/>
      <w:bookmarkEnd w:id="1365"/>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366" w:name="_Toc438114788"/>
      <w:bookmarkStart w:id="1367" w:name="_Toc85881462"/>
      <w:bookmarkStart w:id="1368" w:name="_Toc128368917"/>
      <w:bookmarkStart w:id="1369" w:name="_Toc128969634"/>
      <w:r>
        <w:rPr>
          <w:rStyle w:val="CharSectno"/>
        </w:rPr>
        <w:t>249</w:t>
      </w:r>
      <w:r>
        <w:t>.</w:t>
      </w:r>
      <w:r>
        <w:tab/>
        <w:t>Review of Act</w:t>
      </w:r>
      <w:bookmarkEnd w:id="1366"/>
      <w:bookmarkEnd w:id="1367"/>
      <w:bookmarkEnd w:id="1368"/>
      <w:bookmarkEnd w:id="1369"/>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1370" w:name="_Hlt55633017"/>
      <w:bookmarkStart w:id="1371" w:name="_Toc85881463"/>
      <w:bookmarkStart w:id="1372" w:name="_Toc128368918"/>
      <w:bookmarkStart w:id="1373" w:name="_Toc128969635"/>
      <w:bookmarkEnd w:id="1370"/>
      <w:r>
        <w:rPr>
          <w:rStyle w:val="CharSectno"/>
        </w:rPr>
        <w:t>250</w:t>
      </w:r>
      <w:r>
        <w:t>.</w:t>
      </w:r>
      <w:r>
        <w:tab/>
        <w:t>Repeal, transitional and savings provisions</w:t>
      </w:r>
      <w:bookmarkEnd w:id="1371"/>
      <w:bookmarkEnd w:id="1372"/>
      <w:bookmarkEnd w:id="1373"/>
    </w:p>
    <w:p>
      <w:pPr>
        <w:pStyle w:val="Subsection"/>
      </w:pPr>
      <w:r>
        <w:tab/>
      </w:r>
      <w:bookmarkStart w:id="1374" w:name="_Hlt55630119"/>
      <w:bookmarkEnd w:id="1374"/>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Heading5"/>
      </w:pPr>
      <w:bookmarkStart w:id="1375" w:name="_Toc85881464"/>
      <w:bookmarkStart w:id="1376" w:name="_Toc128368919"/>
      <w:bookmarkStart w:id="1377" w:name="_Toc128969636"/>
      <w:r>
        <w:rPr>
          <w:rStyle w:val="CharSectno"/>
        </w:rPr>
        <w:t>251</w:t>
      </w:r>
      <w:r>
        <w:t>.</w:t>
      </w:r>
      <w:r>
        <w:tab/>
      </w:r>
      <w:bookmarkStart w:id="1378" w:name="_Toc55275771"/>
      <w:r>
        <w:t>Other Acts amended</w:t>
      </w:r>
      <w:bookmarkEnd w:id="1375"/>
      <w:bookmarkEnd w:id="1376"/>
      <w:bookmarkEnd w:id="1377"/>
      <w:bookmarkEnd w:id="1378"/>
    </w:p>
    <w:p>
      <w:pPr>
        <w:pStyle w:val="Subsection"/>
      </w:pPr>
      <w:r>
        <w:tab/>
      </w:r>
      <w:r>
        <w:tab/>
        <w:t>Other Acts are amended as set out in Schedule </w:t>
      </w:r>
      <w:bookmarkStart w:id="1379" w:name="_Hlt55630175"/>
      <w:r>
        <w:t>2</w:t>
      </w:r>
      <w:bookmarkEnd w:id="1379"/>
      <w:r>
        <w:t>.</w:t>
      </w:r>
    </w:p>
    <w:p>
      <w:pPr>
        <w:pStyle w:val="Subsection"/>
        <w:sectPr>
          <w:headerReference w:type="even" r:id="rId19"/>
          <w:headerReference w:type="default" r:id="rId20"/>
          <w:footerReference w:type="even" r:id="rId21"/>
          <w:footerReference w:type="default" r:id="rId22"/>
          <w:footerReference w:type="first" r:id="rId23"/>
          <w:pgSz w:w="11907" w:h="16840" w:code="9"/>
          <w:pgMar w:top="2381" w:right="2410" w:bottom="3544" w:left="2410" w:header="720" w:footer="3380" w:gutter="0"/>
          <w:pgNumType w:start="1"/>
          <w:cols w:space="720"/>
          <w:titlePg/>
          <w:docGrid w:linePitch="326"/>
        </w:sectPr>
      </w:pPr>
    </w:p>
    <w:p>
      <w:pPr>
        <w:pStyle w:val="yScheduleHeading"/>
        <w:outlineLvl w:val="0"/>
      </w:pPr>
      <w:bookmarkStart w:id="1380" w:name="_Toc128368920"/>
      <w:bookmarkStart w:id="1381" w:name="_Toc128369300"/>
      <w:bookmarkStart w:id="1382" w:name="_Toc128969637"/>
      <w:r>
        <w:rPr>
          <w:rStyle w:val="CharSchNo"/>
        </w:rPr>
        <w:t xml:space="preserve">Schedule </w:t>
      </w:r>
      <w:bookmarkStart w:id="1383" w:name="_Hlt55630156"/>
      <w:bookmarkEnd w:id="1383"/>
      <w:r>
        <w:rPr>
          <w:rStyle w:val="CharSchNo"/>
        </w:rPr>
        <w:t>1</w:t>
      </w:r>
      <w:r>
        <w:t xml:space="preserve"> — </w:t>
      </w:r>
      <w:bookmarkStart w:id="1384" w:name="AutoSch"/>
      <w:bookmarkEnd w:id="1384"/>
      <w:r>
        <w:rPr>
          <w:rStyle w:val="CharSchText"/>
        </w:rPr>
        <w:t>Transitional and savings provisions</w:t>
      </w:r>
      <w:bookmarkEnd w:id="1380"/>
      <w:bookmarkEnd w:id="1381"/>
      <w:bookmarkEnd w:id="1382"/>
    </w:p>
    <w:p>
      <w:pPr>
        <w:pStyle w:val="yShoulderClause"/>
      </w:pPr>
      <w:r>
        <w:t>[s. 250(3)]</w:t>
      </w:r>
    </w:p>
    <w:p>
      <w:pPr>
        <w:pStyle w:val="yHeading3"/>
        <w:outlineLvl w:val="0"/>
      </w:pPr>
      <w:bookmarkStart w:id="1385" w:name="_Toc55626264"/>
      <w:bookmarkStart w:id="1386" w:name="_Toc128368921"/>
      <w:bookmarkStart w:id="1387" w:name="_Toc128369301"/>
      <w:bookmarkStart w:id="1388" w:name="_Toc128969638"/>
      <w:r>
        <w:rPr>
          <w:rStyle w:val="CharSDivNo"/>
        </w:rPr>
        <w:t>Division 1</w:t>
      </w:r>
      <w:r>
        <w:rPr>
          <w:b w:val="0"/>
        </w:rPr>
        <w:t> — </w:t>
      </w:r>
      <w:r>
        <w:rPr>
          <w:rStyle w:val="CharSDivText"/>
        </w:rPr>
        <w:t>Introductory matters</w:t>
      </w:r>
      <w:bookmarkEnd w:id="1385"/>
      <w:bookmarkEnd w:id="1386"/>
      <w:bookmarkEnd w:id="1387"/>
      <w:bookmarkEnd w:id="1388"/>
    </w:p>
    <w:p>
      <w:pPr>
        <w:pStyle w:val="yHeading5"/>
        <w:outlineLvl w:val="0"/>
      </w:pPr>
      <w:bookmarkStart w:id="1389" w:name="_Toc55626265"/>
      <w:bookmarkStart w:id="1390" w:name="_Toc85881465"/>
      <w:bookmarkStart w:id="1391" w:name="_Toc128368922"/>
      <w:bookmarkStart w:id="1392" w:name="_Toc128969639"/>
      <w:r>
        <w:rPr>
          <w:rStyle w:val="CharSClsNo"/>
        </w:rPr>
        <w:t>1</w:t>
      </w:r>
      <w:r>
        <w:t>.</w:t>
      </w:r>
      <w:r>
        <w:tab/>
        <w:t>Meaning of terms used in this Schedule</w:t>
      </w:r>
      <w:bookmarkEnd w:id="1389"/>
      <w:bookmarkEnd w:id="1390"/>
      <w:bookmarkEnd w:id="1391"/>
      <w:bookmarkEnd w:id="1392"/>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outlineLvl w:val="0"/>
      </w:pPr>
      <w:bookmarkStart w:id="1393" w:name="_Toc55626266"/>
      <w:bookmarkStart w:id="1394" w:name="_Toc85881466"/>
      <w:bookmarkStart w:id="1395" w:name="_Toc128368923"/>
      <w:bookmarkStart w:id="1396" w:name="_Toc128969640"/>
      <w:r>
        <w:rPr>
          <w:rStyle w:val="CharSClsNo"/>
        </w:rPr>
        <w:t>2</w:t>
      </w:r>
      <w:r>
        <w:t>.</w:t>
      </w:r>
      <w:r>
        <w:tab/>
      </w:r>
      <w:r>
        <w:rPr>
          <w:i/>
        </w:rPr>
        <w:t>Interpretation Act 1984</w:t>
      </w:r>
      <w:r>
        <w:t xml:space="preserve"> not affected</w:t>
      </w:r>
      <w:bookmarkEnd w:id="1393"/>
      <w:bookmarkEnd w:id="1394"/>
      <w:bookmarkEnd w:id="1395"/>
      <w:bookmarkEnd w:id="1396"/>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outlineLvl w:val="0"/>
      </w:pPr>
      <w:bookmarkStart w:id="1397" w:name="_Toc55626267"/>
      <w:bookmarkStart w:id="1398" w:name="_Toc128368924"/>
      <w:bookmarkStart w:id="1399" w:name="_Toc128369304"/>
      <w:bookmarkStart w:id="1400" w:name="_Toc128969641"/>
      <w:r>
        <w:rPr>
          <w:rStyle w:val="CharSDivNo"/>
        </w:rPr>
        <w:t>Division 2 </w:t>
      </w:r>
      <w:r>
        <w:rPr>
          <w:b w:val="0"/>
        </w:rPr>
        <w:t>— </w:t>
      </w:r>
      <w:r>
        <w:rPr>
          <w:rStyle w:val="CharSDivText"/>
        </w:rPr>
        <w:t xml:space="preserve">Provisions related to repeal of </w:t>
      </w:r>
      <w:r>
        <w:rPr>
          <w:rStyle w:val="CharSDivText"/>
          <w:i/>
          <w:iCs/>
        </w:rPr>
        <w:t>Child Welfare Act 1947</w:t>
      </w:r>
      <w:bookmarkEnd w:id="1397"/>
      <w:bookmarkEnd w:id="1398"/>
      <w:bookmarkEnd w:id="1399"/>
      <w:bookmarkEnd w:id="1400"/>
    </w:p>
    <w:p>
      <w:pPr>
        <w:pStyle w:val="yHeading5"/>
        <w:outlineLvl w:val="0"/>
      </w:pPr>
      <w:bookmarkStart w:id="1401" w:name="_Toc55626268"/>
      <w:bookmarkStart w:id="1402" w:name="_Toc85881467"/>
      <w:bookmarkStart w:id="1403" w:name="_Toc128368925"/>
      <w:bookmarkStart w:id="1404" w:name="_Toc128969642"/>
      <w:r>
        <w:rPr>
          <w:rStyle w:val="CharSClsNo"/>
        </w:rPr>
        <w:t>3</w:t>
      </w:r>
      <w:r>
        <w:t>.</w:t>
      </w:r>
      <w:r>
        <w:tab/>
        <w:t>Existing orders</w:t>
      </w:r>
      <w:bookmarkEnd w:id="1401"/>
      <w:bookmarkEnd w:id="1402"/>
      <w:bookmarkEnd w:id="1403"/>
      <w:bookmarkEnd w:id="1404"/>
    </w:p>
    <w:p>
      <w:pPr>
        <w:pStyle w:val="ySubsection"/>
      </w:pPr>
      <w:r>
        <w:tab/>
      </w:r>
      <w:bookmarkStart w:id="1405" w:name="_Hlt55633086"/>
      <w:bookmarkEnd w:id="1405"/>
      <w:r>
        <w:t>(1)</w:t>
      </w:r>
      <w:r>
        <w:tab/>
        <w:t>On and after commencement day an existing order that applies to a child until the child reaches 18 years of age has effect as if it were a protection order (until 18).</w:t>
      </w:r>
    </w:p>
    <w:p>
      <w:pPr>
        <w:pStyle w:val="ySubsection"/>
      </w:pPr>
      <w:r>
        <w:tab/>
      </w:r>
      <w:bookmarkStart w:id="1406" w:name="_Hlt55633120"/>
      <w:bookmarkEnd w:id="1406"/>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outlineLvl w:val="0"/>
      </w:pPr>
      <w:bookmarkStart w:id="1407" w:name="_Toc55626269"/>
      <w:bookmarkStart w:id="1408" w:name="_Toc85881468"/>
      <w:bookmarkStart w:id="1409" w:name="_Toc128368926"/>
      <w:bookmarkStart w:id="1410" w:name="_Toc128969643"/>
      <w:r>
        <w:rPr>
          <w:rStyle w:val="CharSClsNo"/>
        </w:rPr>
        <w:t>4</w:t>
      </w:r>
      <w:r>
        <w:t>.</w:t>
      </w:r>
      <w:r>
        <w:tab/>
        <w:t>Extended orders</w:t>
      </w:r>
      <w:bookmarkEnd w:id="1407"/>
      <w:bookmarkEnd w:id="1408"/>
      <w:bookmarkEnd w:id="1409"/>
      <w:bookmarkEnd w:id="1410"/>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outlineLvl w:val="0"/>
        <w:rPr>
          <w:i/>
        </w:rPr>
      </w:pPr>
      <w:bookmarkStart w:id="1411" w:name="_Toc55626270"/>
      <w:bookmarkStart w:id="1412" w:name="_Toc85881469"/>
      <w:bookmarkStart w:id="1413" w:name="_Toc128368927"/>
      <w:bookmarkStart w:id="1414" w:name="_Toc128969644"/>
      <w:r>
        <w:rPr>
          <w:rStyle w:val="CharSClsNo"/>
        </w:rPr>
        <w:t>5</w:t>
      </w:r>
      <w:r>
        <w:rPr>
          <w:rStyle w:val="CharSectno"/>
        </w:rPr>
        <w:t>.</w:t>
      </w:r>
      <w:r>
        <w:rPr>
          <w:rStyle w:val="CharSectno"/>
        </w:rPr>
        <w:tab/>
      </w:r>
      <w:r>
        <w:t>Existing proceedings</w:t>
      </w:r>
      <w:bookmarkEnd w:id="1411"/>
      <w:bookmarkEnd w:id="1412"/>
      <w:bookmarkEnd w:id="1413"/>
      <w:bookmarkEnd w:id="1414"/>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1415" w:name="_Hlt55633221"/>
      <w:bookmarkEnd w:id="1415"/>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outlineLvl w:val="0"/>
      </w:pPr>
      <w:bookmarkStart w:id="1416" w:name="_Toc55626271"/>
      <w:bookmarkStart w:id="1417" w:name="_Toc85881470"/>
      <w:bookmarkStart w:id="1418" w:name="_Toc128368928"/>
      <w:bookmarkStart w:id="1419" w:name="_Toc128969645"/>
      <w:r>
        <w:rPr>
          <w:rStyle w:val="CharSClsNo"/>
        </w:rPr>
        <w:t>6</w:t>
      </w:r>
      <w:r>
        <w:t>.</w:t>
      </w:r>
      <w:r>
        <w:tab/>
        <w:t>Existing appeals</w:t>
      </w:r>
      <w:bookmarkEnd w:id="1416"/>
      <w:bookmarkEnd w:id="1417"/>
      <w:bookmarkEnd w:id="1418"/>
      <w:bookmarkEnd w:id="1419"/>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1420" w:name="_Hlt55633322"/>
      <w:bookmarkEnd w:id="1420"/>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outlineLvl w:val="0"/>
      </w:pPr>
      <w:bookmarkStart w:id="1421" w:name="_Toc55626272"/>
      <w:bookmarkStart w:id="1422" w:name="_Toc85881471"/>
      <w:bookmarkStart w:id="1423" w:name="_Toc128368929"/>
      <w:bookmarkStart w:id="1424" w:name="_Toc128969646"/>
      <w:r>
        <w:rPr>
          <w:rStyle w:val="CharSClsNo"/>
        </w:rPr>
        <w:t>7</w:t>
      </w:r>
      <w:r>
        <w:t>.</w:t>
      </w:r>
      <w:r>
        <w:tab/>
        <w:t>Records under s. 11</w:t>
      </w:r>
      <w:bookmarkEnd w:id="1421"/>
      <w:bookmarkEnd w:id="1422"/>
      <w:bookmarkEnd w:id="1423"/>
      <w:bookmarkEnd w:id="1424"/>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outlineLvl w:val="0"/>
      </w:pPr>
      <w:bookmarkStart w:id="1425" w:name="_Toc55626273"/>
      <w:bookmarkStart w:id="1426" w:name="_Toc85881472"/>
      <w:bookmarkStart w:id="1427" w:name="_Toc128368930"/>
      <w:bookmarkStart w:id="1428" w:name="_Toc128969647"/>
      <w:r>
        <w:rPr>
          <w:rStyle w:val="CharSClsNo"/>
        </w:rPr>
        <w:t>8</w:t>
      </w:r>
      <w:r>
        <w:t>.</w:t>
      </w:r>
      <w:r>
        <w:tab/>
        <w:t>Operation of orders under s. 13 or 14</w:t>
      </w:r>
      <w:bookmarkEnd w:id="1425"/>
      <w:bookmarkEnd w:id="1426"/>
      <w:bookmarkEnd w:id="1427"/>
      <w:bookmarkEnd w:id="1428"/>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outlineLvl w:val="0"/>
      </w:pPr>
      <w:bookmarkStart w:id="1429" w:name="_Toc55626276"/>
      <w:bookmarkStart w:id="1430" w:name="_Toc85881473"/>
      <w:bookmarkStart w:id="1431" w:name="_Toc128368931"/>
      <w:bookmarkStart w:id="1432" w:name="_Toc128969648"/>
      <w:r>
        <w:rPr>
          <w:rStyle w:val="CharSClsNo"/>
        </w:rPr>
        <w:t>9</w:t>
      </w:r>
      <w:r>
        <w:t>.</w:t>
      </w:r>
      <w:r>
        <w:tab/>
        <w:t>Children detained under s. 29(3a)</w:t>
      </w:r>
      <w:bookmarkEnd w:id="1429"/>
      <w:bookmarkEnd w:id="1430"/>
      <w:bookmarkEnd w:id="1431"/>
      <w:bookmarkEnd w:id="1432"/>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outlineLvl w:val="0"/>
      </w:pPr>
      <w:bookmarkStart w:id="1433" w:name="_Toc55626277"/>
      <w:bookmarkStart w:id="1434" w:name="_Toc85881474"/>
      <w:bookmarkStart w:id="1435" w:name="_Toc128368932"/>
      <w:bookmarkStart w:id="1436" w:name="_Toc128969649"/>
      <w:r>
        <w:rPr>
          <w:rStyle w:val="CharSClsNo"/>
        </w:rPr>
        <w:t>10</w:t>
      </w:r>
      <w:r>
        <w:t>.</w:t>
      </w:r>
      <w:r>
        <w:tab/>
        <w:t>Orders under s. 40A</w:t>
      </w:r>
      <w:bookmarkEnd w:id="1433"/>
      <w:bookmarkEnd w:id="1434"/>
      <w:bookmarkEnd w:id="1435"/>
      <w:bookmarkEnd w:id="1436"/>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outlineLvl w:val="0"/>
      </w:pPr>
      <w:bookmarkStart w:id="1437" w:name="_Toc55626278"/>
      <w:bookmarkStart w:id="1438" w:name="_Toc85881475"/>
      <w:bookmarkStart w:id="1439" w:name="_Toc128368933"/>
      <w:bookmarkStart w:id="1440" w:name="_Toc128969650"/>
      <w:r>
        <w:rPr>
          <w:rStyle w:val="CharSClsNo"/>
        </w:rPr>
        <w:t>11</w:t>
      </w:r>
      <w:r>
        <w:t>.</w:t>
      </w:r>
      <w:r>
        <w:tab/>
        <w:t>Applications under s. 47</w:t>
      </w:r>
      <w:bookmarkEnd w:id="1437"/>
      <w:bookmarkEnd w:id="1438"/>
      <w:bookmarkEnd w:id="1439"/>
      <w:bookmarkEnd w:id="1440"/>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outlineLvl w:val="0"/>
      </w:pPr>
      <w:bookmarkStart w:id="1441" w:name="_Toc55626279"/>
      <w:bookmarkStart w:id="1442" w:name="_Toc85881476"/>
      <w:bookmarkStart w:id="1443" w:name="_Toc128368934"/>
      <w:bookmarkStart w:id="1444" w:name="_Toc128969651"/>
      <w:r>
        <w:rPr>
          <w:rStyle w:val="CharSClsNo"/>
        </w:rPr>
        <w:t>12</w:t>
      </w:r>
      <w:r>
        <w:t>.</w:t>
      </w:r>
      <w:r>
        <w:tab/>
        <w:t>Notices under s. 107A or 107B</w:t>
      </w:r>
      <w:bookmarkEnd w:id="1441"/>
      <w:bookmarkEnd w:id="1442"/>
      <w:bookmarkEnd w:id="1443"/>
      <w:bookmarkEnd w:id="1444"/>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outlineLvl w:val="0"/>
        <w:rPr>
          <w:i/>
        </w:rPr>
      </w:pPr>
      <w:bookmarkStart w:id="1445" w:name="_Toc55626280"/>
      <w:bookmarkStart w:id="1446" w:name="_Toc85881477"/>
      <w:bookmarkStart w:id="1447" w:name="_Toc128368935"/>
      <w:bookmarkStart w:id="1448" w:name="_Toc128969652"/>
      <w:r>
        <w:rPr>
          <w:rStyle w:val="CharSClsNo"/>
        </w:rPr>
        <w:t>13</w:t>
      </w:r>
      <w:r>
        <w:t>.</w:t>
      </w:r>
      <w:r>
        <w:tab/>
        <w:t>Warrants</w:t>
      </w:r>
      <w:bookmarkEnd w:id="1445"/>
      <w:bookmarkEnd w:id="1446"/>
      <w:bookmarkEnd w:id="1447"/>
      <w:bookmarkEnd w:id="1448"/>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outlineLvl w:val="0"/>
      </w:pPr>
      <w:bookmarkStart w:id="1449" w:name="_Toc55626281"/>
      <w:bookmarkStart w:id="1450" w:name="_Toc85881478"/>
      <w:bookmarkStart w:id="1451" w:name="_Toc128368936"/>
      <w:bookmarkStart w:id="1452" w:name="_Toc128969653"/>
      <w:r>
        <w:rPr>
          <w:rStyle w:val="CharSClsNo"/>
        </w:rPr>
        <w:t>14</w:t>
      </w:r>
      <w:r>
        <w:t>.</w:t>
      </w:r>
      <w:r>
        <w:tab/>
        <w:t>Authorisations under s. 111 or 112</w:t>
      </w:r>
      <w:bookmarkEnd w:id="1449"/>
      <w:bookmarkEnd w:id="1450"/>
      <w:bookmarkEnd w:id="1451"/>
      <w:bookmarkEnd w:id="1452"/>
    </w:p>
    <w:p>
      <w:pPr>
        <w:pStyle w:val="ySubsection"/>
      </w:pPr>
      <w:r>
        <w:tab/>
        <w:t>(1)</w:t>
      </w:r>
      <w:r>
        <w:tab/>
        <w:t>An authorisation that is in force immediately before commencement day has effect on and after that day as if it were an approval under section 104(3).</w:t>
      </w:r>
    </w:p>
    <w:p>
      <w:pPr>
        <w:pStyle w:val="y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outlineLvl w:val="0"/>
      </w:pPr>
      <w:bookmarkStart w:id="1453" w:name="_Toc55626282"/>
      <w:bookmarkStart w:id="1454" w:name="_Toc85881479"/>
      <w:bookmarkStart w:id="1455" w:name="_Toc128368937"/>
      <w:bookmarkStart w:id="1456" w:name="_Toc128969654"/>
      <w:r>
        <w:rPr>
          <w:rStyle w:val="CharSClsNo"/>
        </w:rPr>
        <w:t>15</w:t>
      </w:r>
      <w:r>
        <w:t>.</w:t>
      </w:r>
      <w:r>
        <w:tab/>
        <w:t>Orders and proceedings under Part VIIIA</w:t>
      </w:r>
      <w:bookmarkEnd w:id="1453"/>
      <w:bookmarkEnd w:id="1454"/>
      <w:bookmarkEnd w:id="1455"/>
      <w:bookmarkEnd w:id="1456"/>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outlineLvl w:val="0"/>
      </w:pPr>
      <w:bookmarkStart w:id="1457" w:name="_Toc55626283"/>
      <w:bookmarkStart w:id="1458" w:name="_Toc85881480"/>
      <w:bookmarkStart w:id="1459" w:name="_Toc128368938"/>
      <w:bookmarkStart w:id="1460" w:name="_Toc128969655"/>
      <w:r>
        <w:rPr>
          <w:rStyle w:val="CharSClsNo"/>
        </w:rPr>
        <w:t>16</w:t>
      </w:r>
      <w:r>
        <w:t>.</w:t>
      </w:r>
      <w:r>
        <w:tab/>
        <w:t>Orders under s. 146A</w:t>
      </w:r>
      <w:bookmarkEnd w:id="1457"/>
      <w:bookmarkEnd w:id="1458"/>
      <w:bookmarkEnd w:id="1459"/>
      <w:bookmarkEnd w:id="1460"/>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461" w:name="_Toc55626284"/>
      <w:bookmarkStart w:id="1462" w:name="_Toc128368939"/>
      <w:bookmarkStart w:id="1463" w:name="_Toc128369319"/>
      <w:bookmarkStart w:id="1464" w:name="_Toc128969656"/>
      <w:r>
        <w:rPr>
          <w:rStyle w:val="CharSDivNo"/>
        </w:rPr>
        <w:t>Division 3</w:t>
      </w:r>
      <w:r>
        <w:rPr>
          <w:b w:val="0"/>
        </w:rPr>
        <w:t> — </w:t>
      </w:r>
      <w:r>
        <w:rPr>
          <w:rStyle w:val="CharSDivText"/>
        </w:rPr>
        <w:t xml:space="preserve">Provisions related to repeal of </w:t>
      </w:r>
      <w:r>
        <w:rPr>
          <w:rStyle w:val="CharSDivText"/>
          <w:i/>
          <w:iCs/>
        </w:rPr>
        <w:t>Community Services Act 1972</w:t>
      </w:r>
      <w:bookmarkEnd w:id="1461"/>
      <w:bookmarkEnd w:id="1462"/>
      <w:bookmarkEnd w:id="1463"/>
      <w:bookmarkEnd w:id="1464"/>
    </w:p>
    <w:p>
      <w:pPr>
        <w:pStyle w:val="yHeading5"/>
        <w:outlineLvl w:val="0"/>
      </w:pPr>
      <w:bookmarkStart w:id="1465" w:name="_Toc55626285"/>
      <w:bookmarkStart w:id="1466" w:name="_Toc85881481"/>
      <w:bookmarkStart w:id="1467" w:name="_Toc128368940"/>
      <w:bookmarkStart w:id="1468" w:name="_Toc128969657"/>
      <w:r>
        <w:rPr>
          <w:rStyle w:val="CharSClsNo"/>
        </w:rPr>
        <w:t>17</w:t>
      </w:r>
      <w:r>
        <w:t>.</w:t>
      </w:r>
      <w:r>
        <w:tab/>
        <w:t>Status of Ministerial Body</w:t>
      </w:r>
      <w:bookmarkEnd w:id="1465"/>
      <w:bookmarkEnd w:id="1466"/>
      <w:bookmarkEnd w:id="1467"/>
      <w:bookmarkEnd w:id="1468"/>
    </w:p>
    <w:p>
      <w:pPr>
        <w:pStyle w:val="ySubsection"/>
      </w:pPr>
      <w:r>
        <w:tab/>
      </w:r>
      <w:r>
        <w:tab/>
        <w:t>The Community Development Ministerial Body established by section </w:t>
      </w:r>
      <w:bookmarkStart w:id="1469" w:name="_Hlt55642304"/>
      <w:r>
        <w:t>18</w:t>
      </w:r>
      <w:bookmarkEnd w:id="1469"/>
      <w:r>
        <w:t xml:space="preserve"> is a continuation of, and the same legal person, as the body corporate established by the </w:t>
      </w:r>
      <w:r>
        <w:rPr>
          <w:i/>
        </w:rPr>
        <w:t>Community Services Act 1972</w:t>
      </w:r>
      <w:r>
        <w:t xml:space="preserve"> section 6 as in force before commencement day.</w:t>
      </w:r>
    </w:p>
    <w:p>
      <w:pPr>
        <w:pStyle w:val="yHeading5"/>
        <w:outlineLvl w:val="0"/>
      </w:pPr>
      <w:bookmarkStart w:id="1470" w:name="_Toc55626286"/>
      <w:bookmarkStart w:id="1471" w:name="_Toc85881482"/>
      <w:bookmarkStart w:id="1472" w:name="_Toc128368941"/>
      <w:bookmarkStart w:id="1473" w:name="_Toc128969658"/>
      <w:r>
        <w:rPr>
          <w:rStyle w:val="CharSClsNo"/>
        </w:rPr>
        <w:t>18</w:t>
      </w:r>
      <w:r>
        <w:t>.</w:t>
      </w:r>
      <w:r>
        <w:tab/>
        <w:t>Licences and permits under s. 17B</w:t>
      </w:r>
      <w:bookmarkEnd w:id="1470"/>
      <w:bookmarkEnd w:id="1471"/>
      <w:bookmarkEnd w:id="1472"/>
      <w:bookmarkEnd w:id="1473"/>
    </w:p>
    <w:p>
      <w:pPr>
        <w:pStyle w:val="ySubsection"/>
      </w:pPr>
      <w:r>
        <w:tab/>
      </w:r>
      <w:bookmarkStart w:id="1474" w:name="_Hlt55642454"/>
      <w:bookmarkEnd w:id="1474"/>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1475" w:name="_Hlt55642410"/>
      <w:r>
        <w:t>8</w:t>
      </w:r>
      <w:bookmarkEnd w:id="1475"/>
      <w:r>
        <w:t>.</w:t>
      </w:r>
    </w:p>
    <w:p>
      <w:pPr>
        <w:pStyle w:val="ySubsection"/>
      </w:pPr>
      <w:r>
        <w:tab/>
        <w:t>(2)</w:t>
      </w:r>
      <w:r>
        <w:tab/>
        <w:t>A licence or permit referred to in subclause (1) has effect, under and subject to this Act, for the remainder of the period specified in the licence or permit.</w:t>
      </w:r>
    </w:p>
    <w:p>
      <w:pPr>
        <w:pStyle w:val="yHeading5"/>
        <w:outlineLvl w:val="0"/>
      </w:pPr>
      <w:bookmarkStart w:id="1476" w:name="_Toc55626287"/>
      <w:bookmarkStart w:id="1477" w:name="_Toc85881483"/>
      <w:bookmarkStart w:id="1478" w:name="_Toc128368942"/>
      <w:bookmarkStart w:id="1479" w:name="_Toc128969659"/>
      <w:r>
        <w:rPr>
          <w:rStyle w:val="CharSClsNo"/>
        </w:rPr>
        <w:t>19</w:t>
      </w:r>
      <w:r>
        <w:t>.</w:t>
      </w:r>
      <w:r>
        <w:tab/>
        <w:t>Existing applications</w:t>
      </w:r>
      <w:bookmarkEnd w:id="1476"/>
      <w:bookmarkEnd w:id="1477"/>
      <w:bookmarkEnd w:id="1478"/>
      <w:bookmarkEnd w:id="1479"/>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1480" w:name="_Hlt55642510"/>
      <w:r>
        <w:t>8</w:t>
      </w:r>
      <w:bookmarkEnd w:id="1480"/>
      <w:r>
        <w:t>.</w:t>
      </w:r>
    </w:p>
    <w:p>
      <w:pPr>
        <w:pStyle w:val="yHeading5"/>
        <w:outlineLvl w:val="0"/>
      </w:pPr>
      <w:bookmarkStart w:id="1481" w:name="_Toc55641354"/>
      <w:bookmarkStart w:id="1482" w:name="_Toc85881484"/>
      <w:bookmarkStart w:id="1483" w:name="_Toc128368943"/>
      <w:bookmarkStart w:id="1484" w:name="_Toc128969660"/>
      <w:r>
        <w:rPr>
          <w:rStyle w:val="CharSClsNo"/>
        </w:rPr>
        <w:t>20</w:t>
      </w:r>
      <w:r>
        <w:t>.</w:t>
      </w:r>
      <w:r>
        <w:tab/>
        <w:t>Appeals under s. 17C</w:t>
      </w:r>
      <w:bookmarkEnd w:id="1481"/>
      <w:bookmarkEnd w:id="1482"/>
      <w:bookmarkEnd w:id="1483"/>
      <w:bookmarkEnd w:id="1484"/>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outlineLvl w:val="0"/>
      </w:pPr>
      <w:bookmarkStart w:id="1485" w:name="_Toc55626288"/>
      <w:bookmarkStart w:id="1486" w:name="_Toc85881485"/>
      <w:bookmarkStart w:id="1487" w:name="_Toc128368944"/>
      <w:bookmarkStart w:id="1488" w:name="_Toc128969661"/>
      <w:r>
        <w:rPr>
          <w:rStyle w:val="CharSClsNo"/>
        </w:rPr>
        <w:t>21</w:t>
      </w:r>
      <w:r>
        <w:t>.</w:t>
      </w:r>
      <w:r>
        <w:tab/>
        <w:t>Bodies established under s. 22</w:t>
      </w:r>
      <w:bookmarkEnd w:id="1485"/>
      <w:bookmarkEnd w:id="1486"/>
      <w:bookmarkEnd w:id="1487"/>
      <w:bookmarkEnd w:id="1488"/>
    </w:p>
    <w:p>
      <w:pPr>
        <w:pStyle w:val="ySubsection"/>
      </w:pPr>
      <w:r>
        <w:tab/>
      </w:r>
      <w:bookmarkStart w:id="1489" w:name="_Hlt55643644"/>
      <w:bookmarkEnd w:id="1489"/>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spacing w:before="180"/>
      </w:pPr>
      <w:bookmarkStart w:id="1490" w:name="_Toc55631792"/>
      <w:bookmarkStart w:id="1491" w:name="_Toc128368945"/>
      <w:bookmarkStart w:id="1492" w:name="_Toc128369325"/>
      <w:bookmarkStart w:id="1493" w:name="_Toc128969662"/>
      <w:r>
        <w:rPr>
          <w:rStyle w:val="CharSDivNo"/>
        </w:rPr>
        <w:t>Division 4</w:t>
      </w:r>
      <w:r>
        <w:rPr>
          <w:b w:val="0"/>
        </w:rPr>
        <w:t> — </w:t>
      </w:r>
      <w:r>
        <w:rPr>
          <w:rStyle w:val="CharSDivText"/>
        </w:rPr>
        <w:t xml:space="preserve">Provisions related to repeal of </w:t>
      </w:r>
      <w:r>
        <w:rPr>
          <w:rStyle w:val="CharSDivText"/>
          <w:i/>
          <w:iCs/>
        </w:rPr>
        <w:t>Welfare and Assistance Act 1961</w:t>
      </w:r>
      <w:bookmarkEnd w:id="1490"/>
      <w:bookmarkEnd w:id="1491"/>
      <w:bookmarkEnd w:id="1492"/>
      <w:bookmarkEnd w:id="1493"/>
    </w:p>
    <w:p>
      <w:pPr>
        <w:pStyle w:val="yHeading5"/>
        <w:outlineLvl w:val="0"/>
      </w:pPr>
      <w:bookmarkStart w:id="1494" w:name="_Toc55631793"/>
      <w:bookmarkStart w:id="1495" w:name="_Toc85881486"/>
      <w:bookmarkStart w:id="1496" w:name="_Toc128368946"/>
      <w:bookmarkStart w:id="1497" w:name="_Toc128969663"/>
      <w:r>
        <w:rPr>
          <w:rStyle w:val="CharSClsNo"/>
        </w:rPr>
        <w:t>22</w:t>
      </w:r>
      <w:r>
        <w:t>.</w:t>
      </w:r>
      <w:r>
        <w:tab/>
        <w:t>Advances and grants of assistance</w:t>
      </w:r>
      <w:bookmarkEnd w:id="1494"/>
      <w:bookmarkEnd w:id="1495"/>
      <w:bookmarkEnd w:id="1496"/>
      <w:bookmarkEnd w:id="1497"/>
    </w:p>
    <w:p>
      <w:pPr>
        <w:pStyle w:val="ySubsection"/>
        <w:rPr>
          <w:rStyle w:val="CharDivText"/>
        </w:rPr>
      </w:pPr>
      <w:r>
        <w:tab/>
      </w:r>
      <w:bookmarkStart w:id="1498" w:name="_Hlt55643865"/>
      <w:bookmarkEnd w:id="1498"/>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outlineLvl w:val="0"/>
      </w:pPr>
      <w:bookmarkStart w:id="1499" w:name="_Toc55631794"/>
      <w:bookmarkStart w:id="1500" w:name="_Toc85881487"/>
      <w:bookmarkStart w:id="1501" w:name="_Toc128368947"/>
      <w:bookmarkStart w:id="1502" w:name="_Toc128969664"/>
      <w:r>
        <w:rPr>
          <w:rStyle w:val="CharSClsNo"/>
        </w:rPr>
        <w:t>23</w:t>
      </w:r>
      <w:r>
        <w:t>.</w:t>
      </w:r>
      <w:r>
        <w:tab/>
        <w:t>Applications for assistance</w:t>
      </w:r>
      <w:bookmarkEnd w:id="1499"/>
      <w:bookmarkEnd w:id="1500"/>
      <w:bookmarkEnd w:id="1501"/>
      <w:bookmarkEnd w:id="1502"/>
    </w:p>
    <w:p>
      <w:pPr>
        <w:pStyle w:val="ySubsection"/>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outlineLvl w:val="0"/>
      </w:pPr>
      <w:bookmarkStart w:id="1503" w:name="_Toc55626289"/>
      <w:bookmarkStart w:id="1504" w:name="_Toc128368948"/>
      <w:bookmarkStart w:id="1505" w:name="_Toc128369328"/>
      <w:bookmarkStart w:id="1506" w:name="_Toc128969665"/>
      <w:r>
        <w:rPr>
          <w:rStyle w:val="CharSDivNo"/>
        </w:rPr>
        <w:t>Division 5</w:t>
      </w:r>
      <w:r>
        <w:rPr>
          <w:b w:val="0"/>
        </w:rPr>
        <w:t> — </w:t>
      </w:r>
      <w:r>
        <w:rPr>
          <w:rStyle w:val="CharSDivText"/>
        </w:rPr>
        <w:t>General</w:t>
      </w:r>
      <w:bookmarkEnd w:id="1503"/>
      <w:bookmarkEnd w:id="1504"/>
      <w:bookmarkEnd w:id="1505"/>
      <w:bookmarkEnd w:id="1506"/>
    </w:p>
    <w:p>
      <w:pPr>
        <w:pStyle w:val="yHeading5"/>
        <w:outlineLvl w:val="0"/>
      </w:pPr>
      <w:bookmarkStart w:id="1507" w:name="_Toc55626290"/>
      <w:bookmarkStart w:id="1508" w:name="_Toc85881488"/>
      <w:bookmarkStart w:id="1509" w:name="_Toc128368949"/>
      <w:bookmarkStart w:id="1510" w:name="_Toc128969666"/>
      <w:r>
        <w:rPr>
          <w:rStyle w:val="CharSClsNo"/>
        </w:rPr>
        <w:t>24</w:t>
      </w:r>
      <w:r>
        <w:t>.</w:t>
      </w:r>
      <w:r>
        <w:tab/>
        <w:t>References to repealed Acts</w:t>
      </w:r>
      <w:bookmarkEnd w:id="1507"/>
      <w:bookmarkEnd w:id="1508"/>
      <w:bookmarkEnd w:id="1509"/>
      <w:bookmarkEnd w:id="1510"/>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outlineLvl w:val="0"/>
      </w:pPr>
      <w:bookmarkStart w:id="1511" w:name="_Toc55626291"/>
      <w:bookmarkStart w:id="1512" w:name="_Toc85881489"/>
      <w:bookmarkStart w:id="1513" w:name="_Toc128368950"/>
      <w:bookmarkStart w:id="1514" w:name="_Toc128969667"/>
      <w:r>
        <w:rPr>
          <w:rStyle w:val="CharSClsNo"/>
        </w:rPr>
        <w:t>25</w:t>
      </w:r>
      <w:r>
        <w:t>.</w:t>
      </w:r>
      <w:r>
        <w:tab/>
        <w:t>Powers in relation to transitional matters</w:t>
      </w:r>
      <w:bookmarkEnd w:id="1511"/>
      <w:bookmarkEnd w:id="1512"/>
      <w:bookmarkEnd w:id="1513"/>
      <w:bookmarkEnd w:id="1514"/>
    </w:p>
    <w:p>
      <w:pPr>
        <w:pStyle w:val="ySubsection"/>
      </w:pPr>
      <w:r>
        <w:tab/>
      </w:r>
      <w:bookmarkStart w:id="1515" w:name="_Hlt55644044"/>
      <w:bookmarkEnd w:id="1515"/>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1516" w:name="_Hlt55644179"/>
      <w:bookmarkEnd w:id="1516"/>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1517" w:name="_Toc55113541"/>
      <w:bookmarkStart w:id="1518" w:name="_Toc128368951"/>
      <w:bookmarkStart w:id="1519" w:name="_Toc128369331"/>
      <w:bookmarkStart w:id="1520" w:name="_Toc128969668"/>
      <w:r>
        <w:rPr>
          <w:rStyle w:val="CharSchNo"/>
        </w:rPr>
        <w:t xml:space="preserve">Schedule </w:t>
      </w:r>
      <w:bookmarkStart w:id="1521" w:name="_Hlt55630179"/>
      <w:bookmarkEnd w:id="1521"/>
      <w:r>
        <w:rPr>
          <w:rStyle w:val="CharSchNo"/>
        </w:rPr>
        <w:t>2</w:t>
      </w:r>
      <w:r>
        <w:t> — </w:t>
      </w:r>
      <w:bookmarkEnd w:id="1517"/>
      <w:r>
        <w:rPr>
          <w:rStyle w:val="CharSchText"/>
        </w:rPr>
        <w:t>Amendments to other Acts</w:t>
      </w:r>
      <w:bookmarkEnd w:id="1518"/>
      <w:bookmarkEnd w:id="1519"/>
      <w:bookmarkEnd w:id="1520"/>
    </w:p>
    <w:p>
      <w:pPr>
        <w:pStyle w:val="yShoulderClause"/>
      </w:pPr>
      <w:r>
        <w:t>[s. 251]</w:t>
      </w:r>
    </w:p>
    <w:p>
      <w:pPr>
        <w:pStyle w:val="yHeading5"/>
        <w:outlineLvl w:val="0"/>
      </w:pPr>
      <w:bookmarkStart w:id="1522" w:name="_Toc85881490"/>
      <w:bookmarkStart w:id="1523" w:name="_Toc128368952"/>
      <w:bookmarkStart w:id="1524" w:name="_Toc128969669"/>
      <w:r>
        <w:rPr>
          <w:rStyle w:val="CharSClsNo"/>
        </w:rPr>
        <w:t>1</w:t>
      </w:r>
      <w:r>
        <w:t>.</w:t>
      </w:r>
      <w:r>
        <w:tab/>
      </w:r>
      <w:r>
        <w:rPr>
          <w:i/>
        </w:rPr>
        <w:t>Aboriginal Affairs Planning Authority Act 1972</w:t>
      </w:r>
      <w:r>
        <w:t xml:space="preserve"> amended</w:t>
      </w:r>
      <w:bookmarkEnd w:id="1522"/>
      <w:bookmarkEnd w:id="1523"/>
      <w:bookmarkEnd w:id="1524"/>
    </w:p>
    <w:p>
      <w:pPr>
        <w:pStyle w:val="ySubsection"/>
      </w:pPr>
      <w:r>
        <w:tab/>
        <w:t>(1)</w:t>
      </w:r>
      <w:r>
        <w:tab/>
        <w:t xml:space="preserve">The amendments in this clause are to the </w:t>
      </w:r>
      <w:r>
        <w:rPr>
          <w:i/>
        </w:rPr>
        <w:t>Aboriginal Affairs Planning Authority Act 1972</w:t>
      </w:r>
      <w:r>
        <w:t>.</w:t>
      </w:r>
    </w:p>
    <w:p>
      <w:pPr>
        <w:pStyle w:val="ySubsection"/>
      </w:pPr>
      <w:r>
        <w:tab/>
        <w:t>(2)</w:t>
      </w:r>
      <w:r>
        <w:tab/>
        <w:t xml:space="preserve">Section 19(1)(c) is amended by deleting “for Community Services” and inserting instead — </w:t>
      </w:r>
    </w:p>
    <w:p>
      <w:pPr>
        <w:pStyle w:val="MiscOpen"/>
        <w:ind w:left="880" w:firstLine="821"/>
      </w:pPr>
      <w:r>
        <w:t xml:space="preserve">“    </w:t>
      </w:r>
    </w:p>
    <w:p>
      <w:pPr>
        <w:pStyle w:val="zIndenta"/>
      </w:pPr>
      <w:r>
        <w:tab/>
      </w:r>
      <w:r>
        <w:tab/>
        <w:t xml:space="preserve">as defined in section 3 of the </w:t>
      </w:r>
      <w:r>
        <w:rPr>
          <w:i/>
          <w:iCs/>
        </w:rPr>
        <w:t>Children and Community Services Act 2004</w:t>
      </w:r>
    </w:p>
    <w:p>
      <w:pPr>
        <w:pStyle w:val="MiscClose"/>
      </w:pPr>
      <w:r>
        <w:t xml:space="preserve">    ”.</w:t>
      </w:r>
    </w:p>
    <w:p>
      <w:pPr>
        <w:pStyle w:val="ySubsection"/>
      </w:pPr>
      <w:r>
        <w:tab/>
        <w:t>(3)</w:t>
      </w:r>
      <w:r>
        <w:tab/>
        <w:t>Section 35(4) is repealed.</w:t>
      </w:r>
    </w:p>
    <w:p>
      <w:pPr>
        <w:pStyle w:val="ySubsection"/>
      </w:pPr>
      <w:r>
        <w:tab/>
        <w:t>(4)</w:t>
      </w:r>
      <w:r>
        <w:tab/>
        <w:t>Section 35(5) is amended by deleting “, the Director</w:t>
      </w:r>
      <w:r>
        <w:noBreakHyphen/>
        <w:t xml:space="preserve">General of the department established under section 4 of the </w:t>
      </w:r>
      <w:r>
        <w:rPr>
          <w:i/>
        </w:rPr>
        <w:t>Community Services Act 1972</w:t>
      </w:r>
      <w:r>
        <w:t>”.</w:t>
      </w:r>
    </w:p>
    <w:p>
      <w:pPr>
        <w:pStyle w:val="ySubsection"/>
      </w:pPr>
      <w:r>
        <w:tab/>
        <w:t>(5)</w:t>
      </w:r>
      <w:r>
        <w:tab/>
        <w:t xml:space="preserve">Section 48 is amended by deleting “officer of the department established under section 4 of the </w:t>
      </w:r>
      <w:r>
        <w:rPr>
          <w:i/>
        </w:rPr>
        <w:t>Community Services Act 1972</w:t>
      </w:r>
      <w:r>
        <w:t>, or any”.</w:t>
      </w:r>
    </w:p>
    <w:p>
      <w:pPr>
        <w:pStyle w:val="yHeading5"/>
        <w:outlineLvl w:val="0"/>
      </w:pPr>
      <w:bookmarkStart w:id="1525" w:name="_Toc85881491"/>
      <w:bookmarkStart w:id="1526" w:name="_Toc128368953"/>
      <w:bookmarkStart w:id="1527" w:name="_Toc128969670"/>
      <w:r>
        <w:rPr>
          <w:rStyle w:val="CharSClsNo"/>
        </w:rPr>
        <w:t>2</w:t>
      </w:r>
      <w:r>
        <w:t>.</w:t>
      </w:r>
      <w:r>
        <w:tab/>
      </w:r>
      <w:r>
        <w:rPr>
          <w:i/>
        </w:rPr>
        <w:t>Adoption Act 1994</w:t>
      </w:r>
      <w:r>
        <w:t xml:space="preserve"> amended</w:t>
      </w:r>
      <w:bookmarkEnd w:id="1525"/>
      <w:bookmarkEnd w:id="1526"/>
      <w:bookmarkEnd w:id="1527"/>
    </w:p>
    <w:p>
      <w:pPr>
        <w:pStyle w:val="ySubsection"/>
        <w:rPr>
          <w:i/>
        </w:rPr>
      </w:pPr>
      <w:r>
        <w:tab/>
        <w:t>(1)</w:t>
      </w:r>
      <w:r>
        <w:tab/>
        <w:t xml:space="preserve">The amendments in this clause are to the </w:t>
      </w:r>
      <w:r>
        <w:rPr>
          <w:i/>
        </w:rPr>
        <w:t>Adoption Act 1994.</w:t>
      </w:r>
    </w:p>
    <w:p>
      <w:pPr>
        <w:pStyle w:val="ySubsection"/>
      </w:pPr>
      <w:r>
        <w:tab/>
        <w:t>(2)</w:t>
      </w:r>
      <w:r>
        <w:tab/>
        <w:t>Section 4 is amended as follows:</w:t>
      </w:r>
    </w:p>
    <w:p>
      <w:pPr>
        <w:pStyle w:val="yIndenta"/>
      </w:pPr>
      <w:r>
        <w:tab/>
        <w:t>(a)</w:t>
      </w:r>
      <w:r>
        <w:tab/>
        <w:t>by deleting the definitions of “Department” and “Director</w:t>
      </w:r>
      <w:r>
        <w:noBreakHyphen/>
        <w:t>General”;</w:t>
      </w:r>
    </w:p>
    <w:p>
      <w:pPr>
        <w:pStyle w:val="yIndenta"/>
        <w:keepNext/>
      </w:pPr>
      <w:r>
        <w:tab/>
        <w:t>(b)</w:t>
      </w:r>
      <w:r>
        <w:tab/>
        <w:t xml:space="preserve">by inserting in the appropriate alphabetical positions the following definitions — </w:t>
      </w:r>
    </w:p>
    <w:p>
      <w:pPr>
        <w:pStyle w:val="MiscOpen"/>
        <w:spacing w:before="8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ySubsection"/>
      </w:pPr>
      <w:r>
        <w:tab/>
        <w:t>(3)</w:t>
      </w:r>
      <w:r>
        <w:tab/>
        <w:t>Section 27(6) is amended as follows:</w:t>
      </w:r>
    </w:p>
    <w:p>
      <w:pPr>
        <w:pStyle w:val="yIndenta"/>
        <w:outlineLvl w:val="0"/>
      </w:pPr>
      <w:r>
        <w:tab/>
        <w:t>(a)</w:t>
      </w:r>
      <w:r>
        <w:tab/>
        <w:t xml:space="preserve">by deleting paragraph (a) and “or” after it and inserting instead — </w:t>
      </w:r>
    </w:p>
    <w:p>
      <w:pPr>
        <w:pStyle w:val="MiscOpen"/>
        <w:spacing w:before="80"/>
        <w:ind w:left="1338"/>
      </w:pPr>
      <w:r>
        <w:t xml:space="preserve">“    </w:t>
      </w:r>
    </w:p>
    <w:p>
      <w:pPr>
        <w:pStyle w:val="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yIndenta"/>
        <w:outlineLvl w:val="0"/>
      </w:pPr>
      <w:r>
        <w:tab/>
        <w:t>(b)</w:t>
      </w:r>
      <w:r>
        <w:tab/>
        <w:t xml:space="preserve">in paragraph (b) by deleting “the </w:t>
      </w:r>
      <w:r>
        <w:rPr>
          <w:i/>
        </w:rPr>
        <w:t>Child Welfare Act 1947</w:t>
      </w:r>
      <w:r>
        <w:t xml:space="preserve"> in relation to wardship,” and inserting instead — </w:t>
      </w:r>
    </w:p>
    <w:p>
      <w:pPr>
        <w:pStyle w:val="MiscOpen"/>
        <w:ind w:left="1620"/>
      </w:pPr>
      <w:r>
        <w:t xml:space="preserve">“    </w:t>
      </w:r>
    </w:p>
    <w:p>
      <w:pPr>
        <w:pStyle w:val="zIndenta"/>
      </w:pPr>
      <w:r>
        <w:tab/>
      </w:r>
      <w:r>
        <w:tab/>
        <w:t>Part</w:t>
      </w:r>
      <w:bookmarkStart w:id="1528" w:name="_Hlt57715401"/>
      <w:r>
        <w:t> 4</w:t>
      </w:r>
      <w:bookmarkEnd w:id="1528"/>
      <w:r>
        <w:t xml:space="preserve"> of the </w:t>
      </w:r>
      <w:r>
        <w:rPr>
          <w:i/>
          <w:iCs/>
        </w:rPr>
        <w:t>Children and Community Services Act 2004</w:t>
      </w:r>
      <w:r>
        <w:t>,</w:t>
      </w:r>
    </w:p>
    <w:p>
      <w:pPr>
        <w:pStyle w:val="MiscClose"/>
      </w:pPr>
      <w:r>
        <w:t xml:space="preserve">    ”;</w:t>
      </w:r>
    </w:p>
    <w:p>
      <w:pPr>
        <w:pStyle w:val="yIndenta"/>
        <w:outlineLvl w:val="0"/>
      </w:pPr>
      <w:r>
        <w:tab/>
        <w:t>(c)</w:t>
      </w:r>
      <w:r>
        <w:tab/>
        <w:t>by deleting “by reason of the child’s wardship status”.</w:t>
      </w:r>
    </w:p>
    <w:p>
      <w:pPr>
        <w:pStyle w:val="ySubsection"/>
      </w:pPr>
      <w:r>
        <w:tab/>
        <w:t>(4)</w:t>
      </w:r>
      <w:r>
        <w:tab/>
        <w:t xml:space="preserve">Section 28 is repealed and the following section is inserted instead — </w:t>
      </w:r>
    </w:p>
    <w:p>
      <w:pPr>
        <w:pStyle w:val="MiscOpen"/>
      </w:pPr>
      <w:r>
        <w:t xml:space="preserve">“    </w:t>
      </w:r>
    </w:p>
    <w:p>
      <w:pPr>
        <w:pStyle w:val="zHeading5"/>
      </w:pPr>
      <w:bookmarkStart w:id="1529" w:name="_Toc128969671"/>
      <w:r>
        <w:t>28.</w:t>
      </w:r>
      <w:r>
        <w:tab/>
        <w:t>Guardianship of children awaiting adoption where not all consents finalised</w:t>
      </w:r>
      <w:bookmarkEnd w:id="1529"/>
    </w:p>
    <w:p>
      <w:pPr>
        <w:pStyle w:val="zSubsection"/>
      </w:pPr>
      <w:r>
        <w:tab/>
        <w:t>(1)</w:t>
      </w:r>
      <w:r>
        <w:tab/>
        <w:t xml:space="preserve">This section applies to a child if the child — </w:t>
      </w:r>
    </w:p>
    <w:p>
      <w:pPr>
        <w:pStyle w:val="zIndenta"/>
      </w:pPr>
      <w:r>
        <w:tab/>
        <w:t>(a)</w:t>
      </w:r>
      <w:r>
        <w:tab/>
        <w:t xml:space="preserve">has been relinquished for adoption but where not all the consents to the child’s adoption required by section 17(1) have been — </w:t>
      </w:r>
    </w:p>
    <w:p>
      <w:pPr>
        <w:pStyle w:val="zIndenti"/>
      </w:pPr>
      <w:r>
        <w:tab/>
        <w:t>(i)</w:t>
      </w:r>
      <w:r>
        <w:tab/>
        <w:t>delivered under section 18(1)(e); or</w:t>
      </w:r>
    </w:p>
    <w:p>
      <w:pPr>
        <w:pStyle w:val="zIndenti"/>
      </w:pPr>
      <w:r>
        <w:tab/>
        <w:t>(ii)</w:t>
      </w:r>
      <w:r>
        <w:tab/>
        <w:t>dispensed with under section 24(2);</w:t>
      </w:r>
    </w:p>
    <w:p>
      <w:pPr>
        <w:pStyle w:val="zIndenta"/>
      </w:pPr>
      <w:r>
        <w:tab/>
      </w:r>
      <w:r>
        <w:tab/>
        <w:t>or</w:t>
      </w:r>
    </w:p>
    <w:p>
      <w:pPr>
        <w:pStyle w:val="zIndenta"/>
      </w:pPr>
      <w:r>
        <w:tab/>
        <w:t>(b)</w:t>
      </w:r>
      <w:r>
        <w:tab/>
        <w:t>is in the care and control of a birth parent who has consented to the child’s adoption and then revoked the consent for such number of times as to jeopardise, or be likely to jeopardise, the child’s welfare.</w:t>
      </w:r>
    </w:p>
    <w:p>
      <w:pPr>
        <w:pStyle w:val="zSubsection"/>
      </w:pPr>
      <w:r>
        <w:tab/>
        <w:t>(2)</w:t>
      </w:r>
      <w:r>
        <w:tab/>
        <w:t xml:space="preserve">The CEO may make a protection application under the </w:t>
      </w:r>
      <w:r>
        <w:rPr>
          <w:i/>
          <w:iCs/>
        </w:rPr>
        <w:t>Children and Community Services Act 2004</w:t>
      </w:r>
      <w:r>
        <w:t xml:space="preserve"> for a protection order (time</w:t>
      </w:r>
      <w:r>
        <w:noBreakHyphen/>
        <w:t>limited) or protection order (until 18) in respect of a child to whom this section applies.</w:t>
      </w:r>
    </w:p>
    <w:p>
      <w:pPr>
        <w:pStyle w:val="zSubsection"/>
      </w:pPr>
      <w:r>
        <w:tab/>
        <w:t>(3)</w:t>
      </w:r>
      <w:r>
        <w:tab/>
        <w:t>For the purposes of Part</w:t>
      </w:r>
      <w:bookmarkStart w:id="1530" w:name="_Hlt57715462"/>
      <w:r>
        <w:t> 4</w:t>
      </w:r>
      <w:bookmarkEnd w:id="1530"/>
      <w:r>
        <w:t xml:space="preserve"> of the </w:t>
      </w:r>
      <w:r>
        <w:rPr>
          <w:i/>
          <w:iCs/>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ySubsection"/>
        <w:keepNext/>
        <w:spacing w:before="100"/>
      </w:pPr>
      <w:r>
        <w:tab/>
        <w:t>(5)</w:t>
      </w:r>
      <w:r>
        <w:tab/>
        <w:t xml:space="preserve">Section 36(2)(c) is deleted and the following paragraph is inserted instead — </w:t>
      </w:r>
    </w:p>
    <w:p>
      <w:pPr>
        <w:pStyle w:val="MiscOpen"/>
        <w:ind w:left="1340"/>
      </w:pPr>
      <w:r>
        <w:t xml:space="preserve">“    </w:t>
      </w:r>
    </w:p>
    <w:p>
      <w:pPr>
        <w:pStyle w:val="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ySubsection"/>
        <w:spacing w:before="100"/>
      </w:pPr>
      <w:r>
        <w:tab/>
        <w:t>(6)</w:t>
      </w:r>
      <w:r>
        <w:tab/>
        <w:t xml:space="preserve">After section 36(2) the following subsection is inserted — </w:t>
      </w:r>
    </w:p>
    <w:p>
      <w:pPr>
        <w:pStyle w:val="MiscOpen"/>
        <w:ind w:left="600"/>
      </w:pPr>
      <w:r>
        <w:t xml:space="preserve">“    </w:t>
      </w:r>
    </w:p>
    <w:p>
      <w:pPr>
        <w:pStyle w:val="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ySubsection"/>
      </w:pPr>
      <w:r>
        <w:tab/>
        <w:t>(7)</w:t>
      </w:r>
      <w:r>
        <w:tab/>
        <w:t>The heading to Part 5 Division 1 is amended by deleting “Director</w:t>
      </w:r>
      <w:r>
        <w:noBreakHyphen/>
        <w:t xml:space="preserve">General” and inserting instead — </w:t>
      </w:r>
    </w:p>
    <w:p>
      <w:pPr>
        <w:pStyle w:val="zHeading2"/>
        <w:ind w:firstLine="312"/>
        <w:jc w:val="left"/>
      </w:pPr>
      <w:bookmarkStart w:id="1531" w:name="_Toc128369335"/>
      <w:bookmarkStart w:id="1532" w:name="_Toc128969672"/>
      <w:r>
        <w:t xml:space="preserve">“    </w:t>
      </w:r>
      <w:r>
        <w:rPr>
          <w:sz w:val="26"/>
        </w:rPr>
        <w:t>CEO</w:t>
      </w:r>
      <w:r>
        <w:t xml:space="preserve">    ”.</w:t>
      </w:r>
      <w:bookmarkEnd w:id="1531"/>
      <w:bookmarkEnd w:id="1532"/>
    </w:p>
    <w:p>
      <w:pPr>
        <w:pStyle w:val="ySubsection"/>
      </w:pPr>
      <w:r>
        <w:tab/>
        <w:t>(8)</w:t>
      </w:r>
      <w:r>
        <w:tab/>
        <w:t>Each provision listed in the Table to this subclause is amended by deleting “Director</w:t>
      </w:r>
      <w:r>
        <w:noBreakHyphen/>
        <w:t>General” in each place where it occurs and inserting instead —</w:t>
      </w:r>
    </w:p>
    <w:p>
      <w:pPr>
        <w:pStyle w:val="zSubsection"/>
      </w:pPr>
      <w:r>
        <w:tab/>
      </w:r>
      <w:r>
        <w:tab/>
        <w:t>“    CEO    ”.</w:t>
      </w:r>
    </w:p>
    <w:p>
      <w:pPr>
        <w:pStyle w:val="yMiscellaneousHeading"/>
        <w:outlineLvl w:val="0"/>
        <w:rPr>
          <w:b/>
          <w:bCs/>
        </w:rPr>
      </w:pPr>
      <w:r>
        <w:rPr>
          <w:b/>
          <w:bCs/>
        </w:rPr>
        <w:t>Table</w:t>
      </w:r>
    </w:p>
    <w:tbl>
      <w:tblPr>
        <w:tblW w:w="0" w:type="auto"/>
        <w:tblInd w:w="959" w:type="dxa"/>
        <w:tblLayout w:type="fixed"/>
        <w:tblLook w:val="0000" w:firstRow="0" w:lastRow="0" w:firstColumn="0" w:lastColumn="0" w:noHBand="0" w:noVBand="0"/>
      </w:tblPr>
      <w:tblGrid>
        <w:gridCol w:w="2079"/>
        <w:gridCol w:w="2079"/>
        <w:gridCol w:w="2079"/>
      </w:tblGrid>
      <w:tr>
        <w:trPr>
          <w:cantSplit/>
        </w:trPr>
        <w:tc>
          <w:tcPr>
            <w:tcW w:w="2079" w:type="dxa"/>
          </w:tcPr>
          <w:p>
            <w:pPr>
              <w:pStyle w:val="yTable"/>
            </w:pPr>
            <w:r>
              <w:t>s. 4 (definition of “adoption certificate”)</w:t>
            </w:r>
          </w:p>
        </w:tc>
        <w:tc>
          <w:tcPr>
            <w:tcW w:w="2079" w:type="dxa"/>
          </w:tcPr>
          <w:p>
            <w:pPr>
              <w:pStyle w:val="yTable"/>
            </w:pPr>
            <w:r>
              <w:t>s. 46(3)(a)</w:t>
            </w:r>
          </w:p>
        </w:tc>
        <w:tc>
          <w:tcPr>
            <w:tcW w:w="2079" w:type="dxa"/>
          </w:tcPr>
          <w:p>
            <w:pPr>
              <w:pStyle w:val="yTable"/>
            </w:pPr>
            <w:r>
              <w:t>s. 108(1)</w:t>
            </w:r>
          </w:p>
        </w:tc>
      </w:tr>
      <w:tr>
        <w:trPr>
          <w:cantSplit/>
        </w:trPr>
        <w:tc>
          <w:tcPr>
            <w:tcW w:w="2079" w:type="dxa"/>
          </w:tcPr>
          <w:p>
            <w:pPr>
              <w:pStyle w:val="yTable"/>
            </w:pPr>
            <w:r>
              <w:t>s. 6(1)</w:t>
            </w:r>
          </w:p>
        </w:tc>
        <w:tc>
          <w:tcPr>
            <w:tcW w:w="2079" w:type="dxa"/>
          </w:tcPr>
          <w:p>
            <w:pPr>
              <w:pStyle w:val="yTable"/>
            </w:pPr>
            <w:r>
              <w:t>s. 47(1)</w:t>
            </w:r>
          </w:p>
        </w:tc>
        <w:tc>
          <w:tcPr>
            <w:tcW w:w="2079" w:type="dxa"/>
          </w:tcPr>
          <w:p>
            <w:pPr>
              <w:pStyle w:val="yTable"/>
            </w:pPr>
            <w:r>
              <w:t>s. 108(2)</w:t>
            </w:r>
          </w:p>
        </w:tc>
      </w:tr>
      <w:tr>
        <w:trPr>
          <w:cantSplit/>
        </w:trPr>
        <w:tc>
          <w:tcPr>
            <w:tcW w:w="2079" w:type="dxa"/>
          </w:tcPr>
          <w:p>
            <w:pPr>
              <w:pStyle w:val="yTable"/>
            </w:pPr>
            <w:r>
              <w:t>s. 6(2)</w:t>
            </w:r>
          </w:p>
        </w:tc>
        <w:tc>
          <w:tcPr>
            <w:tcW w:w="2079" w:type="dxa"/>
          </w:tcPr>
          <w:p>
            <w:pPr>
              <w:pStyle w:val="yTable"/>
            </w:pPr>
            <w:r>
              <w:t>s. 47(2)</w:t>
            </w:r>
          </w:p>
        </w:tc>
        <w:tc>
          <w:tcPr>
            <w:tcW w:w="2079" w:type="dxa"/>
          </w:tcPr>
          <w:p>
            <w:pPr>
              <w:pStyle w:val="yTable"/>
            </w:pPr>
            <w:r>
              <w:t>s. 108(3)</w:t>
            </w:r>
          </w:p>
        </w:tc>
      </w:tr>
      <w:tr>
        <w:trPr>
          <w:cantSplit/>
        </w:trPr>
        <w:tc>
          <w:tcPr>
            <w:tcW w:w="2079" w:type="dxa"/>
          </w:tcPr>
          <w:p>
            <w:pPr>
              <w:pStyle w:val="yTable"/>
            </w:pPr>
            <w:r>
              <w:t>s. 8(2)(a)</w:t>
            </w:r>
          </w:p>
        </w:tc>
        <w:tc>
          <w:tcPr>
            <w:tcW w:w="2079" w:type="dxa"/>
          </w:tcPr>
          <w:p>
            <w:pPr>
              <w:pStyle w:val="yTable"/>
            </w:pPr>
            <w:r>
              <w:t>s. 48(1)</w:t>
            </w:r>
          </w:p>
        </w:tc>
        <w:tc>
          <w:tcPr>
            <w:tcW w:w="2079" w:type="dxa"/>
          </w:tcPr>
          <w:p>
            <w:pPr>
              <w:pStyle w:val="yTable"/>
            </w:pPr>
            <w:r>
              <w:t>s. 109(1)</w:t>
            </w:r>
          </w:p>
        </w:tc>
      </w:tr>
      <w:tr>
        <w:trPr>
          <w:cantSplit/>
        </w:trPr>
        <w:tc>
          <w:tcPr>
            <w:tcW w:w="2079" w:type="dxa"/>
          </w:tcPr>
          <w:p>
            <w:pPr>
              <w:pStyle w:val="yTable"/>
            </w:pPr>
            <w:r>
              <w:t>s. 10(1)</w:t>
            </w:r>
          </w:p>
        </w:tc>
        <w:tc>
          <w:tcPr>
            <w:tcW w:w="2079" w:type="dxa"/>
          </w:tcPr>
          <w:p>
            <w:pPr>
              <w:pStyle w:val="yTable"/>
            </w:pPr>
            <w:r>
              <w:t>s. 49</w:t>
            </w:r>
          </w:p>
        </w:tc>
        <w:tc>
          <w:tcPr>
            <w:tcW w:w="2079" w:type="dxa"/>
          </w:tcPr>
          <w:p>
            <w:pPr>
              <w:pStyle w:val="yTable"/>
            </w:pPr>
            <w:r>
              <w:t>s. 109(2)</w:t>
            </w:r>
          </w:p>
        </w:tc>
      </w:tr>
      <w:tr>
        <w:trPr>
          <w:cantSplit/>
        </w:trPr>
        <w:tc>
          <w:tcPr>
            <w:tcW w:w="2079" w:type="dxa"/>
          </w:tcPr>
          <w:p>
            <w:pPr>
              <w:pStyle w:val="yTable"/>
            </w:pPr>
            <w:r>
              <w:t>s. 12</w:t>
            </w:r>
          </w:p>
        </w:tc>
        <w:tc>
          <w:tcPr>
            <w:tcW w:w="2079" w:type="dxa"/>
          </w:tcPr>
          <w:p>
            <w:pPr>
              <w:pStyle w:val="yTable"/>
            </w:pPr>
            <w:r>
              <w:t>s. 50(1)</w:t>
            </w:r>
          </w:p>
        </w:tc>
        <w:tc>
          <w:tcPr>
            <w:tcW w:w="2079" w:type="dxa"/>
          </w:tcPr>
          <w:p>
            <w:pPr>
              <w:pStyle w:val="yTable"/>
            </w:pPr>
            <w:r>
              <w:t>s. 110(1)</w:t>
            </w:r>
          </w:p>
        </w:tc>
      </w:tr>
      <w:tr>
        <w:trPr>
          <w:cantSplit/>
        </w:trPr>
        <w:tc>
          <w:tcPr>
            <w:tcW w:w="2079" w:type="dxa"/>
          </w:tcPr>
          <w:p>
            <w:pPr>
              <w:pStyle w:val="yTable"/>
            </w:pPr>
            <w:r>
              <w:t>s. 13(1)(a)</w:t>
            </w:r>
          </w:p>
        </w:tc>
        <w:tc>
          <w:tcPr>
            <w:tcW w:w="2079" w:type="dxa"/>
          </w:tcPr>
          <w:p>
            <w:pPr>
              <w:pStyle w:val="yTable"/>
            </w:pPr>
            <w:r>
              <w:t>s. 51</w:t>
            </w:r>
          </w:p>
        </w:tc>
        <w:tc>
          <w:tcPr>
            <w:tcW w:w="2079" w:type="dxa"/>
          </w:tcPr>
          <w:p>
            <w:pPr>
              <w:pStyle w:val="yTable"/>
            </w:pPr>
            <w:r>
              <w:t>s. 111(1)</w:t>
            </w:r>
          </w:p>
        </w:tc>
      </w:tr>
      <w:tr>
        <w:trPr>
          <w:cantSplit/>
        </w:trPr>
        <w:tc>
          <w:tcPr>
            <w:tcW w:w="2079" w:type="dxa"/>
          </w:tcPr>
          <w:p>
            <w:pPr>
              <w:pStyle w:val="yTable"/>
            </w:pPr>
            <w:r>
              <w:t>s. 14(2)</w:t>
            </w:r>
          </w:p>
        </w:tc>
        <w:tc>
          <w:tcPr>
            <w:tcW w:w="2079" w:type="dxa"/>
          </w:tcPr>
          <w:p>
            <w:pPr>
              <w:pStyle w:val="yTable"/>
            </w:pPr>
            <w:r>
              <w:t>s. 52(1)</w:t>
            </w:r>
          </w:p>
        </w:tc>
        <w:tc>
          <w:tcPr>
            <w:tcW w:w="2079" w:type="dxa"/>
          </w:tcPr>
          <w:p>
            <w:pPr>
              <w:pStyle w:val="yTable"/>
            </w:pPr>
            <w:r>
              <w:t>s. 111(2)</w:t>
            </w:r>
          </w:p>
        </w:tc>
      </w:tr>
      <w:tr>
        <w:trPr>
          <w:cantSplit/>
        </w:trPr>
        <w:tc>
          <w:tcPr>
            <w:tcW w:w="2079" w:type="dxa"/>
          </w:tcPr>
          <w:p>
            <w:pPr>
              <w:pStyle w:val="yTable"/>
            </w:pPr>
            <w:r>
              <w:t>s. 16(1)</w:t>
            </w:r>
          </w:p>
        </w:tc>
        <w:tc>
          <w:tcPr>
            <w:tcW w:w="2079" w:type="dxa"/>
          </w:tcPr>
          <w:p>
            <w:pPr>
              <w:pStyle w:val="yTable"/>
            </w:pPr>
            <w:r>
              <w:t>s. 53</w:t>
            </w:r>
          </w:p>
        </w:tc>
        <w:tc>
          <w:tcPr>
            <w:tcW w:w="2079" w:type="dxa"/>
          </w:tcPr>
          <w:p>
            <w:pPr>
              <w:pStyle w:val="yTable"/>
            </w:pPr>
            <w:r>
              <w:t>s. 112(1)</w:t>
            </w:r>
          </w:p>
        </w:tc>
      </w:tr>
      <w:tr>
        <w:trPr>
          <w:cantSplit/>
        </w:trPr>
        <w:tc>
          <w:tcPr>
            <w:tcW w:w="2079" w:type="dxa"/>
          </w:tcPr>
          <w:p>
            <w:pPr>
              <w:pStyle w:val="yTable"/>
            </w:pPr>
            <w:r>
              <w:t>s. 16(2)</w:t>
            </w:r>
          </w:p>
        </w:tc>
        <w:tc>
          <w:tcPr>
            <w:tcW w:w="2079" w:type="dxa"/>
          </w:tcPr>
          <w:p>
            <w:pPr>
              <w:pStyle w:val="yTable"/>
            </w:pPr>
            <w:r>
              <w:t>s. 54</w:t>
            </w:r>
          </w:p>
        </w:tc>
        <w:tc>
          <w:tcPr>
            <w:tcW w:w="2079" w:type="dxa"/>
          </w:tcPr>
          <w:p>
            <w:pPr>
              <w:pStyle w:val="yTable"/>
            </w:pPr>
            <w:r>
              <w:t>s. 112(2)</w:t>
            </w:r>
          </w:p>
        </w:tc>
      </w:tr>
      <w:tr>
        <w:trPr>
          <w:cantSplit/>
        </w:trPr>
        <w:tc>
          <w:tcPr>
            <w:tcW w:w="2079" w:type="dxa"/>
          </w:tcPr>
          <w:p>
            <w:pPr>
              <w:pStyle w:val="yTable"/>
            </w:pPr>
            <w:r>
              <w:t>s. 16A(1)</w:t>
            </w:r>
          </w:p>
        </w:tc>
        <w:tc>
          <w:tcPr>
            <w:tcW w:w="2079" w:type="dxa"/>
          </w:tcPr>
          <w:p>
            <w:pPr>
              <w:pStyle w:val="yTable"/>
            </w:pPr>
            <w:r>
              <w:t>s. 55(1)(c)</w:t>
            </w:r>
          </w:p>
        </w:tc>
        <w:tc>
          <w:tcPr>
            <w:tcW w:w="2079" w:type="dxa"/>
          </w:tcPr>
          <w:p>
            <w:pPr>
              <w:pStyle w:val="yTable"/>
            </w:pPr>
            <w:r>
              <w:t>s. 113(1)</w:t>
            </w:r>
          </w:p>
        </w:tc>
      </w:tr>
      <w:tr>
        <w:trPr>
          <w:cantSplit/>
        </w:trPr>
        <w:tc>
          <w:tcPr>
            <w:tcW w:w="2079" w:type="dxa"/>
          </w:tcPr>
          <w:p>
            <w:pPr>
              <w:pStyle w:val="yTable"/>
            </w:pPr>
            <w:r>
              <w:t>s. 16A(2)</w:t>
            </w:r>
          </w:p>
        </w:tc>
        <w:tc>
          <w:tcPr>
            <w:tcW w:w="2079" w:type="dxa"/>
          </w:tcPr>
          <w:p>
            <w:pPr>
              <w:pStyle w:val="yTable"/>
            </w:pPr>
            <w:r>
              <w:t>s. 56</w:t>
            </w:r>
          </w:p>
        </w:tc>
        <w:tc>
          <w:tcPr>
            <w:tcW w:w="2079" w:type="dxa"/>
          </w:tcPr>
          <w:p>
            <w:pPr>
              <w:pStyle w:val="yTable"/>
            </w:pPr>
            <w:r>
              <w:t>s. 113(2)</w:t>
            </w:r>
          </w:p>
        </w:tc>
      </w:tr>
      <w:tr>
        <w:trPr>
          <w:cantSplit/>
        </w:trPr>
        <w:tc>
          <w:tcPr>
            <w:tcW w:w="2079" w:type="dxa"/>
          </w:tcPr>
          <w:p>
            <w:pPr>
              <w:pStyle w:val="yTable"/>
            </w:pPr>
            <w:r>
              <w:t>s. 18(1)</w:t>
            </w:r>
          </w:p>
        </w:tc>
        <w:tc>
          <w:tcPr>
            <w:tcW w:w="2079" w:type="dxa"/>
          </w:tcPr>
          <w:p>
            <w:pPr>
              <w:pStyle w:val="yTable"/>
            </w:pPr>
            <w:r>
              <w:t>s. 58(1)</w:t>
            </w:r>
          </w:p>
        </w:tc>
        <w:tc>
          <w:tcPr>
            <w:tcW w:w="2079" w:type="dxa"/>
          </w:tcPr>
          <w:p>
            <w:pPr>
              <w:pStyle w:val="yTable"/>
            </w:pPr>
            <w:r>
              <w:t>s. 113(4)</w:t>
            </w:r>
          </w:p>
        </w:tc>
      </w:tr>
      <w:tr>
        <w:trPr>
          <w:cantSplit/>
        </w:trPr>
        <w:tc>
          <w:tcPr>
            <w:tcW w:w="2079" w:type="dxa"/>
          </w:tcPr>
          <w:p>
            <w:pPr>
              <w:pStyle w:val="yTable"/>
            </w:pPr>
            <w:r>
              <w:t>s. 18(3)</w:t>
            </w:r>
          </w:p>
        </w:tc>
        <w:tc>
          <w:tcPr>
            <w:tcW w:w="2079" w:type="dxa"/>
          </w:tcPr>
          <w:p>
            <w:pPr>
              <w:pStyle w:val="yTable"/>
            </w:pPr>
            <w:r>
              <w:t>s. 58(2)</w:t>
            </w:r>
          </w:p>
        </w:tc>
        <w:tc>
          <w:tcPr>
            <w:tcW w:w="2079" w:type="dxa"/>
          </w:tcPr>
          <w:p>
            <w:pPr>
              <w:pStyle w:val="yTable"/>
            </w:pPr>
            <w:r>
              <w:t>s. 114(1)</w:t>
            </w:r>
          </w:p>
        </w:tc>
      </w:tr>
      <w:tr>
        <w:trPr>
          <w:cantSplit/>
        </w:trPr>
        <w:tc>
          <w:tcPr>
            <w:tcW w:w="2079" w:type="dxa"/>
          </w:tcPr>
          <w:p>
            <w:pPr>
              <w:pStyle w:val="yTable"/>
            </w:pPr>
            <w:r>
              <w:t>s. 18(7)(b)</w:t>
            </w:r>
          </w:p>
        </w:tc>
        <w:tc>
          <w:tcPr>
            <w:tcW w:w="2079" w:type="dxa"/>
          </w:tcPr>
          <w:p>
            <w:pPr>
              <w:pStyle w:val="yTable"/>
            </w:pPr>
            <w:r>
              <w:t>s. 61(1)</w:t>
            </w:r>
          </w:p>
        </w:tc>
        <w:tc>
          <w:tcPr>
            <w:tcW w:w="2079" w:type="dxa"/>
          </w:tcPr>
          <w:p>
            <w:pPr>
              <w:pStyle w:val="yTable"/>
            </w:pPr>
            <w:r>
              <w:t>s. 116</w:t>
            </w:r>
          </w:p>
        </w:tc>
      </w:tr>
      <w:tr>
        <w:trPr>
          <w:cantSplit/>
        </w:trPr>
        <w:tc>
          <w:tcPr>
            <w:tcW w:w="2079" w:type="dxa"/>
          </w:tcPr>
          <w:p>
            <w:pPr>
              <w:pStyle w:val="yTable"/>
            </w:pPr>
            <w:r>
              <w:t>s. 21(1)</w:t>
            </w:r>
          </w:p>
        </w:tc>
        <w:tc>
          <w:tcPr>
            <w:tcW w:w="2079" w:type="dxa"/>
          </w:tcPr>
          <w:p>
            <w:pPr>
              <w:pStyle w:val="yTable"/>
            </w:pPr>
            <w:r>
              <w:t>s. 63(2)</w:t>
            </w:r>
          </w:p>
        </w:tc>
        <w:tc>
          <w:tcPr>
            <w:tcW w:w="2079" w:type="dxa"/>
          </w:tcPr>
          <w:p>
            <w:pPr>
              <w:pStyle w:val="yTable"/>
            </w:pPr>
            <w:r>
              <w:t>s. 122(2)</w:t>
            </w:r>
          </w:p>
        </w:tc>
      </w:tr>
      <w:tr>
        <w:trPr>
          <w:cantSplit/>
        </w:trPr>
        <w:tc>
          <w:tcPr>
            <w:tcW w:w="2079" w:type="dxa"/>
          </w:tcPr>
          <w:p>
            <w:pPr>
              <w:pStyle w:val="yTable"/>
            </w:pPr>
            <w:r>
              <w:t>s. 21(2b)</w:t>
            </w:r>
          </w:p>
        </w:tc>
        <w:tc>
          <w:tcPr>
            <w:tcW w:w="2079" w:type="dxa"/>
          </w:tcPr>
          <w:p>
            <w:pPr>
              <w:pStyle w:val="yTable"/>
            </w:pPr>
            <w:r>
              <w:t>s. 69(2)</w:t>
            </w:r>
          </w:p>
        </w:tc>
        <w:tc>
          <w:tcPr>
            <w:tcW w:w="2079" w:type="dxa"/>
          </w:tcPr>
          <w:p>
            <w:pPr>
              <w:pStyle w:val="yTable"/>
            </w:pPr>
            <w:r>
              <w:t>s. 122(4)</w:t>
            </w:r>
          </w:p>
        </w:tc>
      </w:tr>
      <w:tr>
        <w:trPr>
          <w:cantSplit/>
        </w:trPr>
        <w:tc>
          <w:tcPr>
            <w:tcW w:w="2079" w:type="dxa"/>
          </w:tcPr>
          <w:p>
            <w:pPr>
              <w:pStyle w:val="yTable"/>
            </w:pPr>
            <w:r>
              <w:t>s. 21(3)</w:t>
            </w:r>
          </w:p>
        </w:tc>
        <w:tc>
          <w:tcPr>
            <w:tcW w:w="2079" w:type="dxa"/>
          </w:tcPr>
          <w:p>
            <w:pPr>
              <w:pStyle w:val="yTable"/>
            </w:pPr>
            <w:r>
              <w:t>s. 69(3)</w:t>
            </w:r>
          </w:p>
        </w:tc>
        <w:tc>
          <w:tcPr>
            <w:tcW w:w="2079" w:type="dxa"/>
          </w:tcPr>
          <w:p>
            <w:pPr>
              <w:pStyle w:val="yTable"/>
            </w:pPr>
            <w:r>
              <w:t>s. 123(2)</w:t>
            </w:r>
          </w:p>
        </w:tc>
      </w:tr>
      <w:tr>
        <w:trPr>
          <w:cantSplit/>
        </w:trPr>
        <w:tc>
          <w:tcPr>
            <w:tcW w:w="2079" w:type="dxa"/>
          </w:tcPr>
          <w:p>
            <w:pPr>
              <w:pStyle w:val="yTable"/>
            </w:pPr>
            <w:r>
              <w:t>s. 23(1)</w:t>
            </w:r>
          </w:p>
        </w:tc>
        <w:tc>
          <w:tcPr>
            <w:tcW w:w="2079" w:type="dxa"/>
          </w:tcPr>
          <w:p>
            <w:pPr>
              <w:pStyle w:val="yTable"/>
            </w:pPr>
            <w:r>
              <w:t>s. 76(2)</w:t>
            </w:r>
          </w:p>
        </w:tc>
        <w:tc>
          <w:tcPr>
            <w:tcW w:w="2079" w:type="dxa"/>
          </w:tcPr>
          <w:p>
            <w:pPr>
              <w:pStyle w:val="yTable"/>
            </w:pPr>
            <w:r>
              <w:t>s. 124(2)(a)</w:t>
            </w:r>
          </w:p>
        </w:tc>
      </w:tr>
      <w:tr>
        <w:trPr>
          <w:cantSplit/>
        </w:trPr>
        <w:tc>
          <w:tcPr>
            <w:tcW w:w="2079" w:type="dxa"/>
          </w:tcPr>
          <w:p>
            <w:pPr>
              <w:pStyle w:val="yTable"/>
            </w:pPr>
            <w:r>
              <w:t>s. 23(2)</w:t>
            </w:r>
          </w:p>
        </w:tc>
        <w:tc>
          <w:tcPr>
            <w:tcW w:w="2079" w:type="dxa"/>
          </w:tcPr>
          <w:p>
            <w:pPr>
              <w:pStyle w:val="yTable"/>
            </w:pPr>
            <w:r>
              <w:t>s. 77(1)</w:t>
            </w:r>
          </w:p>
        </w:tc>
        <w:tc>
          <w:tcPr>
            <w:tcW w:w="2079" w:type="dxa"/>
          </w:tcPr>
          <w:p>
            <w:pPr>
              <w:pStyle w:val="yTable"/>
            </w:pPr>
            <w:r>
              <w:t>s. 127(2)(ba)</w:t>
            </w:r>
          </w:p>
        </w:tc>
      </w:tr>
      <w:tr>
        <w:trPr>
          <w:cantSplit/>
        </w:trPr>
        <w:tc>
          <w:tcPr>
            <w:tcW w:w="2079" w:type="dxa"/>
          </w:tcPr>
          <w:p>
            <w:pPr>
              <w:pStyle w:val="yTable"/>
            </w:pPr>
            <w:r>
              <w:t>s. 23(3)</w:t>
            </w:r>
          </w:p>
        </w:tc>
        <w:tc>
          <w:tcPr>
            <w:tcW w:w="2079" w:type="dxa"/>
          </w:tcPr>
          <w:p>
            <w:pPr>
              <w:pStyle w:val="yTable"/>
            </w:pPr>
            <w:r>
              <w:t>s. 79(1)</w:t>
            </w:r>
          </w:p>
        </w:tc>
        <w:tc>
          <w:tcPr>
            <w:tcW w:w="2079" w:type="dxa"/>
          </w:tcPr>
          <w:p>
            <w:pPr>
              <w:pStyle w:val="yTable"/>
            </w:pPr>
            <w:r>
              <w:t>s. 128(1)(a)(ii)</w:t>
            </w:r>
          </w:p>
        </w:tc>
      </w:tr>
      <w:tr>
        <w:trPr>
          <w:cantSplit/>
        </w:trPr>
        <w:tc>
          <w:tcPr>
            <w:tcW w:w="2079" w:type="dxa"/>
          </w:tcPr>
          <w:p>
            <w:pPr>
              <w:pStyle w:val="yTable"/>
            </w:pPr>
            <w:r>
              <w:t>s. 24(1)</w:t>
            </w:r>
          </w:p>
        </w:tc>
        <w:tc>
          <w:tcPr>
            <w:tcW w:w="2079" w:type="dxa"/>
          </w:tcPr>
          <w:p>
            <w:pPr>
              <w:pStyle w:val="yTable"/>
            </w:pPr>
            <w:r>
              <w:t>s. 79(2)</w:t>
            </w:r>
          </w:p>
        </w:tc>
        <w:tc>
          <w:tcPr>
            <w:tcW w:w="2079" w:type="dxa"/>
          </w:tcPr>
          <w:p>
            <w:pPr>
              <w:pStyle w:val="yTable"/>
            </w:pPr>
            <w:r>
              <w:t>s. 129(1)</w:t>
            </w:r>
          </w:p>
        </w:tc>
      </w:tr>
      <w:tr>
        <w:trPr>
          <w:cantSplit/>
        </w:trPr>
        <w:tc>
          <w:tcPr>
            <w:tcW w:w="2079" w:type="dxa"/>
          </w:tcPr>
          <w:p>
            <w:pPr>
              <w:pStyle w:val="yTable"/>
            </w:pPr>
            <w:r>
              <w:t>s. 25(1)</w:t>
            </w:r>
          </w:p>
        </w:tc>
        <w:tc>
          <w:tcPr>
            <w:tcW w:w="2079" w:type="dxa"/>
          </w:tcPr>
          <w:p>
            <w:pPr>
              <w:pStyle w:val="yTable"/>
            </w:pPr>
            <w:r>
              <w:t>s. 79(3)</w:t>
            </w:r>
          </w:p>
        </w:tc>
        <w:tc>
          <w:tcPr>
            <w:tcW w:w="2079" w:type="dxa"/>
          </w:tcPr>
          <w:p>
            <w:pPr>
              <w:pStyle w:val="yTable"/>
            </w:pPr>
            <w:r>
              <w:t>s. 129(2)</w:t>
            </w:r>
          </w:p>
        </w:tc>
      </w:tr>
      <w:tr>
        <w:trPr>
          <w:cantSplit/>
        </w:trPr>
        <w:tc>
          <w:tcPr>
            <w:tcW w:w="2079" w:type="dxa"/>
          </w:tcPr>
          <w:p>
            <w:pPr>
              <w:pStyle w:val="yTable"/>
            </w:pPr>
            <w:r>
              <w:t>s. 26C(1)(c)</w:t>
            </w:r>
          </w:p>
        </w:tc>
        <w:tc>
          <w:tcPr>
            <w:tcW w:w="2079" w:type="dxa"/>
          </w:tcPr>
          <w:p>
            <w:pPr>
              <w:pStyle w:val="yTable"/>
            </w:pPr>
            <w:r>
              <w:t>s. 80(1)</w:t>
            </w:r>
          </w:p>
        </w:tc>
        <w:tc>
          <w:tcPr>
            <w:tcW w:w="2079" w:type="dxa"/>
          </w:tcPr>
          <w:p>
            <w:pPr>
              <w:pStyle w:val="yTable"/>
            </w:pPr>
            <w:r>
              <w:t>s. 130</w:t>
            </w:r>
          </w:p>
        </w:tc>
      </w:tr>
      <w:tr>
        <w:trPr>
          <w:cantSplit/>
        </w:trPr>
        <w:tc>
          <w:tcPr>
            <w:tcW w:w="2079" w:type="dxa"/>
          </w:tcPr>
          <w:p>
            <w:pPr>
              <w:pStyle w:val="yTable"/>
            </w:pPr>
            <w:r>
              <w:t>s. 27(5)</w:t>
            </w:r>
          </w:p>
        </w:tc>
        <w:tc>
          <w:tcPr>
            <w:tcW w:w="2079" w:type="dxa"/>
          </w:tcPr>
          <w:p>
            <w:pPr>
              <w:pStyle w:val="yTable"/>
            </w:pPr>
            <w:r>
              <w:t>s. 80(2)</w:t>
            </w:r>
          </w:p>
        </w:tc>
        <w:tc>
          <w:tcPr>
            <w:tcW w:w="2079" w:type="dxa"/>
          </w:tcPr>
          <w:p>
            <w:pPr>
              <w:pStyle w:val="yTable"/>
            </w:pPr>
            <w:r>
              <w:t>s. 130A</w:t>
            </w:r>
          </w:p>
        </w:tc>
      </w:tr>
      <w:tr>
        <w:trPr>
          <w:cantSplit/>
        </w:trPr>
        <w:tc>
          <w:tcPr>
            <w:tcW w:w="2079" w:type="dxa"/>
          </w:tcPr>
          <w:p>
            <w:pPr>
              <w:pStyle w:val="yTable"/>
            </w:pPr>
            <w:r>
              <w:t>s. 29(1)(c)</w:t>
            </w:r>
          </w:p>
        </w:tc>
        <w:tc>
          <w:tcPr>
            <w:tcW w:w="2079" w:type="dxa"/>
          </w:tcPr>
          <w:p>
            <w:pPr>
              <w:pStyle w:val="yTable"/>
            </w:pPr>
            <w:r>
              <w:t>s. 80(3)</w:t>
            </w:r>
          </w:p>
        </w:tc>
        <w:tc>
          <w:tcPr>
            <w:tcW w:w="2079" w:type="dxa"/>
          </w:tcPr>
          <w:p>
            <w:pPr>
              <w:pStyle w:val="yTable"/>
            </w:pPr>
            <w:r>
              <w:t>s. 131(1)(b)</w:t>
            </w:r>
          </w:p>
        </w:tc>
      </w:tr>
      <w:tr>
        <w:trPr>
          <w:cantSplit/>
        </w:trPr>
        <w:tc>
          <w:tcPr>
            <w:tcW w:w="2079" w:type="dxa"/>
          </w:tcPr>
          <w:p>
            <w:pPr>
              <w:pStyle w:val="yTable"/>
            </w:pPr>
            <w:r>
              <w:t>s. 30</w:t>
            </w:r>
          </w:p>
        </w:tc>
        <w:tc>
          <w:tcPr>
            <w:tcW w:w="2079" w:type="dxa"/>
          </w:tcPr>
          <w:p>
            <w:pPr>
              <w:pStyle w:val="yTable"/>
            </w:pPr>
            <w:r>
              <w:t>s. 82(1)</w:t>
            </w:r>
          </w:p>
        </w:tc>
        <w:tc>
          <w:tcPr>
            <w:tcW w:w="2079" w:type="dxa"/>
          </w:tcPr>
          <w:p>
            <w:pPr>
              <w:pStyle w:val="yTable"/>
            </w:pPr>
            <w:r>
              <w:t>s. 134(1)</w:t>
            </w:r>
          </w:p>
        </w:tc>
      </w:tr>
      <w:tr>
        <w:trPr>
          <w:cantSplit/>
        </w:trPr>
        <w:tc>
          <w:tcPr>
            <w:tcW w:w="2079" w:type="dxa"/>
          </w:tcPr>
          <w:p>
            <w:pPr>
              <w:pStyle w:val="yTable"/>
            </w:pPr>
            <w:r>
              <w:t>s. 31</w:t>
            </w:r>
          </w:p>
        </w:tc>
        <w:tc>
          <w:tcPr>
            <w:tcW w:w="2079" w:type="dxa"/>
          </w:tcPr>
          <w:p>
            <w:pPr>
              <w:pStyle w:val="yTable"/>
            </w:pPr>
            <w:r>
              <w:t>s. 82(2)</w:t>
            </w:r>
          </w:p>
        </w:tc>
        <w:tc>
          <w:tcPr>
            <w:tcW w:w="2079" w:type="dxa"/>
          </w:tcPr>
          <w:p>
            <w:pPr>
              <w:pStyle w:val="yTable"/>
            </w:pPr>
            <w:r>
              <w:t>s. 134(1a)</w:t>
            </w:r>
          </w:p>
        </w:tc>
      </w:tr>
      <w:tr>
        <w:trPr>
          <w:cantSplit/>
        </w:trPr>
        <w:tc>
          <w:tcPr>
            <w:tcW w:w="2079" w:type="dxa"/>
          </w:tcPr>
          <w:p>
            <w:pPr>
              <w:pStyle w:val="yTable"/>
            </w:pPr>
            <w:r>
              <w:t>s. 33(1)</w:t>
            </w:r>
          </w:p>
        </w:tc>
        <w:tc>
          <w:tcPr>
            <w:tcW w:w="2079" w:type="dxa"/>
          </w:tcPr>
          <w:p>
            <w:pPr>
              <w:pStyle w:val="yTable"/>
            </w:pPr>
            <w:r>
              <w:t>s. 82(3)</w:t>
            </w:r>
          </w:p>
        </w:tc>
        <w:tc>
          <w:tcPr>
            <w:tcW w:w="2079" w:type="dxa"/>
          </w:tcPr>
          <w:p>
            <w:pPr>
              <w:pStyle w:val="yTable"/>
            </w:pPr>
            <w:r>
              <w:t>s. 134(1b)</w:t>
            </w:r>
          </w:p>
        </w:tc>
      </w:tr>
      <w:tr>
        <w:trPr>
          <w:cantSplit/>
        </w:trPr>
        <w:tc>
          <w:tcPr>
            <w:tcW w:w="2079" w:type="dxa"/>
          </w:tcPr>
          <w:p>
            <w:pPr>
              <w:pStyle w:val="yTable"/>
            </w:pPr>
            <w:r>
              <w:t>s. 33(2)</w:t>
            </w:r>
          </w:p>
        </w:tc>
        <w:tc>
          <w:tcPr>
            <w:tcW w:w="2079" w:type="dxa"/>
          </w:tcPr>
          <w:p>
            <w:pPr>
              <w:pStyle w:val="yTable"/>
            </w:pPr>
            <w:r>
              <w:t>s. 83(1)</w:t>
            </w:r>
          </w:p>
        </w:tc>
        <w:tc>
          <w:tcPr>
            <w:tcW w:w="2079" w:type="dxa"/>
          </w:tcPr>
          <w:p>
            <w:pPr>
              <w:pStyle w:val="yTable"/>
            </w:pPr>
            <w:r>
              <w:t>s. 134(2)</w:t>
            </w:r>
          </w:p>
        </w:tc>
      </w:tr>
      <w:tr>
        <w:trPr>
          <w:cantSplit/>
        </w:trPr>
        <w:tc>
          <w:tcPr>
            <w:tcW w:w="2079" w:type="dxa"/>
          </w:tcPr>
          <w:p>
            <w:pPr>
              <w:pStyle w:val="yTable"/>
            </w:pPr>
            <w:r>
              <w:t>s. 33(3)</w:t>
            </w:r>
          </w:p>
        </w:tc>
        <w:tc>
          <w:tcPr>
            <w:tcW w:w="2079" w:type="dxa"/>
          </w:tcPr>
          <w:p>
            <w:pPr>
              <w:pStyle w:val="yTable"/>
            </w:pPr>
            <w:r>
              <w:t>s. 83(3)</w:t>
            </w:r>
          </w:p>
        </w:tc>
        <w:tc>
          <w:tcPr>
            <w:tcW w:w="2079" w:type="dxa"/>
          </w:tcPr>
          <w:p>
            <w:pPr>
              <w:pStyle w:val="yTable"/>
            </w:pPr>
            <w:r>
              <w:t>s. 134(4)</w:t>
            </w:r>
          </w:p>
        </w:tc>
      </w:tr>
      <w:tr>
        <w:trPr>
          <w:cantSplit/>
        </w:trPr>
        <w:tc>
          <w:tcPr>
            <w:tcW w:w="2079" w:type="dxa"/>
          </w:tcPr>
          <w:p>
            <w:pPr>
              <w:pStyle w:val="yTable"/>
            </w:pPr>
            <w:r>
              <w:t>s. 33(4)</w:t>
            </w:r>
          </w:p>
        </w:tc>
        <w:tc>
          <w:tcPr>
            <w:tcW w:w="2079" w:type="dxa"/>
          </w:tcPr>
          <w:p>
            <w:pPr>
              <w:pStyle w:val="yTable"/>
            </w:pPr>
            <w:r>
              <w:t>s. 88</w:t>
            </w:r>
          </w:p>
        </w:tc>
        <w:tc>
          <w:tcPr>
            <w:tcW w:w="2079" w:type="dxa"/>
          </w:tcPr>
          <w:p>
            <w:pPr>
              <w:pStyle w:val="yTable"/>
            </w:pPr>
            <w:r>
              <w:t>s. 138(1)(b)(ii)</w:t>
            </w:r>
          </w:p>
        </w:tc>
      </w:tr>
      <w:tr>
        <w:trPr>
          <w:cantSplit/>
        </w:trPr>
        <w:tc>
          <w:tcPr>
            <w:tcW w:w="2079" w:type="dxa"/>
          </w:tcPr>
          <w:p>
            <w:pPr>
              <w:pStyle w:val="yTable"/>
            </w:pPr>
            <w:r>
              <w:t>s. 33(5)</w:t>
            </w:r>
          </w:p>
        </w:tc>
        <w:tc>
          <w:tcPr>
            <w:tcW w:w="2079" w:type="dxa"/>
          </w:tcPr>
          <w:p>
            <w:pPr>
              <w:pStyle w:val="yTable"/>
            </w:pPr>
            <w:r>
              <w:t>s. 90(1)</w:t>
            </w:r>
          </w:p>
        </w:tc>
        <w:tc>
          <w:tcPr>
            <w:tcW w:w="2079" w:type="dxa"/>
          </w:tcPr>
          <w:p>
            <w:pPr>
              <w:pStyle w:val="yTable"/>
            </w:pPr>
            <w:r>
              <w:t>s. 138(4)</w:t>
            </w:r>
          </w:p>
        </w:tc>
      </w:tr>
      <w:tr>
        <w:trPr>
          <w:cantSplit/>
        </w:trPr>
        <w:tc>
          <w:tcPr>
            <w:tcW w:w="2079" w:type="dxa"/>
          </w:tcPr>
          <w:p>
            <w:pPr>
              <w:pStyle w:val="yTable"/>
            </w:pPr>
            <w:r>
              <w:t>s. 34(1)</w:t>
            </w:r>
          </w:p>
        </w:tc>
        <w:tc>
          <w:tcPr>
            <w:tcW w:w="2079" w:type="dxa"/>
          </w:tcPr>
          <w:p>
            <w:pPr>
              <w:pStyle w:val="yTable"/>
            </w:pPr>
            <w:r>
              <w:t>s. 90(4)</w:t>
            </w:r>
          </w:p>
        </w:tc>
        <w:tc>
          <w:tcPr>
            <w:tcW w:w="2079" w:type="dxa"/>
          </w:tcPr>
          <w:p>
            <w:pPr>
              <w:pStyle w:val="yTable"/>
            </w:pPr>
            <w:r>
              <w:t>s. 138(6)</w:t>
            </w:r>
          </w:p>
        </w:tc>
      </w:tr>
      <w:tr>
        <w:trPr>
          <w:cantSplit/>
        </w:trPr>
        <w:tc>
          <w:tcPr>
            <w:tcW w:w="2079" w:type="dxa"/>
          </w:tcPr>
          <w:p>
            <w:pPr>
              <w:pStyle w:val="yTable"/>
            </w:pPr>
            <w:r>
              <w:t>s. 34(2)</w:t>
            </w:r>
          </w:p>
        </w:tc>
        <w:tc>
          <w:tcPr>
            <w:tcW w:w="2079" w:type="dxa"/>
          </w:tcPr>
          <w:p>
            <w:pPr>
              <w:pStyle w:val="yTable"/>
            </w:pPr>
            <w:r>
              <w:t>s. 91</w:t>
            </w:r>
          </w:p>
        </w:tc>
        <w:tc>
          <w:tcPr>
            <w:tcW w:w="2079" w:type="dxa"/>
          </w:tcPr>
          <w:p>
            <w:pPr>
              <w:pStyle w:val="yTable"/>
            </w:pPr>
            <w:r>
              <w:t>s. 138D</w:t>
            </w:r>
          </w:p>
        </w:tc>
      </w:tr>
      <w:tr>
        <w:trPr>
          <w:cantSplit/>
        </w:trPr>
        <w:tc>
          <w:tcPr>
            <w:tcW w:w="2079" w:type="dxa"/>
          </w:tcPr>
          <w:p>
            <w:pPr>
              <w:pStyle w:val="yTable"/>
            </w:pPr>
            <w:r>
              <w:t>s. 34(3)</w:t>
            </w:r>
          </w:p>
        </w:tc>
        <w:tc>
          <w:tcPr>
            <w:tcW w:w="2079" w:type="dxa"/>
          </w:tcPr>
          <w:p>
            <w:pPr>
              <w:pStyle w:val="yTable"/>
            </w:pPr>
            <w:r>
              <w:t>s. 92(1)</w:t>
            </w:r>
          </w:p>
        </w:tc>
        <w:tc>
          <w:tcPr>
            <w:tcW w:w="2079" w:type="dxa"/>
          </w:tcPr>
          <w:p>
            <w:pPr>
              <w:pStyle w:val="yTable"/>
            </w:pPr>
            <w:r>
              <w:t>s. 139(1)</w:t>
            </w:r>
          </w:p>
        </w:tc>
      </w:tr>
      <w:tr>
        <w:trPr>
          <w:cantSplit/>
        </w:trPr>
        <w:tc>
          <w:tcPr>
            <w:tcW w:w="2079" w:type="dxa"/>
          </w:tcPr>
          <w:p>
            <w:pPr>
              <w:pStyle w:val="yTable"/>
            </w:pPr>
            <w:r>
              <w:t>s. 37(1)</w:t>
            </w:r>
          </w:p>
        </w:tc>
        <w:tc>
          <w:tcPr>
            <w:tcW w:w="2079" w:type="dxa"/>
          </w:tcPr>
          <w:p>
            <w:pPr>
              <w:pStyle w:val="yTable"/>
            </w:pPr>
            <w:r>
              <w:t>s. 92(2)</w:t>
            </w:r>
          </w:p>
        </w:tc>
        <w:tc>
          <w:tcPr>
            <w:tcW w:w="2079" w:type="dxa"/>
          </w:tcPr>
          <w:p>
            <w:pPr>
              <w:pStyle w:val="yTable"/>
            </w:pPr>
            <w:r>
              <w:t>s. 140(1)</w:t>
            </w:r>
          </w:p>
        </w:tc>
      </w:tr>
      <w:tr>
        <w:trPr>
          <w:cantSplit/>
        </w:trPr>
        <w:tc>
          <w:tcPr>
            <w:tcW w:w="2079" w:type="dxa"/>
          </w:tcPr>
          <w:p>
            <w:pPr>
              <w:pStyle w:val="yTable"/>
            </w:pPr>
            <w:r>
              <w:t>s. 37(2)</w:t>
            </w:r>
          </w:p>
        </w:tc>
        <w:tc>
          <w:tcPr>
            <w:tcW w:w="2079" w:type="dxa"/>
          </w:tcPr>
          <w:p>
            <w:pPr>
              <w:pStyle w:val="yTable"/>
            </w:pPr>
            <w:r>
              <w:t>s. 93(1)</w:t>
            </w:r>
          </w:p>
        </w:tc>
        <w:tc>
          <w:tcPr>
            <w:tcW w:w="2079" w:type="dxa"/>
          </w:tcPr>
          <w:p>
            <w:pPr>
              <w:pStyle w:val="yTable"/>
            </w:pPr>
            <w:r>
              <w:t>s. 140(2)</w:t>
            </w:r>
          </w:p>
        </w:tc>
      </w:tr>
      <w:tr>
        <w:trPr>
          <w:cantSplit/>
        </w:trPr>
        <w:tc>
          <w:tcPr>
            <w:tcW w:w="2079" w:type="dxa"/>
          </w:tcPr>
          <w:p>
            <w:pPr>
              <w:pStyle w:val="yTable"/>
            </w:pPr>
            <w:r>
              <w:t>s. 37(3)</w:t>
            </w:r>
          </w:p>
        </w:tc>
        <w:tc>
          <w:tcPr>
            <w:tcW w:w="2079" w:type="dxa"/>
          </w:tcPr>
          <w:p>
            <w:pPr>
              <w:pStyle w:val="yTable"/>
            </w:pPr>
            <w:r>
              <w:t>s. 93(2)</w:t>
            </w:r>
          </w:p>
        </w:tc>
        <w:tc>
          <w:tcPr>
            <w:tcW w:w="2079" w:type="dxa"/>
          </w:tcPr>
          <w:p>
            <w:pPr>
              <w:pStyle w:val="yTable"/>
            </w:pPr>
            <w:r>
              <w:t>s. 141(1)</w:t>
            </w:r>
          </w:p>
        </w:tc>
      </w:tr>
      <w:tr>
        <w:trPr>
          <w:cantSplit/>
        </w:trPr>
        <w:tc>
          <w:tcPr>
            <w:tcW w:w="2079" w:type="dxa"/>
          </w:tcPr>
          <w:p>
            <w:pPr>
              <w:pStyle w:val="yTable"/>
            </w:pPr>
            <w:r>
              <w:t>s. 38(1)</w:t>
            </w:r>
          </w:p>
        </w:tc>
        <w:tc>
          <w:tcPr>
            <w:tcW w:w="2079" w:type="dxa"/>
          </w:tcPr>
          <w:p>
            <w:pPr>
              <w:pStyle w:val="yTable"/>
            </w:pPr>
            <w:r>
              <w:t>s. 94(2)</w:t>
            </w:r>
          </w:p>
        </w:tc>
        <w:tc>
          <w:tcPr>
            <w:tcW w:w="2079" w:type="dxa"/>
          </w:tcPr>
          <w:p>
            <w:pPr>
              <w:pStyle w:val="yTable"/>
            </w:pPr>
            <w:r>
              <w:t>s. 141(2)</w:t>
            </w:r>
          </w:p>
        </w:tc>
      </w:tr>
      <w:tr>
        <w:trPr>
          <w:cantSplit/>
        </w:trPr>
        <w:tc>
          <w:tcPr>
            <w:tcW w:w="2079" w:type="dxa"/>
          </w:tcPr>
          <w:p>
            <w:pPr>
              <w:pStyle w:val="yTable"/>
            </w:pPr>
            <w:r>
              <w:t>s. 38(3)</w:t>
            </w:r>
          </w:p>
        </w:tc>
        <w:tc>
          <w:tcPr>
            <w:tcW w:w="2079" w:type="dxa"/>
          </w:tcPr>
          <w:p>
            <w:pPr>
              <w:pStyle w:val="yTable"/>
            </w:pPr>
            <w:r>
              <w:t>s. 94(3)</w:t>
            </w:r>
          </w:p>
        </w:tc>
        <w:tc>
          <w:tcPr>
            <w:tcW w:w="2079" w:type="dxa"/>
          </w:tcPr>
          <w:p>
            <w:pPr>
              <w:pStyle w:val="yTable"/>
            </w:pPr>
            <w:r>
              <w:t>s. 141(3)</w:t>
            </w:r>
          </w:p>
        </w:tc>
      </w:tr>
      <w:tr>
        <w:trPr>
          <w:cantSplit/>
        </w:trPr>
        <w:tc>
          <w:tcPr>
            <w:tcW w:w="2079" w:type="dxa"/>
          </w:tcPr>
          <w:p>
            <w:pPr>
              <w:pStyle w:val="yTable"/>
            </w:pPr>
            <w:r>
              <w:t>s. 39(2)</w:t>
            </w:r>
          </w:p>
        </w:tc>
        <w:tc>
          <w:tcPr>
            <w:tcW w:w="2079" w:type="dxa"/>
          </w:tcPr>
          <w:p>
            <w:pPr>
              <w:pStyle w:val="yTable"/>
            </w:pPr>
            <w:r>
              <w:t>s. 94(4)</w:t>
            </w:r>
          </w:p>
        </w:tc>
        <w:tc>
          <w:tcPr>
            <w:tcW w:w="2079" w:type="dxa"/>
          </w:tcPr>
          <w:p>
            <w:pPr>
              <w:pStyle w:val="yTable"/>
            </w:pPr>
            <w:r>
              <w:t xml:space="preserve">Sch. 1 cl. 1(1) </w:t>
            </w:r>
          </w:p>
        </w:tc>
      </w:tr>
      <w:tr>
        <w:trPr>
          <w:cantSplit/>
        </w:trPr>
        <w:tc>
          <w:tcPr>
            <w:tcW w:w="2079" w:type="dxa"/>
          </w:tcPr>
          <w:p>
            <w:pPr>
              <w:pStyle w:val="yTable"/>
            </w:pPr>
            <w:r>
              <w:t>s. 40(1)</w:t>
            </w:r>
          </w:p>
        </w:tc>
        <w:tc>
          <w:tcPr>
            <w:tcW w:w="2079" w:type="dxa"/>
          </w:tcPr>
          <w:p>
            <w:pPr>
              <w:pStyle w:val="yTable"/>
            </w:pPr>
            <w:r>
              <w:t>s. 99</w:t>
            </w:r>
          </w:p>
        </w:tc>
        <w:tc>
          <w:tcPr>
            <w:tcW w:w="2079" w:type="dxa"/>
          </w:tcPr>
          <w:p>
            <w:pPr>
              <w:pStyle w:val="yTable"/>
            </w:pPr>
            <w:r>
              <w:t>Sch. 1 cl. 1(2)</w:t>
            </w:r>
          </w:p>
        </w:tc>
      </w:tr>
      <w:tr>
        <w:trPr>
          <w:cantSplit/>
        </w:trPr>
        <w:tc>
          <w:tcPr>
            <w:tcW w:w="2079" w:type="dxa"/>
          </w:tcPr>
          <w:p>
            <w:pPr>
              <w:pStyle w:val="yTable"/>
            </w:pPr>
            <w:r>
              <w:t>s. 43</w:t>
            </w:r>
          </w:p>
        </w:tc>
        <w:tc>
          <w:tcPr>
            <w:tcW w:w="2079" w:type="dxa"/>
          </w:tcPr>
          <w:p>
            <w:pPr>
              <w:pStyle w:val="yTable"/>
            </w:pPr>
            <w:r>
              <w:t>s. 100(3)(b)</w:t>
            </w:r>
          </w:p>
        </w:tc>
        <w:tc>
          <w:tcPr>
            <w:tcW w:w="2079" w:type="dxa"/>
          </w:tcPr>
          <w:p>
            <w:pPr>
              <w:pStyle w:val="yTable"/>
            </w:pPr>
            <w:r>
              <w:t xml:space="preserve">Sch. 1 cl. 2(3)(b) </w:t>
            </w:r>
          </w:p>
        </w:tc>
      </w:tr>
      <w:tr>
        <w:trPr>
          <w:cantSplit/>
        </w:trPr>
        <w:tc>
          <w:tcPr>
            <w:tcW w:w="2079" w:type="dxa"/>
          </w:tcPr>
          <w:p>
            <w:pPr>
              <w:pStyle w:val="yTable"/>
            </w:pPr>
            <w:r>
              <w:t>s. 44(1)</w:t>
            </w:r>
          </w:p>
        </w:tc>
        <w:tc>
          <w:tcPr>
            <w:tcW w:w="2079" w:type="dxa"/>
          </w:tcPr>
          <w:p>
            <w:pPr>
              <w:pStyle w:val="yTable"/>
            </w:pPr>
            <w:r>
              <w:t>s. 102(1)</w:t>
            </w:r>
          </w:p>
        </w:tc>
        <w:tc>
          <w:tcPr>
            <w:tcW w:w="2079" w:type="dxa"/>
          </w:tcPr>
          <w:p>
            <w:pPr>
              <w:pStyle w:val="yTable"/>
            </w:pPr>
            <w:r>
              <w:t>Sch. 1 cl. 3</w:t>
            </w:r>
          </w:p>
        </w:tc>
      </w:tr>
      <w:tr>
        <w:trPr>
          <w:cantSplit/>
        </w:trPr>
        <w:tc>
          <w:tcPr>
            <w:tcW w:w="2079" w:type="dxa"/>
          </w:tcPr>
          <w:p>
            <w:pPr>
              <w:pStyle w:val="yTable"/>
            </w:pPr>
            <w:r>
              <w:t>s. 44(2)</w:t>
            </w:r>
          </w:p>
        </w:tc>
        <w:tc>
          <w:tcPr>
            <w:tcW w:w="2079" w:type="dxa"/>
          </w:tcPr>
          <w:p>
            <w:pPr>
              <w:pStyle w:val="yTable"/>
            </w:pPr>
            <w:r>
              <w:t>s. 102(2)</w:t>
            </w:r>
          </w:p>
        </w:tc>
        <w:tc>
          <w:tcPr>
            <w:tcW w:w="2079" w:type="dxa"/>
          </w:tcPr>
          <w:p>
            <w:pPr>
              <w:pStyle w:val="yTable"/>
            </w:pPr>
            <w:r>
              <w:t>Sch. 3 cl. 7</w:t>
            </w:r>
          </w:p>
        </w:tc>
      </w:tr>
      <w:tr>
        <w:trPr>
          <w:cantSplit/>
        </w:trPr>
        <w:tc>
          <w:tcPr>
            <w:tcW w:w="2079" w:type="dxa"/>
          </w:tcPr>
          <w:p>
            <w:pPr>
              <w:pStyle w:val="yTable"/>
            </w:pPr>
            <w:r>
              <w:t>s. 44(3)</w:t>
            </w:r>
          </w:p>
        </w:tc>
        <w:tc>
          <w:tcPr>
            <w:tcW w:w="2079" w:type="dxa"/>
          </w:tcPr>
          <w:p>
            <w:pPr>
              <w:pStyle w:val="yTable"/>
            </w:pPr>
            <w:r>
              <w:t>s. 102(3)</w:t>
            </w:r>
          </w:p>
        </w:tc>
        <w:tc>
          <w:tcPr>
            <w:tcW w:w="2079" w:type="dxa"/>
          </w:tcPr>
          <w:p>
            <w:pPr>
              <w:pStyle w:val="yTable"/>
            </w:pPr>
            <w:r>
              <w:t>Sch. 3 cl. 13(1)</w:t>
            </w:r>
          </w:p>
        </w:tc>
      </w:tr>
      <w:tr>
        <w:trPr>
          <w:cantSplit/>
        </w:trPr>
        <w:tc>
          <w:tcPr>
            <w:tcW w:w="2079" w:type="dxa"/>
          </w:tcPr>
          <w:p>
            <w:pPr>
              <w:pStyle w:val="yTable"/>
            </w:pPr>
            <w:r>
              <w:t>s. 44(4)</w:t>
            </w:r>
          </w:p>
        </w:tc>
        <w:tc>
          <w:tcPr>
            <w:tcW w:w="2079" w:type="dxa"/>
          </w:tcPr>
          <w:p>
            <w:pPr>
              <w:pStyle w:val="yTable"/>
            </w:pPr>
            <w:r>
              <w:t>s. 103</w:t>
            </w:r>
          </w:p>
        </w:tc>
        <w:tc>
          <w:tcPr>
            <w:tcW w:w="2079" w:type="dxa"/>
          </w:tcPr>
          <w:p>
            <w:pPr>
              <w:pStyle w:val="yTable"/>
            </w:pPr>
            <w:r>
              <w:t>Sch. 3 cl. 13(2)</w:t>
            </w:r>
          </w:p>
        </w:tc>
      </w:tr>
      <w:tr>
        <w:trPr>
          <w:cantSplit/>
        </w:trPr>
        <w:tc>
          <w:tcPr>
            <w:tcW w:w="2079" w:type="dxa"/>
          </w:tcPr>
          <w:p>
            <w:pPr>
              <w:pStyle w:val="yTable"/>
            </w:pPr>
            <w:r>
              <w:t>s. 44(5)</w:t>
            </w:r>
          </w:p>
        </w:tc>
        <w:tc>
          <w:tcPr>
            <w:tcW w:w="2079" w:type="dxa"/>
          </w:tcPr>
          <w:p>
            <w:pPr>
              <w:pStyle w:val="yTable"/>
            </w:pPr>
            <w:r>
              <w:t>s. 104(3)</w:t>
            </w:r>
          </w:p>
        </w:tc>
        <w:tc>
          <w:tcPr>
            <w:tcW w:w="2079" w:type="dxa"/>
          </w:tcPr>
          <w:p>
            <w:pPr>
              <w:pStyle w:val="yTable"/>
            </w:pPr>
          </w:p>
        </w:tc>
      </w:tr>
      <w:tr>
        <w:trPr>
          <w:cantSplit/>
        </w:trPr>
        <w:tc>
          <w:tcPr>
            <w:tcW w:w="2079" w:type="dxa"/>
          </w:tcPr>
          <w:p>
            <w:pPr>
              <w:pStyle w:val="yTable"/>
            </w:pPr>
            <w:r>
              <w:t>s. 45(a)</w:t>
            </w:r>
          </w:p>
        </w:tc>
        <w:tc>
          <w:tcPr>
            <w:tcW w:w="2079" w:type="dxa"/>
          </w:tcPr>
          <w:p>
            <w:pPr>
              <w:pStyle w:val="yTable"/>
            </w:pPr>
            <w:r>
              <w:t>s. 105(1)</w:t>
            </w:r>
          </w:p>
        </w:tc>
        <w:tc>
          <w:tcPr>
            <w:tcW w:w="2079" w:type="dxa"/>
          </w:tcPr>
          <w:p>
            <w:pPr>
              <w:pStyle w:val="yTable"/>
            </w:pPr>
          </w:p>
        </w:tc>
      </w:tr>
      <w:tr>
        <w:trPr>
          <w:cantSplit/>
        </w:trPr>
        <w:tc>
          <w:tcPr>
            <w:tcW w:w="2079" w:type="dxa"/>
          </w:tcPr>
          <w:p>
            <w:pPr>
              <w:pStyle w:val="yTable"/>
            </w:pPr>
            <w:r>
              <w:t>s. 45(b)</w:t>
            </w:r>
          </w:p>
        </w:tc>
        <w:tc>
          <w:tcPr>
            <w:tcW w:w="2079" w:type="dxa"/>
          </w:tcPr>
          <w:p>
            <w:pPr>
              <w:pStyle w:val="yTable"/>
            </w:pPr>
            <w:r>
              <w:t>s. 106</w:t>
            </w:r>
          </w:p>
        </w:tc>
        <w:tc>
          <w:tcPr>
            <w:tcW w:w="2079" w:type="dxa"/>
          </w:tcPr>
          <w:p>
            <w:pPr>
              <w:pStyle w:val="yTable"/>
            </w:pPr>
          </w:p>
        </w:tc>
      </w:tr>
      <w:tr>
        <w:trPr>
          <w:cantSplit/>
        </w:trPr>
        <w:tc>
          <w:tcPr>
            <w:tcW w:w="2079" w:type="dxa"/>
          </w:tcPr>
          <w:p>
            <w:pPr>
              <w:pStyle w:val="yTable"/>
            </w:pPr>
            <w:r>
              <w:t>s. 46(1)(c)</w:t>
            </w:r>
          </w:p>
        </w:tc>
        <w:tc>
          <w:tcPr>
            <w:tcW w:w="2079" w:type="dxa"/>
          </w:tcPr>
          <w:p>
            <w:pPr>
              <w:pStyle w:val="yTable"/>
            </w:pPr>
            <w:r>
              <w:t>s. 107</w:t>
            </w:r>
          </w:p>
        </w:tc>
        <w:tc>
          <w:tcPr>
            <w:tcW w:w="2079" w:type="dxa"/>
          </w:tcPr>
          <w:p>
            <w:pPr>
              <w:pStyle w:val="yTable"/>
            </w:pPr>
          </w:p>
        </w:tc>
      </w:tr>
    </w:tbl>
    <w:p>
      <w:pPr>
        <w:pStyle w:val="ySubsection"/>
        <w:keepNext/>
      </w:pPr>
      <w:r>
        <w:tab/>
        <w:t>(9)</w:t>
      </w:r>
      <w:r>
        <w:tab/>
        <w:t>Each provision listed in the Table to this subclause is amended by deleting “Director</w:t>
      </w:r>
      <w:r>
        <w:noBreakHyphen/>
        <w:t xml:space="preserve">General’s” in each place where it occurs and inserting instead — </w:t>
      </w:r>
    </w:p>
    <w:p>
      <w:pPr>
        <w:pStyle w:val="ySubsection"/>
      </w:pPr>
      <w:r>
        <w:tab/>
      </w:r>
      <w:r>
        <w:tab/>
        <w:t>“    CEO’s    ”.</w:t>
      </w:r>
    </w:p>
    <w:p>
      <w:pPr>
        <w:pStyle w:val="yMiscellaneousHeading"/>
        <w:outlineLvl w:val="0"/>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18(3)</w:t>
            </w:r>
          </w:p>
        </w:tc>
        <w:tc>
          <w:tcPr>
            <w:tcW w:w="3119" w:type="dxa"/>
          </w:tcPr>
          <w:p>
            <w:pPr>
              <w:pStyle w:val="yTable"/>
            </w:pPr>
            <w:r>
              <w:t>s. 130</w:t>
            </w:r>
          </w:p>
        </w:tc>
      </w:tr>
      <w:tr>
        <w:trPr>
          <w:cantSplit/>
        </w:trPr>
        <w:tc>
          <w:tcPr>
            <w:tcW w:w="3118" w:type="dxa"/>
          </w:tcPr>
          <w:p>
            <w:pPr>
              <w:pStyle w:val="yTable"/>
            </w:pPr>
            <w:r>
              <w:t>s. 79(1)(j)</w:t>
            </w:r>
          </w:p>
        </w:tc>
        <w:tc>
          <w:tcPr>
            <w:tcW w:w="3119" w:type="dxa"/>
          </w:tcPr>
          <w:p>
            <w:pPr>
              <w:pStyle w:val="yTable"/>
            </w:pPr>
            <w:r>
              <w:t>s. 134(1)</w:t>
            </w:r>
          </w:p>
        </w:tc>
      </w:tr>
      <w:tr>
        <w:trPr>
          <w:cantSplit/>
        </w:trPr>
        <w:tc>
          <w:tcPr>
            <w:tcW w:w="3118" w:type="dxa"/>
          </w:tcPr>
          <w:p>
            <w:pPr>
              <w:pStyle w:val="yTable"/>
            </w:pPr>
            <w:r>
              <w:t>s. 82(3)</w:t>
            </w:r>
          </w:p>
        </w:tc>
        <w:tc>
          <w:tcPr>
            <w:tcW w:w="3119" w:type="dxa"/>
          </w:tcPr>
          <w:p>
            <w:pPr>
              <w:pStyle w:val="yTable"/>
            </w:pPr>
            <w:r>
              <w:t>s. 134(1a)</w:t>
            </w:r>
          </w:p>
        </w:tc>
      </w:tr>
      <w:tr>
        <w:trPr>
          <w:cantSplit/>
        </w:trPr>
        <w:tc>
          <w:tcPr>
            <w:tcW w:w="3118" w:type="dxa"/>
          </w:tcPr>
          <w:p>
            <w:pPr>
              <w:pStyle w:val="yTable"/>
            </w:pPr>
            <w:r>
              <w:t>s. 82(4)</w:t>
            </w:r>
          </w:p>
        </w:tc>
        <w:tc>
          <w:tcPr>
            <w:tcW w:w="3119" w:type="dxa"/>
          </w:tcPr>
          <w:p>
            <w:pPr>
              <w:pStyle w:val="yTable"/>
            </w:pPr>
            <w:r>
              <w:t>s. 134(1b)</w:t>
            </w:r>
          </w:p>
        </w:tc>
      </w:tr>
      <w:tr>
        <w:trPr>
          <w:cantSplit/>
        </w:trPr>
        <w:tc>
          <w:tcPr>
            <w:tcW w:w="3118" w:type="dxa"/>
          </w:tcPr>
          <w:p>
            <w:pPr>
              <w:pStyle w:val="yTable"/>
            </w:pPr>
            <w:r>
              <w:t>s. 107(d)</w:t>
            </w:r>
          </w:p>
        </w:tc>
        <w:tc>
          <w:tcPr>
            <w:tcW w:w="3119" w:type="dxa"/>
          </w:tcPr>
          <w:p>
            <w:pPr>
              <w:pStyle w:val="yTable"/>
            </w:pPr>
          </w:p>
        </w:tc>
      </w:tr>
    </w:tbl>
    <w:p>
      <w:pPr>
        <w:pStyle w:val="yHeading5"/>
      </w:pPr>
      <w:bookmarkStart w:id="1533" w:name="_Toc85881492"/>
      <w:bookmarkStart w:id="1534" w:name="_Toc128368954"/>
      <w:bookmarkStart w:id="1535" w:name="_Toc128969673"/>
      <w:r>
        <w:rPr>
          <w:rStyle w:val="CharSClsNo"/>
        </w:rPr>
        <w:t>3</w:t>
      </w:r>
      <w:r>
        <w:t>.</w:t>
      </w:r>
      <w:r>
        <w:tab/>
      </w:r>
      <w:r>
        <w:rPr>
          <w:i/>
        </w:rPr>
        <w:t>Bail Act 1982</w:t>
      </w:r>
      <w:r>
        <w:t xml:space="preserve"> amended</w:t>
      </w:r>
      <w:bookmarkEnd w:id="1533"/>
      <w:bookmarkEnd w:id="1534"/>
      <w:bookmarkEnd w:id="1535"/>
    </w:p>
    <w:p>
      <w:pPr>
        <w:pStyle w:val="ySubsection"/>
      </w:pPr>
      <w:r>
        <w:tab/>
        <w:t>(1)</w:t>
      </w:r>
      <w:r>
        <w:tab/>
        <w:t xml:space="preserve">The amendments in this clause are to the </w:t>
      </w:r>
      <w:r>
        <w:rPr>
          <w:i/>
        </w:rPr>
        <w:t>Bail Act 1982</w:t>
      </w:r>
      <w:r>
        <w:t>.</w:t>
      </w:r>
    </w:p>
    <w:p>
      <w:pPr>
        <w:pStyle w:val="ySubsection"/>
      </w:pPr>
      <w:r>
        <w:tab/>
        <w:t>(2)</w:t>
      </w:r>
      <w:r>
        <w:tab/>
        <w:t xml:space="preserve">Section 3(1) is amended in the definition of “authorized community services officer” in paragraph (d) by deleting “or departmental facility under the </w:t>
      </w:r>
      <w:r>
        <w:rPr>
          <w:i/>
        </w:rPr>
        <w:t>Child Welfare Act 1947</w:t>
      </w:r>
      <w:r>
        <w:t>”.</w:t>
      </w:r>
    </w:p>
    <w:p>
      <w:pPr>
        <w:pStyle w:val="ySubsection"/>
      </w:pPr>
      <w:r>
        <w:tab/>
        <w:t>(3)</w:t>
      </w:r>
      <w:r>
        <w:tab/>
        <w:t>Schedule 1 Part C is amended in clause 2(3) as follows:</w:t>
      </w:r>
    </w:p>
    <w:p>
      <w:pPr>
        <w:pStyle w:val="yIndenta"/>
      </w:pPr>
      <w:r>
        <w:tab/>
        <w:t>(a)</w:t>
      </w:r>
      <w:r>
        <w:tab/>
        <w:t>after paragraph (a) by inserting “and”;</w:t>
      </w:r>
    </w:p>
    <w:p>
      <w:pPr>
        <w:pStyle w:val="yIndenta"/>
      </w:pPr>
      <w:r>
        <w:tab/>
        <w:t>(b)</w:t>
      </w:r>
      <w:r>
        <w:tab/>
        <w:t>by deleting paragraph (b) and “and” after it.</w:t>
      </w:r>
    </w:p>
    <w:p>
      <w:pPr>
        <w:pStyle w:val="yHeading5"/>
        <w:outlineLvl w:val="0"/>
      </w:pPr>
      <w:bookmarkStart w:id="1536" w:name="_Toc85881493"/>
      <w:bookmarkStart w:id="1537" w:name="_Toc128368955"/>
      <w:bookmarkStart w:id="1538" w:name="_Toc128969674"/>
      <w:r>
        <w:rPr>
          <w:rStyle w:val="CharSClsNo"/>
        </w:rPr>
        <w:t>4</w:t>
      </w:r>
      <w:r>
        <w:t>.</w:t>
      </w:r>
      <w:r>
        <w:tab/>
      </w:r>
      <w:r>
        <w:rPr>
          <w:i/>
        </w:rPr>
        <w:t>Children’s Court of Western Australia Act 1988</w:t>
      </w:r>
      <w:r>
        <w:t xml:space="preserve"> amended</w:t>
      </w:r>
      <w:bookmarkEnd w:id="1536"/>
      <w:bookmarkEnd w:id="1537"/>
      <w:bookmarkEnd w:id="1538"/>
    </w:p>
    <w:p>
      <w:pPr>
        <w:pStyle w:val="ySubsection"/>
      </w:pPr>
      <w:r>
        <w:tab/>
        <w:t>(1)</w:t>
      </w:r>
      <w:r>
        <w:tab/>
        <w:t xml:space="preserve">The amendments in this clause are to the </w:t>
      </w:r>
      <w:r>
        <w:rPr>
          <w:i/>
        </w:rPr>
        <w:t>Children’s Court of Western Australia Act 1988</w:t>
      </w:r>
      <w:r>
        <w:t>.</w:t>
      </w:r>
    </w:p>
    <w:p>
      <w:pPr>
        <w:pStyle w:val="ySubsection"/>
        <w:keepNext/>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in the administration of this Act;</w:t>
      </w:r>
    </w:p>
    <w:p>
      <w:pPr>
        <w:pStyle w:val="MiscClose"/>
      </w:pPr>
      <w:r>
        <w:t xml:space="preserve">    ”.</w:t>
      </w:r>
    </w:p>
    <w:p>
      <w:pPr>
        <w:pStyle w:val="ySubsection"/>
        <w:spacing w:before="80"/>
      </w:pPr>
      <w:r>
        <w:tab/>
        <w:t>(3)</w:t>
      </w:r>
      <w:r>
        <w:tab/>
        <w:t>Section 7(1) is amended by deleting “</w:t>
      </w:r>
      <w:r>
        <w:rPr>
          <w:i/>
        </w:rPr>
        <w:t>Community Services Act 1972</w:t>
      </w:r>
      <w:r>
        <w:t xml:space="preserve">” and inserting instead — </w:t>
      </w:r>
    </w:p>
    <w:p>
      <w:pPr>
        <w:pStyle w:val="zSubsection"/>
      </w:pPr>
      <w:r>
        <w:tab/>
      </w:r>
      <w:r>
        <w:tab/>
        <w:t xml:space="preserve">“    </w:t>
      </w:r>
      <w:r>
        <w:rPr>
          <w:i/>
          <w:iCs/>
        </w:rPr>
        <w:t>Children and Community Services Act 2004</w:t>
      </w:r>
      <w:r>
        <w:t xml:space="preserve">    ”.</w:t>
      </w:r>
    </w:p>
    <w:p>
      <w:pPr>
        <w:pStyle w:val="ySubsection"/>
        <w:spacing w:before="100"/>
      </w:pPr>
      <w:r>
        <w:tab/>
        <w:t>(4)</w:t>
      </w:r>
      <w:r>
        <w:tab/>
        <w:t>Section 20(a)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pPr>
      <w:r>
        <w:tab/>
        <w:t>(5)</w:t>
      </w:r>
      <w:r>
        <w:tab/>
        <w:t>Section 28(1)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(6)</w:t>
      </w:r>
      <w:r>
        <w:tab/>
        <w:t xml:space="preserve">Section 28(2)(a) is deleted and the following paragraph is inserted instead — </w:t>
      </w:r>
    </w:p>
    <w:p>
      <w:pPr>
        <w:pStyle w:val="MiscOpen"/>
        <w:spacing w:before="80"/>
        <w:ind w:left="1338"/>
      </w:pPr>
      <w:r>
        <w:t xml:space="preserve">“    </w:t>
      </w:r>
    </w:p>
    <w:p>
      <w:pPr>
        <w:pStyle w:val="zIndenta"/>
      </w:pPr>
      <w:r>
        <w:tab/>
        <w:t>(a)</w:t>
      </w:r>
      <w:r>
        <w:tab/>
        <w:t xml:space="preserve">the CEO or the CEO as defined in section 3 of the </w:t>
      </w:r>
      <w:r>
        <w:rPr>
          <w:i/>
        </w:rPr>
        <w:t>Children and Community Services Act 2004</w:t>
      </w:r>
      <w:r>
        <w:t>;</w:t>
      </w:r>
    </w:p>
    <w:p>
      <w:pPr>
        <w:pStyle w:val="MiscClose"/>
      </w:pPr>
      <w:r>
        <w:t xml:space="preserve">    ”.</w:t>
      </w:r>
    </w:p>
    <w:p>
      <w:pPr>
        <w:pStyle w:val="ySubsection"/>
        <w:spacing w:before="100"/>
      </w:pPr>
      <w:r>
        <w:tab/>
        <w:t>(7)</w:t>
      </w:r>
      <w:r>
        <w:tab/>
        <w:t xml:space="preserve">Section 33 is repealed and the following section is inserted instead — </w:t>
      </w:r>
    </w:p>
    <w:p>
      <w:pPr>
        <w:pStyle w:val="MiscOpen"/>
        <w:spacing w:before="80"/>
      </w:pPr>
      <w:r>
        <w:t xml:space="preserve">“    </w:t>
      </w:r>
    </w:p>
    <w:p>
      <w:pPr>
        <w:pStyle w:val="zHeading5"/>
      </w:pPr>
      <w:bookmarkStart w:id="1539" w:name="_Toc128969675"/>
      <w:r>
        <w:t>33.</w:t>
      </w:r>
      <w:r>
        <w:tab/>
        <w:t>CEOs or officers may take part in proceedings</w:t>
      </w:r>
      <w:bookmarkEnd w:id="1539"/>
    </w:p>
    <w:p>
      <w:pPr>
        <w:pStyle w:val="zSubsection"/>
      </w:pPr>
      <w:r>
        <w:tab/>
        <w:t>(1)</w:t>
      </w:r>
      <w:r>
        <w:tab/>
        <w:t xml:space="preserve">In this section — </w:t>
      </w:r>
    </w:p>
    <w:p>
      <w:pPr>
        <w:pStyle w:val="Defstart"/>
      </w:pPr>
      <w:r>
        <w:rPr>
          <w:b/>
        </w:rPr>
        <w:tab/>
        <w:t>“prescribed officer”</w:t>
      </w:r>
      <w:r>
        <w:t xml:space="preserve"> means — </w:t>
      </w:r>
    </w:p>
    <w:p>
      <w:pPr>
        <w:pStyle w:val="zDefpara"/>
      </w:pPr>
      <w:r>
        <w:tab/>
        <w:t>(a)</w:t>
      </w:r>
      <w:r>
        <w:tab/>
        <w:t>the CEO or an officer of the Department who is authorised by that CEO; or</w:t>
      </w:r>
    </w:p>
    <w:p>
      <w:pPr>
        <w:pStyle w:val="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pPr>
      <w:r>
        <w:t xml:space="preserve">    ”.</w:t>
      </w:r>
    </w:p>
    <w:p>
      <w:pPr>
        <w:pStyle w:val="ySubsection"/>
        <w:spacing w:before="80"/>
      </w:pPr>
      <w:r>
        <w:tab/>
        <w:t>(8)</w:t>
      </w:r>
      <w:r>
        <w:tab/>
        <w:t>Section 36(1) is amended as follows:</w:t>
      </w:r>
    </w:p>
    <w:p>
      <w:pPr>
        <w:pStyle w:val="yIndenta"/>
      </w:pPr>
      <w:r>
        <w:tab/>
        <w:t>(a)</w:t>
      </w:r>
      <w:r>
        <w:tab/>
        <w:t>by deleting “; or” after paragraph (b) and inserting a comma instead;</w:t>
      </w:r>
    </w:p>
    <w:p>
      <w:pPr>
        <w:pStyle w:val="yIndenta"/>
      </w:pPr>
      <w:r>
        <w:tab/>
        <w:t>(b)</w:t>
      </w:r>
      <w:r>
        <w:tab/>
        <w:t>by deleting paragraph (c).</w:t>
      </w:r>
    </w:p>
    <w:p>
      <w:pPr>
        <w:pStyle w:val="ySubsection"/>
      </w:pPr>
      <w:r>
        <w:tab/>
        <w:t>(9)</w:t>
      </w:r>
      <w:r>
        <w:tab/>
        <w:t xml:space="preserve">Section 37(2) is amended by inserting after “this Act” — </w:t>
      </w:r>
    </w:p>
    <w:p>
      <w:pPr>
        <w:pStyle w:val="ySubsection"/>
        <w:spacing w:before="100"/>
      </w:pPr>
      <w:r>
        <w:tab/>
      </w:r>
      <w:r>
        <w:tab/>
        <w:t xml:space="preserve">“    </w:t>
      </w:r>
      <w:r>
        <w:rPr>
          <w:sz w:val="24"/>
        </w:rPr>
        <w:t xml:space="preserve">and the </w:t>
      </w:r>
      <w:r>
        <w:rPr>
          <w:i/>
          <w:sz w:val="24"/>
        </w:rPr>
        <w:t>Children and Community Services Act 2004</w:t>
      </w:r>
      <w:r>
        <w:t xml:space="preserve">    ”.</w:t>
      </w:r>
    </w:p>
    <w:p>
      <w:pPr>
        <w:pStyle w:val="ySubsection"/>
      </w:pPr>
      <w:r>
        <w:tab/>
        <w:t>(10)</w:t>
      </w:r>
      <w:r>
        <w:tab/>
        <w:t xml:space="preserve">Section 40(2)(b) is amended by deleting “CEO (Justice)” and inserting instead — </w:t>
      </w:r>
    </w:p>
    <w:p>
      <w:pPr>
        <w:pStyle w:val="Subsection"/>
        <w:spacing w:before="80"/>
      </w:pPr>
      <w:r>
        <w:tab/>
      </w:r>
      <w:r>
        <w:tab/>
        <w:t>“    CEO    ”.</w:t>
      </w:r>
    </w:p>
    <w:p>
      <w:pPr>
        <w:pStyle w:val="ySubsection"/>
        <w:spacing w:before="100"/>
      </w:pPr>
      <w:r>
        <w:tab/>
        <w:t>(11)</w:t>
      </w:r>
      <w:r>
        <w:tab/>
        <w:t>Section 42(1) is amended as follows:</w:t>
      </w:r>
    </w:p>
    <w:p>
      <w:pPr>
        <w:pStyle w:val="yIndenta"/>
        <w:outlineLvl w:val="0"/>
      </w:pPr>
      <w:r>
        <w:tab/>
        <w:t>(a)</w:t>
      </w:r>
      <w:r>
        <w:tab/>
        <w:t xml:space="preserve">by deleting “decision — ” and paragraphs (a), (b) and (c) and inserting instead — </w:t>
      </w:r>
    </w:p>
    <w:p>
      <w:pPr>
        <w:pStyle w:val="MiscOpen"/>
        <w:spacing w:before="80"/>
        <w:ind w:left="879"/>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outlineLvl w:val="0"/>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zIndenta"/>
        <w:outlineLvl w:val="0"/>
      </w:pPr>
      <w:r>
        <w:tab/>
        <w:t>(a)</w:t>
      </w:r>
      <w:r>
        <w:tab/>
        <w:t xml:space="preserve">the CEO as defined in section 3 of the </w:t>
      </w:r>
      <w:r>
        <w:rPr>
          <w:i/>
        </w:rPr>
        <w:t>Children and Community Services Act 2004</w:t>
      </w:r>
      <w:r>
        <w:t>;</w:t>
      </w:r>
    </w:p>
    <w:p>
      <w:pPr>
        <w:pStyle w:val="MiscClose"/>
      </w:pPr>
      <w:r>
        <w:t xml:space="preserve">    ”;</w:t>
      </w:r>
    </w:p>
    <w:p>
      <w:pPr>
        <w:pStyle w:val="yIndenta"/>
        <w:outlineLvl w:val="0"/>
      </w:pPr>
      <w:r>
        <w:tab/>
        <w:t>(c)</w:t>
      </w:r>
      <w:r>
        <w:tab/>
        <w:t>by redesignating paragraphs (bb), (cc) and (dd) as paragraphs (b), (c) and (d) respectively.</w:t>
      </w:r>
    </w:p>
    <w:p>
      <w:pPr>
        <w:pStyle w:val="y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zSubsection"/>
      </w:pPr>
      <w:r>
        <w:tab/>
      </w:r>
      <w:r>
        <w:tab/>
        <w:t xml:space="preserve">notice to the CEO as defined in section 3 of the </w:t>
      </w:r>
      <w:r>
        <w:rPr>
          <w:i/>
        </w:rPr>
        <w:t xml:space="preserve">Children and Community Services Act 2004 </w:t>
      </w:r>
      <w:r>
        <w:t>(if that CEO is not the applicant)</w:t>
      </w:r>
    </w:p>
    <w:p>
      <w:pPr>
        <w:pStyle w:val="MiscClose"/>
      </w:pPr>
      <w:r>
        <w:t xml:space="preserve">    ”.</w:t>
      </w:r>
    </w:p>
    <w:p>
      <w:pPr>
        <w:pStyle w:val="ySubsection"/>
      </w:pPr>
      <w:r>
        <w:tab/>
        <w:t>(13)</w:t>
      </w:r>
      <w:r>
        <w:tab/>
        <w:t>Section 43(4) is amended as follows:</w:t>
      </w:r>
    </w:p>
    <w:p>
      <w:pPr>
        <w:pStyle w:val="yIndenta"/>
        <w:outlineLvl w:val="0"/>
      </w:pPr>
      <w:r>
        <w:tab/>
        <w:t>(a)</w:t>
      </w:r>
      <w:r>
        <w:tab/>
        <w:t xml:space="preserve">by deleting “decision — ” and paragraphs (a), (b) and (c) and inserting instead — </w:t>
      </w:r>
    </w:p>
    <w:p>
      <w:pPr>
        <w:pStyle w:val="MiscOpen"/>
        <w:ind w:left="880"/>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outlineLvl w:val="0"/>
      </w:pPr>
      <w:r>
        <w:tab/>
        <w:t>(b)</w:t>
      </w:r>
      <w:r>
        <w:tab/>
        <w:t xml:space="preserve">by deleting paragraph (aa) and inserting the following paragraph instead — </w:t>
      </w:r>
    </w:p>
    <w:p>
      <w:pPr>
        <w:pStyle w:val="MiscOpen"/>
        <w:ind w:left="1340"/>
      </w:pPr>
      <w:r>
        <w:t xml:space="preserve">“    </w:t>
      </w:r>
    </w:p>
    <w:p>
      <w:pPr>
        <w:pStyle w:val="zIndenta"/>
        <w:outlineLvl w:val="0"/>
      </w:pPr>
      <w:r>
        <w:tab/>
        <w:t>(a)</w:t>
      </w:r>
      <w:r>
        <w:tab/>
        <w:t xml:space="preserve">the CEO as defined in section 3 of the </w:t>
      </w:r>
      <w:r>
        <w:rPr>
          <w:i/>
        </w:rPr>
        <w:t>Children and Community Services Act 2004</w:t>
      </w:r>
      <w:r>
        <w:t>;</w:t>
      </w:r>
    </w:p>
    <w:p>
      <w:pPr>
        <w:pStyle w:val="MiscClose"/>
      </w:pPr>
      <w:r>
        <w:t xml:space="preserve">    ”;</w:t>
      </w:r>
    </w:p>
    <w:p>
      <w:pPr>
        <w:pStyle w:val="yIndenta"/>
        <w:outlineLvl w:val="0"/>
      </w:pPr>
      <w:r>
        <w:tab/>
        <w:t>(c)</w:t>
      </w:r>
      <w:r>
        <w:tab/>
        <w:t>by redesignating paragraphs (bb), (cc) and (dd) as paragraphs (b), (c) and (d) respectively.</w:t>
      </w:r>
    </w:p>
    <w:p>
      <w:pPr>
        <w:pStyle w:val="yHeading5"/>
        <w:outlineLvl w:val="0"/>
      </w:pPr>
      <w:bookmarkStart w:id="1540" w:name="_Toc85881494"/>
      <w:bookmarkStart w:id="1541" w:name="_Toc128368956"/>
      <w:bookmarkStart w:id="1542" w:name="_Toc128969676"/>
      <w:r>
        <w:rPr>
          <w:rStyle w:val="CharSClsNo"/>
        </w:rPr>
        <w:t>5</w:t>
      </w:r>
      <w:r>
        <w:t>.</w:t>
      </w:r>
      <w:r>
        <w:tab/>
      </w:r>
      <w:r>
        <w:rPr>
          <w:i/>
        </w:rPr>
        <w:t>Constitution Acts Amendment Act 1899</w:t>
      </w:r>
      <w:r>
        <w:t xml:space="preserve"> amended</w:t>
      </w:r>
      <w:bookmarkEnd w:id="1540"/>
      <w:bookmarkEnd w:id="1541"/>
      <w:bookmarkEnd w:id="1542"/>
    </w:p>
    <w:p>
      <w:pPr>
        <w:pStyle w:val="ySubsection"/>
        <w:rPr>
          <w:i/>
        </w:rPr>
      </w:pPr>
      <w:r>
        <w:tab/>
        <w:t>(1)</w:t>
      </w:r>
      <w:r>
        <w:tab/>
        <w:t xml:space="preserve">The amendments in this clause are to the </w:t>
      </w:r>
      <w:r>
        <w:rPr>
          <w:i/>
        </w:rPr>
        <w:t>Constitution Acts Amendment Act 1899.</w:t>
      </w:r>
    </w:p>
    <w:p>
      <w:pPr>
        <w:pStyle w:val="ySubsection"/>
      </w:pPr>
      <w:r>
        <w:tab/>
        <w:t>(2)</w:t>
      </w:r>
      <w:r>
        <w:tab/>
        <w:t>Schedule V Part 3 is amended as follows:</w:t>
      </w:r>
    </w:p>
    <w:p>
      <w:pPr>
        <w:pStyle w:val="yIndenta"/>
      </w:pPr>
      <w:r>
        <w:tab/>
        <w:t>(a)</w:t>
      </w:r>
      <w:r>
        <w:tab/>
        <w:t xml:space="preserve">by deleting “Any board, committee or council constituted under section 22 of the </w:t>
      </w:r>
      <w:r>
        <w:rPr>
          <w:i/>
        </w:rPr>
        <w:t>Community Services Act 1972</w:t>
      </w:r>
      <w:r>
        <w:t>.”;</w:t>
      </w:r>
    </w:p>
    <w:p>
      <w:pPr>
        <w:pStyle w:val="yIndenta"/>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zyMiscellaneousBody"/>
        <w:spacing w:before="0"/>
        <w:ind w:left="1134" w:hanging="567"/>
      </w:pPr>
      <w:r>
        <w:tab/>
        <w:t xml:space="preserve">Any advisory body established or continued under the </w:t>
      </w:r>
      <w:r>
        <w:rPr>
          <w:i/>
        </w:rPr>
        <w:t>Children and Community Services Act 2004</w:t>
      </w:r>
      <w:r>
        <w:t>.</w:t>
      </w:r>
    </w:p>
    <w:p>
      <w:pPr>
        <w:pStyle w:val="MiscClose"/>
      </w:pPr>
      <w:r>
        <w:t xml:space="preserve">    ”.</w:t>
      </w:r>
    </w:p>
    <w:p>
      <w:pPr>
        <w:pStyle w:val="yHeading5"/>
        <w:outlineLvl w:val="0"/>
      </w:pPr>
      <w:bookmarkStart w:id="1543" w:name="_Toc85881495"/>
      <w:bookmarkStart w:id="1544" w:name="_Toc128368957"/>
      <w:bookmarkStart w:id="1545" w:name="_Toc128969677"/>
      <w:r>
        <w:rPr>
          <w:rStyle w:val="CharSClsNo"/>
        </w:rPr>
        <w:t>6</w:t>
      </w:r>
      <w:r>
        <w:t>.</w:t>
      </w:r>
      <w:r>
        <w:tab/>
      </w:r>
      <w:r>
        <w:rPr>
          <w:i/>
        </w:rPr>
        <w:t>Coroners Act 1996</w:t>
      </w:r>
      <w:r>
        <w:t xml:space="preserve"> amended</w:t>
      </w:r>
      <w:bookmarkEnd w:id="1543"/>
      <w:bookmarkEnd w:id="1544"/>
      <w:bookmarkEnd w:id="1545"/>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zDefsubpara"/>
      </w:pPr>
      <w:r>
        <w:tab/>
        <w:t>(i)</w:t>
      </w:r>
      <w:r>
        <w:tab/>
        <w:t xml:space="preserve">the CEO as defined in section 3 of the </w:t>
      </w:r>
      <w:r>
        <w:rPr>
          <w:i/>
        </w:rPr>
        <w:t>Children and Community Services Act 2004</w:t>
      </w:r>
      <w:r>
        <w:t>;</w:t>
      </w:r>
    </w:p>
    <w:p>
      <w:pPr>
        <w:pStyle w:val="MiscClose"/>
      </w:pPr>
      <w:r>
        <w:t xml:space="preserve">    ”.</w:t>
      </w:r>
    </w:p>
    <w:p>
      <w:pPr>
        <w:pStyle w:val="yHeading5"/>
        <w:outlineLvl w:val="0"/>
      </w:pPr>
      <w:bookmarkStart w:id="1546" w:name="_Toc85881496"/>
      <w:bookmarkStart w:id="1547" w:name="_Toc128368958"/>
      <w:bookmarkStart w:id="1548" w:name="_Toc128969678"/>
      <w:r>
        <w:rPr>
          <w:rStyle w:val="CharSClsNo"/>
        </w:rPr>
        <w:t>7</w:t>
      </w:r>
      <w:r>
        <w:t>.</w:t>
      </w:r>
      <w:r>
        <w:tab/>
      </w:r>
      <w:r>
        <w:rPr>
          <w:i/>
        </w:rPr>
        <w:t>Disability Services Act 1993</w:t>
      </w:r>
      <w:r>
        <w:t xml:space="preserve"> amended</w:t>
      </w:r>
      <w:bookmarkEnd w:id="1546"/>
      <w:bookmarkEnd w:id="1547"/>
      <w:bookmarkEnd w:id="1548"/>
    </w:p>
    <w:p>
      <w:pPr>
        <w:pStyle w:val="ySubsection"/>
      </w:pPr>
      <w:r>
        <w:tab/>
        <w:t>(1)</w:t>
      </w:r>
      <w:r>
        <w:tab/>
        <w:t xml:space="preserve">The amendments in this clause are to the </w:t>
      </w:r>
      <w:r>
        <w:rPr>
          <w:i/>
        </w:rPr>
        <w:t>Disability Services Act 1993</w:t>
      </w:r>
      <w:r>
        <w:t>.</w:t>
      </w:r>
    </w:p>
    <w:p>
      <w:pPr>
        <w:pStyle w:val="ySubsection"/>
      </w:pPr>
      <w:r>
        <w:tab/>
        <w:t>(2)</w:t>
      </w:r>
      <w:r>
        <w:tab/>
        <w:t xml:space="preserve">Section 52(1)(bc) and (bd) are deleted and the following paragraphs are inserted instead — </w:t>
      </w:r>
    </w:p>
    <w:p>
      <w:pPr>
        <w:pStyle w:val="MiscOpen"/>
        <w:ind w:left="1340"/>
      </w:pPr>
      <w:r>
        <w:t xml:space="preserve">“    </w:t>
      </w:r>
    </w:p>
    <w:p>
      <w:pPr>
        <w:pStyle w:val="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zIndenta"/>
      </w:pPr>
      <w:r>
        <w:tab/>
        <w:t>(bd)</w:t>
      </w:r>
      <w:r>
        <w:tab/>
        <w:t xml:space="preserve">for the purpose of protection proceedings under the </w:t>
      </w:r>
      <w:r>
        <w:rPr>
          <w:i/>
        </w:rPr>
        <w:t>Children and Community Services Act 2004</w:t>
      </w:r>
      <w:r>
        <w:t>;</w:t>
      </w:r>
    </w:p>
    <w:p>
      <w:pPr>
        <w:pStyle w:val="MiscClose"/>
      </w:pPr>
      <w:r>
        <w:t xml:space="preserve">    ”.</w:t>
      </w:r>
    </w:p>
    <w:p>
      <w:pPr>
        <w:pStyle w:val="ySubsection"/>
      </w:pPr>
      <w:r>
        <w:tab/>
        <w:t>(3)</w:t>
      </w:r>
      <w:r>
        <w:tab/>
        <w:t>Section 52(3) is repealed.</w:t>
      </w:r>
    </w:p>
    <w:p>
      <w:pPr>
        <w:pStyle w:val="yHeading5"/>
        <w:outlineLvl w:val="0"/>
      </w:pPr>
      <w:bookmarkStart w:id="1549" w:name="_Toc85881497"/>
      <w:bookmarkStart w:id="1550" w:name="_Toc128368959"/>
      <w:bookmarkStart w:id="1551" w:name="_Toc128969679"/>
      <w:r>
        <w:rPr>
          <w:rStyle w:val="CharSClsNo"/>
        </w:rPr>
        <w:t>8</w:t>
      </w:r>
      <w:r>
        <w:t>.</w:t>
      </w:r>
      <w:r>
        <w:tab/>
      </w:r>
      <w:r>
        <w:rPr>
          <w:i/>
        </w:rPr>
        <w:t>Electoral Act 1907</w:t>
      </w:r>
      <w:r>
        <w:t xml:space="preserve"> amended</w:t>
      </w:r>
      <w:bookmarkEnd w:id="1549"/>
      <w:bookmarkEnd w:id="1550"/>
      <w:bookmarkEnd w:id="1551"/>
    </w:p>
    <w:p>
      <w:pPr>
        <w:pStyle w:val="ySubsection"/>
      </w:pPr>
      <w:r>
        <w:tab/>
        <w:t>(1)</w:t>
      </w:r>
      <w:r>
        <w:tab/>
        <w:t xml:space="preserve">The amendment in this clause is to the </w:t>
      </w:r>
      <w:r>
        <w:rPr>
          <w:i/>
        </w:rPr>
        <w:t>Electoral Act 1907</w:t>
      </w:r>
      <w:r>
        <w:t>.</w:t>
      </w:r>
    </w:p>
    <w:p>
      <w:pPr>
        <w:pStyle w:val="ySubsection"/>
      </w:pPr>
      <w:r>
        <w:tab/>
        <w:t>(2)</w:t>
      </w:r>
      <w:r>
        <w:tab/>
        <w:t xml:space="preserve">Section 18(c) is amended by deleting “or the </w:t>
      </w:r>
      <w:r>
        <w:rPr>
          <w:i/>
        </w:rPr>
        <w:t>Child Welfare Act 1947</w:t>
      </w:r>
      <w:r>
        <w:t>”.</w:t>
      </w:r>
    </w:p>
    <w:p>
      <w:pPr>
        <w:pStyle w:val="yHeading5"/>
        <w:outlineLvl w:val="0"/>
      </w:pPr>
      <w:bookmarkStart w:id="1552" w:name="_Toc128969680"/>
      <w:r>
        <w:rPr>
          <w:rStyle w:val="CharSClsNo"/>
        </w:rPr>
        <w:t>9</w:t>
      </w:r>
      <w:r>
        <w:t>.</w:t>
      </w:r>
      <w:r>
        <w:tab/>
      </w:r>
      <w:r>
        <w:rPr>
          <w:i/>
        </w:rPr>
        <w:t>Evidence Act 1906</w:t>
      </w:r>
      <w:r>
        <w:t xml:space="preserve"> amended</w:t>
      </w:r>
      <w:bookmarkEnd w:id="1552"/>
    </w:p>
    <w:p>
      <w:pPr>
        <w:pStyle w:val="ySubsection"/>
        <w:outlineLvl w:val="0"/>
      </w:pPr>
      <w:r>
        <w:tab/>
        <w:t>(1)</w:t>
      </w:r>
      <w:r>
        <w:tab/>
        <w:t xml:space="preserve">The amendments in this clause are to the </w:t>
      </w:r>
      <w:r>
        <w:rPr>
          <w:i/>
        </w:rPr>
        <w:t>Evidence Act 1906</w:t>
      </w:r>
      <w:r>
        <w:t>.</w:t>
      </w:r>
    </w:p>
    <w:p>
      <w:pPr>
        <w:pStyle w:val="yEdnotesubsection"/>
      </w:pPr>
      <w:r>
        <w:tab/>
        <w:t>[(2)</w:t>
      </w:r>
      <w:r>
        <w:tab/>
        <w:t>has not come into operation</w:t>
      </w:r>
      <w:r>
        <w:rPr>
          <w:i w:val="0"/>
          <w:iCs/>
        </w:rPr>
        <w:t xml:space="preserve"> </w:t>
      </w:r>
      <w:r>
        <w:rPr>
          <w:i w:val="0"/>
          <w:iCs/>
          <w:vertAlign w:val="superscript"/>
        </w:rPr>
        <w:t>2</w:t>
      </w:r>
      <w:r>
        <w:rPr>
          <w:i w:val="0"/>
          <w:iCs/>
        </w:rPr>
        <w:t>.</w:t>
      </w:r>
      <w:r>
        <w:t>]</w:t>
      </w:r>
    </w:p>
    <w:p>
      <w:pPr>
        <w:pStyle w:val="ySubsection"/>
        <w:outlineLvl w:val="0"/>
      </w:pPr>
      <w:r>
        <w:tab/>
        <w:t>(3)</w:t>
      </w:r>
      <w:r>
        <w:tab/>
        <w:t xml:space="preserve">The Second Schedule Part 4 is repealed and the following Part is inserted instead — </w:t>
      </w:r>
    </w:p>
    <w:p>
      <w:pPr>
        <w:pStyle w:val="MiscOpen"/>
      </w:pPr>
      <w:r>
        <w:t xml:space="preserve">“    </w:t>
      </w:r>
    </w:p>
    <w:p>
      <w:pPr>
        <w:pStyle w:val="zyHeading3"/>
      </w:pPr>
      <w:bookmarkStart w:id="1553" w:name="_Toc128969681"/>
      <w:r>
        <w:t>Part 4</w:t>
      </w:r>
      <w:r>
        <w:rPr>
          <w:b w:val="0"/>
        </w:rPr>
        <w:t> — </w:t>
      </w:r>
      <w:r>
        <w:t xml:space="preserve">Offences under the </w:t>
      </w:r>
      <w:r>
        <w:rPr>
          <w:i/>
          <w:iCs/>
        </w:rPr>
        <w:t xml:space="preserve">Children and </w:t>
      </w:r>
      <w:r>
        <w:rPr>
          <w:i/>
          <w:iCs/>
        </w:rPr>
        <w:br/>
        <w:t>Community Services Act 2004</w:t>
      </w:r>
      <w:bookmarkEnd w:id="1553"/>
    </w:p>
    <w:tbl>
      <w:tblPr>
        <w:tblW w:w="0" w:type="auto"/>
        <w:tblInd w:w="959" w:type="dxa"/>
        <w:tblLayout w:type="fixed"/>
        <w:tblLook w:val="0000" w:firstRow="0" w:lastRow="0" w:firstColumn="0" w:lastColumn="0" w:noHBand="0" w:noVBand="0"/>
      </w:tblPr>
      <w:tblGrid>
        <w:gridCol w:w="1701"/>
        <w:gridCol w:w="3969"/>
      </w:tblGrid>
      <w:tr>
        <w:tc>
          <w:tcPr>
            <w:tcW w:w="1701" w:type="dxa"/>
          </w:tcPr>
          <w:p>
            <w:pPr>
              <w:pStyle w:val="zytable"/>
              <w:ind w:left="34"/>
              <w:rPr>
                <w:b/>
                <w:bCs/>
              </w:rPr>
            </w:pPr>
            <w:r>
              <w:rPr>
                <w:b/>
                <w:bCs/>
              </w:rPr>
              <w:t>Provision</w:t>
            </w:r>
          </w:p>
        </w:tc>
        <w:tc>
          <w:tcPr>
            <w:tcW w:w="3969" w:type="dxa"/>
          </w:tcPr>
          <w:p>
            <w:pPr>
              <w:pStyle w:val="zytable"/>
              <w:ind w:left="175"/>
              <w:rPr>
                <w:b/>
                <w:bCs/>
              </w:rPr>
            </w:pPr>
            <w:r>
              <w:rPr>
                <w:b/>
                <w:bCs/>
              </w:rPr>
              <w:t>Description of offence</w:t>
            </w:r>
          </w:p>
        </w:tc>
      </w:tr>
      <w:tr>
        <w:tc>
          <w:tcPr>
            <w:tcW w:w="1701" w:type="dxa"/>
          </w:tcPr>
          <w:p>
            <w:pPr>
              <w:pStyle w:val="zytable"/>
              <w:ind w:left="34"/>
            </w:pPr>
            <w:r>
              <w:t>s. 101(1)</w:t>
            </w:r>
          </w:p>
        </w:tc>
        <w:tc>
          <w:tcPr>
            <w:tcW w:w="3969" w:type="dxa"/>
          </w:tcPr>
          <w:p>
            <w:pPr>
              <w:pStyle w:val="zytable"/>
              <w:ind w:left="175"/>
            </w:pPr>
            <w:r>
              <w:t>Failing to protect child from harm</w:t>
            </w:r>
          </w:p>
        </w:tc>
      </w:tr>
      <w:tr>
        <w:tc>
          <w:tcPr>
            <w:tcW w:w="1701" w:type="dxa"/>
          </w:tcPr>
          <w:p>
            <w:pPr>
              <w:pStyle w:val="zytable"/>
              <w:ind w:left="34"/>
            </w:pPr>
            <w:r>
              <w:t>s. 102</w:t>
            </w:r>
          </w:p>
        </w:tc>
        <w:tc>
          <w:tcPr>
            <w:tcW w:w="3969" w:type="dxa"/>
          </w:tcPr>
          <w:p>
            <w:pPr>
              <w:pStyle w:val="zytable"/>
              <w:ind w:left="175"/>
            </w:pPr>
            <w:r>
              <w:t>Leaving child unsupervised in vehicle</w:t>
            </w:r>
          </w:p>
        </w:tc>
      </w:tr>
    </w:tbl>
    <w:p>
      <w:pPr>
        <w:pStyle w:val="MiscClose"/>
      </w:pPr>
      <w:r>
        <w:t xml:space="preserve">    ”.</w:t>
      </w:r>
    </w:p>
    <w:p>
      <w:pPr>
        <w:pStyle w:val="ySubsection"/>
        <w:outlineLvl w:val="0"/>
      </w:pPr>
      <w:r>
        <w:tab/>
        <w:t>(4)</w:t>
      </w:r>
      <w:r>
        <w:tab/>
        <w:t xml:space="preserve">Schedule 7 Part A is amended by deleting clause 2 and inserting the following clause instead — </w:t>
      </w:r>
    </w:p>
    <w:p>
      <w:pPr>
        <w:pStyle w:val="MiscOpen"/>
        <w:ind w:left="20"/>
      </w:pPr>
      <w:r>
        <w:t xml:space="preserve">“    </w:t>
      </w:r>
    </w:p>
    <w:p>
      <w:pPr>
        <w:pStyle w:val="zy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pPr>
      <w:r>
        <w:t>”.</w:t>
      </w:r>
    </w:p>
    <w:p>
      <w:pPr>
        <w:pStyle w:val="yFootnotesection"/>
      </w:pPr>
      <w:r>
        <w:tab/>
        <w:t>[Clause 9 amended by No. 84 of 2004 s. 85(4).]</w:t>
      </w:r>
    </w:p>
    <w:p>
      <w:pPr>
        <w:pStyle w:val="yHeading5"/>
        <w:outlineLvl w:val="0"/>
      </w:pPr>
      <w:bookmarkStart w:id="1554" w:name="_Toc85881499"/>
      <w:bookmarkStart w:id="1555" w:name="_Toc128368961"/>
      <w:bookmarkStart w:id="1556" w:name="_Toc128969682"/>
      <w:r>
        <w:rPr>
          <w:rStyle w:val="CharSClsNo"/>
        </w:rPr>
        <w:t>10</w:t>
      </w:r>
      <w:r>
        <w:t>.</w:t>
      </w:r>
      <w:r>
        <w:tab/>
      </w:r>
      <w:r>
        <w:rPr>
          <w:i/>
        </w:rPr>
        <w:t>Family Court Act 1997</w:t>
      </w:r>
      <w:r>
        <w:t xml:space="preserve"> amended</w:t>
      </w:r>
      <w:bookmarkEnd w:id="1554"/>
      <w:bookmarkEnd w:id="1555"/>
      <w:bookmarkEnd w:id="1556"/>
    </w:p>
    <w:p>
      <w:pPr>
        <w:pStyle w:val="ySubsection"/>
      </w:pPr>
      <w:r>
        <w:tab/>
        <w:t>(1)</w:t>
      </w:r>
      <w:r>
        <w:tab/>
        <w:t xml:space="preserve">The amendments in this clause are to the </w:t>
      </w:r>
      <w:r>
        <w:rPr>
          <w:i/>
        </w:rPr>
        <w:t>Family Court Act 1997</w:t>
      </w:r>
      <w:r>
        <w:t>.</w:t>
      </w:r>
    </w:p>
    <w:p>
      <w:pPr>
        <w:pStyle w:val="ySubsection"/>
      </w:pPr>
      <w:r>
        <w:tab/>
        <w:t>(2)</w:t>
      </w:r>
      <w:r>
        <w:tab/>
        <w:t>Section 5 is amended as follows:</w:t>
      </w:r>
    </w:p>
    <w:p>
      <w:pPr>
        <w:pStyle w:val="yIndenta"/>
      </w:pPr>
      <w:r>
        <w:tab/>
        <w:t>(a)</w:t>
      </w:r>
      <w:r>
        <w:tab/>
        <w:t xml:space="preserve">by inserting in the appropriate alphabetical position the following definition — </w:t>
      </w:r>
    </w:p>
    <w:p>
      <w:pPr>
        <w:pStyle w:val="MiscOpen"/>
        <w:ind w:left="880"/>
      </w:pPr>
      <w:r>
        <w:t xml:space="preserve">“    </w:t>
      </w:r>
    </w:p>
    <w:p>
      <w:pPr>
        <w:pStyle w:val="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yIndenta"/>
      </w:pPr>
      <w:r>
        <w:tab/>
        <w:t>(b)</w:t>
      </w:r>
      <w:r>
        <w:tab/>
        <w:t>in the definition of “child welfare law” by deleting “</w:t>
      </w:r>
      <w:r>
        <w:rPr>
          <w:i/>
        </w:rPr>
        <w:t>Child Welfare Act 1947</w:t>
      </w:r>
      <w:r>
        <w:t xml:space="preserve">” and inserting instead — </w:t>
      </w:r>
    </w:p>
    <w:p>
      <w:pPr>
        <w:pStyle w:val="zIndenta"/>
        <w:tabs>
          <w:tab w:val="clear" w:pos="1899"/>
          <w:tab w:val="clear" w:pos="2183"/>
          <w:tab w:val="right" w:pos="1985"/>
          <w:tab w:val="left" w:pos="2410"/>
        </w:tabs>
        <w:ind w:left="2410" w:hanging="850"/>
      </w:pPr>
      <w:r>
        <w:tab/>
        <w:t xml:space="preserve">“    </w:t>
      </w:r>
      <w:r>
        <w:rPr>
          <w:i/>
          <w:iCs/>
        </w:rPr>
        <w:t>Children and Community Services Act 2004</w:t>
      </w:r>
      <w:r>
        <w:t xml:space="preserve">    ”;</w:t>
      </w:r>
    </w:p>
    <w:p>
      <w:pPr>
        <w:pStyle w:val="yIndenta"/>
        <w:outlineLvl w:val="0"/>
      </w:pPr>
      <w:r>
        <w:tab/>
        <w:t>(c)</w:t>
      </w:r>
      <w:r>
        <w:tab/>
        <w:t>by deleting the definitions of “Department” and “Director</w:t>
      </w:r>
      <w:r>
        <w:noBreakHyphen/>
        <w:t>General”.</w:t>
      </w:r>
    </w:p>
    <w:p>
      <w:pPr>
        <w:pStyle w:val="ySubsection"/>
      </w:pPr>
      <w:r>
        <w:tab/>
        <w:t>(3)</w:t>
      </w:r>
      <w:r>
        <w:tab/>
        <w:t>Section 36(2) is amended 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(4)</w:t>
      </w:r>
      <w:r>
        <w:tab/>
        <w:t>Section 36(6)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(5)</w:t>
      </w:r>
      <w:r>
        <w:tab/>
        <w:t>Section 36(7) is repealed.</w:t>
      </w:r>
    </w:p>
    <w:p>
      <w:pPr>
        <w:pStyle w:val="ySubsection"/>
      </w:pPr>
      <w:r>
        <w:tab/>
        <w:t>(6)</w:t>
      </w:r>
      <w:r>
        <w:tab/>
        <w:t>Section 207(2)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(7)</w:t>
      </w:r>
      <w:r>
        <w:tab/>
        <w:t>Each provision listed in the Table to this subclause is amended by deleting “Director</w:t>
      </w:r>
      <w:r>
        <w:noBreakHyphen/>
        <w:t>General” in each place where it occurs and inserting instead —</w:t>
      </w:r>
    </w:p>
    <w:p>
      <w:pPr>
        <w:pStyle w:val="ySubsection"/>
      </w:pPr>
      <w:r>
        <w:tab/>
      </w:r>
      <w:r>
        <w:tab/>
        <w:t>“    CEO    ”.</w:t>
      </w:r>
    </w:p>
    <w:p>
      <w:pPr>
        <w:pStyle w:val="yMiscellaneousHeading"/>
        <w:outlineLvl w:val="0"/>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159(2)</w:t>
            </w:r>
          </w:p>
        </w:tc>
        <w:tc>
          <w:tcPr>
            <w:tcW w:w="3119" w:type="dxa"/>
          </w:tcPr>
          <w:p>
            <w:pPr>
              <w:pStyle w:val="yTable"/>
            </w:pPr>
            <w:r>
              <w:t>s. 160(6)</w:t>
            </w:r>
          </w:p>
        </w:tc>
      </w:tr>
      <w:tr>
        <w:trPr>
          <w:cantSplit/>
        </w:trPr>
        <w:tc>
          <w:tcPr>
            <w:tcW w:w="3118" w:type="dxa"/>
          </w:tcPr>
          <w:p>
            <w:pPr>
              <w:pStyle w:val="yTable"/>
            </w:pPr>
            <w:r>
              <w:t>s. 159(3)</w:t>
            </w:r>
          </w:p>
        </w:tc>
        <w:tc>
          <w:tcPr>
            <w:tcW w:w="3119" w:type="dxa"/>
          </w:tcPr>
          <w:p>
            <w:pPr>
              <w:pStyle w:val="yTable"/>
            </w:pPr>
            <w:r>
              <w:t>s. 161(1)</w:t>
            </w:r>
          </w:p>
        </w:tc>
      </w:tr>
      <w:tr>
        <w:trPr>
          <w:cantSplit/>
        </w:trPr>
        <w:tc>
          <w:tcPr>
            <w:tcW w:w="3118" w:type="dxa"/>
          </w:tcPr>
          <w:p>
            <w:pPr>
              <w:pStyle w:val="yTable"/>
            </w:pPr>
            <w:r>
              <w:t>s. 160(2)</w:t>
            </w:r>
          </w:p>
        </w:tc>
        <w:tc>
          <w:tcPr>
            <w:tcW w:w="3119" w:type="dxa"/>
          </w:tcPr>
          <w:p>
            <w:pPr>
              <w:pStyle w:val="yTable"/>
            </w:pPr>
            <w:r>
              <w:t>s. 207(1)</w:t>
            </w:r>
          </w:p>
        </w:tc>
      </w:tr>
      <w:tr>
        <w:trPr>
          <w:cantSplit/>
        </w:trPr>
        <w:tc>
          <w:tcPr>
            <w:tcW w:w="3118" w:type="dxa"/>
          </w:tcPr>
          <w:p>
            <w:pPr>
              <w:pStyle w:val="yTable"/>
            </w:pPr>
            <w:r>
              <w:t>s. 160(3)</w:t>
            </w:r>
          </w:p>
        </w:tc>
        <w:tc>
          <w:tcPr>
            <w:tcW w:w="3119" w:type="dxa"/>
          </w:tcPr>
          <w:p>
            <w:pPr>
              <w:pStyle w:val="yTable"/>
            </w:pPr>
            <w:r>
              <w:t>s. 207(2)</w:t>
            </w:r>
          </w:p>
        </w:tc>
      </w:tr>
      <w:tr>
        <w:trPr>
          <w:cantSplit/>
        </w:trPr>
        <w:tc>
          <w:tcPr>
            <w:tcW w:w="3118" w:type="dxa"/>
          </w:tcPr>
          <w:p>
            <w:pPr>
              <w:pStyle w:val="yTable"/>
            </w:pPr>
            <w:r>
              <w:t>s. 160(4)</w:t>
            </w:r>
          </w:p>
        </w:tc>
        <w:tc>
          <w:tcPr>
            <w:tcW w:w="3119" w:type="dxa"/>
          </w:tcPr>
          <w:p>
            <w:pPr>
              <w:pStyle w:val="yTable"/>
            </w:pPr>
            <w:r>
              <w:t>s. 207(3)</w:t>
            </w:r>
          </w:p>
        </w:tc>
      </w:tr>
      <w:tr>
        <w:trPr>
          <w:cantSplit/>
        </w:trPr>
        <w:tc>
          <w:tcPr>
            <w:tcW w:w="3118" w:type="dxa"/>
          </w:tcPr>
          <w:p>
            <w:pPr>
              <w:pStyle w:val="yTable"/>
            </w:pPr>
            <w:r>
              <w:t>s. 160(5)</w:t>
            </w:r>
          </w:p>
        </w:tc>
        <w:tc>
          <w:tcPr>
            <w:tcW w:w="3119" w:type="dxa"/>
          </w:tcPr>
          <w:p>
            <w:pPr>
              <w:pStyle w:val="yTable"/>
            </w:pPr>
            <w:r>
              <w:t>s. 209(2)(f)</w:t>
            </w:r>
          </w:p>
        </w:tc>
      </w:tr>
    </w:tbl>
    <w:p>
      <w:pPr>
        <w:pStyle w:val="yHeading5"/>
      </w:pPr>
      <w:bookmarkStart w:id="1557" w:name="_Toc85881500"/>
      <w:bookmarkStart w:id="1558" w:name="_Toc128368962"/>
      <w:bookmarkStart w:id="1559" w:name="_Toc128969683"/>
      <w:r>
        <w:rPr>
          <w:rStyle w:val="CharSClsNo"/>
        </w:rPr>
        <w:t>11</w:t>
      </w:r>
      <w:r>
        <w:t>.</w:t>
      </w:r>
      <w:r>
        <w:tab/>
      </w:r>
      <w:r>
        <w:rPr>
          <w:i/>
        </w:rPr>
        <w:t>Guardianship and Administration Act 1990</w:t>
      </w:r>
      <w:r>
        <w:t xml:space="preserve"> amended</w:t>
      </w:r>
      <w:bookmarkEnd w:id="1557"/>
      <w:bookmarkEnd w:id="1558"/>
      <w:bookmarkEnd w:id="1559"/>
    </w:p>
    <w:p>
      <w:pPr>
        <w:pStyle w:val="ySubsection"/>
      </w:pPr>
      <w:r>
        <w:tab/>
        <w:t>(1)</w:t>
      </w:r>
      <w:r>
        <w:tab/>
        <w:t xml:space="preserve">The amendments in this clause are to the </w:t>
      </w:r>
      <w:r>
        <w:rPr>
          <w:i/>
        </w:rPr>
        <w:t>Guardianship and Administration Act 1990</w:t>
      </w:r>
      <w:r>
        <w:t>.</w:t>
      </w:r>
    </w:p>
    <w:p>
      <w:pPr>
        <w:pStyle w:val="ySubsection"/>
      </w:pPr>
      <w:r>
        <w:tab/>
        <w:t>(2)</w:t>
      </w:r>
      <w:r>
        <w:tab/>
        <w:t>Section 64(3) is amended as follows:</w:t>
      </w:r>
    </w:p>
    <w:p>
      <w:pPr>
        <w:pStyle w:val="yIndenta"/>
      </w:pPr>
      <w:r>
        <w:tab/>
        <w:t>(a)</w:t>
      </w:r>
      <w:r>
        <w:tab/>
        <w:t>by deleting “; and” after paragraph (b) and inserting a full stop instead;</w:t>
      </w:r>
    </w:p>
    <w:p>
      <w:pPr>
        <w:pStyle w:val="yIndenta"/>
      </w:pPr>
      <w:r>
        <w:tab/>
        <w:t>(b)</w:t>
      </w:r>
      <w:r>
        <w:tab/>
        <w:t>by deleting paragraph (c).</w:t>
      </w:r>
    </w:p>
    <w:p>
      <w:pPr>
        <w:pStyle w:val="yHeading5"/>
        <w:outlineLvl w:val="0"/>
      </w:pPr>
      <w:bookmarkStart w:id="1560" w:name="_Toc85881501"/>
      <w:bookmarkStart w:id="1561" w:name="_Toc128368963"/>
      <w:bookmarkStart w:id="1562" w:name="_Toc128969684"/>
      <w:r>
        <w:rPr>
          <w:rStyle w:val="CharSClsNo"/>
        </w:rPr>
        <w:t>12</w:t>
      </w:r>
      <w:r>
        <w:t>.</w:t>
      </w:r>
      <w:r>
        <w:tab/>
      </w:r>
      <w:r>
        <w:rPr>
          <w:i/>
        </w:rPr>
        <w:t>Health Act 1911</w:t>
      </w:r>
      <w:r>
        <w:t xml:space="preserve"> amended</w:t>
      </w:r>
      <w:bookmarkEnd w:id="1560"/>
      <w:bookmarkEnd w:id="1561"/>
      <w:bookmarkEnd w:id="1562"/>
    </w:p>
    <w:p>
      <w:pPr>
        <w:pStyle w:val="ySubsection"/>
      </w:pPr>
      <w:r>
        <w:tab/>
        <w:t>(1)</w:t>
      </w:r>
      <w:r>
        <w:tab/>
        <w:t xml:space="preserve">The amendments in this clause are to the </w:t>
      </w:r>
      <w:r>
        <w:rPr>
          <w:i/>
        </w:rPr>
        <w:t>Health Act 1911</w:t>
      </w:r>
      <w:r>
        <w:t>.</w:t>
      </w:r>
    </w:p>
    <w:p>
      <w:pPr>
        <w:pStyle w:val="ySubsection"/>
      </w:pPr>
      <w:r>
        <w:tab/>
        <w:t>(2)</w:t>
      </w:r>
      <w:r>
        <w:tab/>
        <w:t>Section 308 is repealed.</w:t>
      </w:r>
    </w:p>
    <w:p>
      <w:pPr>
        <w:pStyle w:val="ySubsection"/>
      </w:pPr>
      <w:r>
        <w:tab/>
        <w:t>(3)</w:t>
      </w:r>
      <w:r>
        <w:tab/>
        <w:t>Section 309(1) is amended as follows:</w:t>
      </w:r>
    </w:p>
    <w:p>
      <w:pPr>
        <w:pStyle w:val="yIndenta"/>
      </w:pPr>
      <w:r>
        <w:tab/>
        <w:t>(a)</w:t>
      </w:r>
      <w:r>
        <w:tab/>
        <w:t xml:space="preserve">by deleting “definitions” and inserting instead — </w:t>
      </w:r>
    </w:p>
    <w:p>
      <w:pPr>
        <w:pStyle w:val="yIndenta"/>
      </w:pPr>
      <w:r>
        <w:tab/>
      </w:r>
      <w:r>
        <w:tab/>
        <w:t xml:space="preserve">“    </w:t>
      </w:r>
      <w:r>
        <w:rPr>
          <w:sz w:val="24"/>
        </w:rPr>
        <w:t>definition</w:t>
      </w:r>
      <w:r>
        <w:t xml:space="preserve">    ”;</w:t>
      </w:r>
    </w:p>
    <w:p>
      <w:pPr>
        <w:pStyle w:val="yIndenta"/>
      </w:pPr>
      <w:r>
        <w:tab/>
        <w:t>(b)</w:t>
      </w:r>
      <w:r>
        <w:tab/>
        <w:t>by deleting the definition of “Industrial School”;</w:t>
      </w:r>
    </w:p>
    <w:p>
      <w:pPr>
        <w:pStyle w:val="yIndenta"/>
      </w:pPr>
      <w:r>
        <w:tab/>
        <w:t>(c)</w:t>
      </w:r>
      <w:r>
        <w:tab/>
        <w:t>in the definition of “Prisoner” by deleting “or subject to detention in an industrial school”.</w:t>
      </w:r>
    </w:p>
    <w:p>
      <w:pPr>
        <w:pStyle w:val="ySubsection"/>
      </w:pPr>
      <w:r>
        <w:tab/>
        <w:t>(4)</w:t>
      </w:r>
      <w:r>
        <w:tab/>
        <w:t>Section 309(2) is amended by deleting “or industrial school”.</w:t>
      </w:r>
    </w:p>
    <w:p>
      <w:pPr>
        <w:pStyle w:val="ySubsection"/>
      </w:pPr>
      <w:r>
        <w:tab/>
        <w:t>(5)</w:t>
      </w:r>
      <w:r>
        <w:tab/>
        <w:t>Section 312 is amended by deleting “, 308”.</w:t>
      </w:r>
    </w:p>
    <w:p>
      <w:pPr>
        <w:pStyle w:val="yHeading5"/>
        <w:outlineLvl w:val="0"/>
      </w:pPr>
      <w:bookmarkStart w:id="1563" w:name="_Toc85881502"/>
      <w:bookmarkStart w:id="1564" w:name="_Toc128368964"/>
      <w:bookmarkStart w:id="1565" w:name="_Toc128969685"/>
      <w:r>
        <w:rPr>
          <w:rStyle w:val="CharSClsNo"/>
        </w:rPr>
        <w:t>13</w:t>
      </w:r>
      <w:r>
        <w:t>.</w:t>
      </w:r>
      <w:r>
        <w:tab/>
      </w:r>
      <w:r>
        <w:rPr>
          <w:i/>
        </w:rPr>
        <w:t>Hire</w:t>
      </w:r>
      <w:r>
        <w:rPr>
          <w:i/>
        </w:rPr>
        <w:noBreakHyphen/>
        <w:t>Purchase Act 1959</w:t>
      </w:r>
      <w:r>
        <w:t xml:space="preserve"> amended</w:t>
      </w:r>
      <w:bookmarkEnd w:id="1563"/>
      <w:bookmarkEnd w:id="1564"/>
      <w:bookmarkEnd w:id="1565"/>
    </w:p>
    <w:p>
      <w:pPr>
        <w:pStyle w:val="ySubsection"/>
        <w:rPr>
          <w:i/>
        </w:rPr>
      </w:pPr>
      <w:r>
        <w:tab/>
        <w:t>(1)</w:t>
      </w:r>
      <w:r>
        <w:tab/>
        <w:t xml:space="preserve">The amendments in this clause are to the </w:t>
      </w:r>
      <w:r>
        <w:rPr>
          <w:i/>
        </w:rPr>
        <w:t>Hire</w:t>
      </w:r>
      <w:r>
        <w:rPr>
          <w:i/>
        </w:rPr>
        <w:noBreakHyphen/>
        <w:t>Purchase Act 1959.</w:t>
      </w:r>
    </w:p>
    <w:p>
      <w:pPr>
        <w:pStyle w:val="ySubsection"/>
      </w:pPr>
      <w:r>
        <w:tab/>
        <w:t>(2)</w:t>
      </w:r>
      <w:r>
        <w:tab/>
        <w:t xml:space="preserve">Section 18(9)(c) is deleted and the following paragraph is inserted instead — </w:t>
      </w:r>
    </w:p>
    <w:p>
      <w:pPr>
        <w:pStyle w:val="MiscOpen"/>
        <w:ind w:left="1340"/>
      </w:pPr>
      <w:r>
        <w:t xml:space="preserve">“    </w:t>
      </w:r>
    </w:p>
    <w:p>
      <w:pPr>
        <w:pStyle w:val="zIndenta"/>
      </w:pPr>
      <w:r>
        <w:tab/>
        <w:t>(c)</w:t>
      </w:r>
      <w:r>
        <w:tab/>
        <w:t>if there is no parent or legal guardian of the hirer, a person approved by the CEO as defined in section </w:t>
      </w:r>
      <w:bookmarkStart w:id="1566" w:name="_Hlt55723227"/>
      <w:r>
        <w:t>3</w:t>
      </w:r>
      <w:bookmarkEnd w:id="1566"/>
      <w:r>
        <w:t xml:space="preserve"> of the </w:t>
      </w:r>
      <w:r>
        <w:rPr>
          <w:i/>
        </w:rPr>
        <w:t>Children and Community Services Act 2004</w:t>
      </w:r>
      <w:r>
        <w:t>,</w:t>
      </w:r>
    </w:p>
    <w:p>
      <w:pPr>
        <w:pStyle w:val="MiscClose"/>
      </w:pPr>
      <w:r>
        <w:t xml:space="preserve">    ”.</w:t>
      </w:r>
    </w:p>
    <w:p>
      <w:pPr>
        <w:pStyle w:val="ySubsection"/>
      </w:pPr>
      <w:r>
        <w:tab/>
        <w:t>(3)</w:t>
      </w:r>
      <w:r>
        <w:tab/>
        <w:t xml:space="preserve">Section 18(10) is repealed and the following subsection is inserted instead — </w:t>
      </w:r>
    </w:p>
    <w:p>
      <w:pPr>
        <w:pStyle w:val="MiscOpen"/>
        <w:ind w:left="600"/>
      </w:pPr>
      <w:r>
        <w:t xml:space="preserve">“    </w:t>
      </w:r>
    </w:p>
    <w:p>
      <w:pPr>
        <w:pStyle w:val="zSubsection"/>
      </w:pPr>
      <w:r>
        <w:tab/>
        <w:t>(10)</w:t>
      </w:r>
      <w:r>
        <w:tab/>
        <w:t xml:space="preserve">The CEO as defined in section 3 of the </w:t>
      </w:r>
      <w:r>
        <w:rPr>
          <w:i/>
        </w:rPr>
        <w:t>Children and Community Services Act 2004</w:t>
      </w:r>
      <w:r>
        <w:t xml:space="preserve"> (the </w:t>
      </w:r>
      <w:r>
        <w:rPr>
          <w:b/>
        </w:rPr>
        <w:t>“CEO”</w:t>
      </w:r>
      <w:r>
        <w:t>) may in writing signed by the CEO delegate the power conferred by subsection (9)(c) to any other officer as defined in section </w:t>
      </w:r>
      <w:bookmarkStart w:id="1567" w:name="_Hlt58039731"/>
      <w:r>
        <w:t>3</w:t>
      </w:r>
      <w:bookmarkEnd w:id="1567"/>
      <w:r>
        <w:t xml:space="preserve"> of that Act, and an officer to whom that power is delegated — </w:t>
      </w:r>
    </w:p>
    <w:p>
      <w:pPr>
        <w:pStyle w:val="zIndenta"/>
      </w:pPr>
      <w:r>
        <w:tab/>
        <w:t>(a)</w:t>
      </w:r>
      <w:r>
        <w:tab/>
        <w:t>may exercise the power in the same manner and with the same effect as if the power were directly conferred on the officer by this Act and not by delegation; and</w:t>
      </w:r>
    </w:p>
    <w:p>
      <w:pPr>
        <w:pStyle w:val="zIndenta"/>
      </w:pPr>
      <w:r>
        <w:tab/>
        <w:t>(b)</w:t>
      </w:r>
      <w:r>
        <w:tab/>
        <w:t>is presumed to exercise the power in accordance with the terms of the delegation in the absence of proof to the contrary,</w:t>
      </w:r>
    </w:p>
    <w:p>
      <w:pPr>
        <w:pStyle w:val="zSubsection"/>
      </w:pPr>
      <w:r>
        <w:tab/>
      </w:r>
      <w:r>
        <w:tab/>
        <w:t>but any such delegation may be revoked wholly or partly by the CEO at any time and does not prevent the CEO from exercising the power.</w:t>
      </w:r>
    </w:p>
    <w:p>
      <w:pPr>
        <w:pStyle w:val="MiscClose"/>
      </w:pPr>
      <w:r>
        <w:t xml:space="preserve">    ”.</w:t>
      </w:r>
    </w:p>
    <w:p>
      <w:pPr>
        <w:pStyle w:val="yHeading5"/>
        <w:outlineLvl w:val="0"/>
      </w:pPr>
      <w:bookmarkStart w:id="1568" w:name="_Toc85881503"/>
      <w:bookmarkStart w:id="1569" w:name="_Toc128368965"/>
      <w:bookmarkStart w:id="1570" w:name="_Toc128969686"/>
      <w:r>
        <w:rPr>
          <w:rStyle w:val="CharSClsNo"/>
        </w:rPr>
        <w:t>14</w:t>
      </w:r>
      <w:r>
        <w:t>.</w:t>
      </w:r>
      <w:r>
        <w:tab/>
      </w:r>
      <w:r>
        <w:rPr>
          <w:i/>
        </w:rPr>
        <w:t>Human Reproductive Technology Act 1991</w:t>
      </w:r>
      <w:r>
        <w:t xml:space="preserve"> amended</w:t>
      </w:r>
      <w:bookmarkEnd w:id="1568"/>
      <w:bookmarkEnd w:id="1569"/>
      <w:bookmarkEnd w:id="1570"/>
    </w:p>
    <w:p>
      <w:pPr>
        <w:pStyle w:val="ySubsection"/>
      </w:pPr>
      <w:r>
        <w:tab/>
        <w:t>(1)</w:t>
      </w:r>
      <w:r>
        <w:tab/>
        <w:t xml:space="preserve">The amendments in this clause are to the </w:t>
      </w:r>
      <w:r>
        <w:rPr>
          <w:i/>
        </w:rPr>
        <w:t>Human Reproductive Technology Act 1991</w:t>
      </w:r>
      <w:r>
        <w:t>.</w:t>
      </w:r>
    </w:p>
    <w:p>
      <w:pPr>
        <w:pStyle w:val="ySubsection"/>
        <w:keepNext/>
      </w:pPr>
      <w:r>
        <w:tab/>
        <w:t>(2)</w:t>
      </w:r>
      <w:r>
        <w:tab/>
        <w:t>Section 3(1) is amended as follows:</w:t>
      </w:r>
    </w:p>
    <w:p>
      <w:pPr>
        <w:pStyle w:val="yIndenta"/>
      </w:pPr>
      <w:r>
        <w:tab/>
        <w:t>(a)</w:t>
      </w:r>
      <w:r>
        <w:tab/>
        <w:t xml:space="preserve">in the definition of “authorised officer” by deleting paragraph (c) and inserting the following paragraph instead — </w:t>
      </w:r>
    </w:p>
    <w:p>
      <w:pPr>
        <w:pStyle w:val="MiscOpen"/>
        <w:ind w:left="1580"/>
      </w:pPr>
      <w:r>
        <w:t xml:space="preserve">“    </w:t>
      </w:r>
    </w:p>
    <w:p>
      <w:pPr>
        <w:pStyle w:val="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pPr>
      <w:r>
        <w:t xml:space="preserve">    ”;</w:t>
      </w:r>
    </w:p>
    <w:p>
      <w:pPr>
        <w:pStyle w:val="yIndenta"/>
      </w:pPr>
      <w:r>
        <w:tab/>
        <w:t>(b)</w:t>
      </w:r>
      <w:r>
        <w:tab/>
        <w:t>by deleting the definition of “Director</w:t>
      </w:r>
      <w:r>
        <w:noBreakHyphen/>
        <w:t>General”.</w:t>
      </w:r>
    </w:p>
    <w:p>
      <w:pPr>
        <w:pStyle w:val="ySubsection"/>
      </w:pPr>
      <w:r>
        <w:tab/>
        <w:t>(3)</w:t>
      </w:r>
      <w:r>
        <w:tab/>
        <w:t>Section 8(2)(a)(i)(E) is amended by deleting “</w:t>
      </w:r>
      <w:r>
        <w:rPr>
          <w:i/>
        </w:rPr>
        <w:t>Community Services Act 1972</w:t>
      </w:r>
      <w:r>
        <w:t xml:space="preserve">” and inserting instead — </w:t>
      </w:r>
    </w:p>
    <w:p>
      <w:pPr>
        <w:pStyle w:val="ySubsection"/>
      </w:pPr>
      <w:r>
        <w:tab/>
      </w:r>
      <w:r>
        <w:tab/>
        <w:t xml:space="preserve">“    </w:t>
      </w:r>
      <w:r>
        <w:rPr>
          <w:i/>
          <w:sz w:val="24"/>
        </w:rPr>
        <w:t>Children and Community Services Act 2004</w:t>
      </w:r>
      <w:r>
        <w:t xml:space="preserve">    ”.</w:t>
      </w:r>
    </w:p>
    <w:p>
      <w:pPr>
        <w:pStyle w:val="yHeading5"/>
        <w:outlineLvl w:val="0"/>
      </w:pPr>
      <w:bookmarkStart w:id="1571" w:name="_Toc85881504"/>
      <w:bookmarkStart w:id="1572" w:name="_Toc128368966"/>
      <w:bookmarkStart w:id="1573" w:name="_Toc128969687"/>
      <w:r>
        <w:rPr>
          <w:rStyle w:val="CharSClsNo"/>
        </w:rPr>
        <w:t>15</w:t>
      </w:r>
      <w:r>
        <w:t>.</w:t>
      </w:r>
      <w:r>
        <w:tab/>
      </w:r>
      <w:r>
        <w:rPr>
          <w:i/>
        </w:rPr>
        <w:t>Industrial Relations Act 1979</w:t>
      </w:r>
      <w:r>
        <w:t xml:space="preserve"> amended</w:t>
      </w:r>
      <w:bookmarkEnd w:id="1571"/>
      <w:bookmarkEnd w:id="1572"/>
      <w:bookmarkEnd w:id="1573"/>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81AA(bc) is deleted and the following paragraph is inserted instead — </w:t>
      </w:r>
    </w:p>
    <w:p>
      <w:pPr>
        <w:pStyle w:val="MiscOpen"/>
        <w:ind w:left="1340"/>
      </w:pPr>
      <w:r>
        <w:t xml:space="preserve">“    </w:t>
      </w:r>
    </w:p>
    <w:p>
      <w:pPr>
        <w:pStyle w:val="zIndenta"/>
      </w:pPr>
      <w:r>
        <w:tab/>
        <w:t>(bc)</w:t>
      </w:r>
      <w:r>
        <w:tab/>
        <w:t xml:space="preserve">section 196(2) of the </w:t>
      </w:r>
      <w:r>
        <w:rPr>
          <w:i/>
          <w:iCs/>
        </w:rPr>
        <w:t>Children and Community Services Act 2004</w:t>
      </w:r>
      <w:r>
        <w:t>;</w:t>
      </w:r>
    </w:p>
    <w:p>
      <w:pPr>
        <w:pStyle w:val="MiscClose"/>
      </w:pPr>
      <w:r>
        <w:t xml:space="preserve">    ”.</w:t>
      </w:r>
    </w:p>
    <w:p>
      <w:pPr>
        <w:pStyle w:val="ySubsection"/>
        <w:keepNext/>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zDefpara"/>
      </w:pPr>
      <w:r>
        <w:tab/>
        <w:t>(d)</w:t>
      </w:r>
      <w:r>
        <w:tab/>
        <w:t xml:space="preserve">section 196(2) of the </w:t>
      </w:r>
      <w:r>
        <w:rPr>
          <w:i/>
          <w:iCs/>
        </w:rPr>
        <w:t>Children and Community Services Act 2004</w:t>
      </w:r>
      <w:r>
        <w:t>; or</w:t>
      </w:r>
    </w:p>
    <w:p>
      <w:pPr>
        <w:pStyle w:val="MiscClose"/>
      </w:pPr>
      <w:r>
        <w:t xml:space="preserve">    ”.</w:t>
      </w:r>
    </w:p>
    <w:p>
      <w:pPr>
        <w:pStyle w:val="yHeading5"/>
        <w:outlineLvl w:val="0"/>
      </w:pPr>
      <w:bookmarkStart w:id="1574" w:name="_Toc85881505"/>
      <w:bookmarkStart w:id="1575" w:name="_Toc128368967"/>
      <w:bookmarkStart w:id="1576" w:name="_Toc128969688"/>
      <w:r>
        <w:rPr>
          <w:rStyle w:val="CharSClsNo"/>
        </w:rPr>
        <w:t>16</w:t>
      </w:r>
      <w:r>
        <w:t>.</w:t>
      </w:r>
      <w:r>
        <w:tab/>
      </w:r>
      <w:r>
        <w:rPr>
          <w:i/>
        </w:rPr>
        <w:t>Juries Act 1957</w:t>
      </w:r>
      <w:r>
        <w:t xml:space="preserve"> amended</w:t>
      </w:r>
      <w:bookmarkEnd w:id="1574"/>
      <w:bookmarkEnd w:id="1575"/>
      <w:bookmarkEnd w:id="1576"/>
    </w:p>
    <w:p>
      <w:pPr>
        <w:pStyle w:val="ySubsection"/>
      </w:pPr>
      <w:r>
        <w:tab/>
        <w:t>(1)</w:t>
      </w:r>
      <w:r>
        <w:tab/>
        <w:t xml:space="preserve">The amendments in this clause are to the </w:t>
      </w:r>
      <w:r>
        <w:rPr>
          <w:i/>
        </w:rPr>
        <w:t>Juries Act 1957</w:t>
      </w:r>
      <w:r>
        <w:t>.</w:t>
      </w:r>
    </w:p>
    <w:p>
      <w:pPr>
        <w:pStyle w:val="ySubsection"/>
      </w:pPr>
      <w:r>
        <w:tab/>
        <w:t>(2)</w:t>
      </w:r>
      <w:r>
        <w:tab/>
        <w:t xml:space="preserve">The Second Schedule Part I is amended by inserting after item 1(e) the following paragraph — </w:t>
      </w:r>
    </w:p>
    <w:p>
      <w:pPr>
        <w:pStyle w:val="MiscOpen"/>
        <w:ind w:left="1340"/>
      </w:pPr>
      <w:r>
        <w:t xml:space="preserve">“    </w:t>
      </w:r>
    </w:p>
    <w:p>
      <w:pPr>
        <w:pStyle w:val="zyIndenta"/>
      </w:pPr>
      <w:r>
        <w:tab/>
        <w:t>(ea)</w:t>
      </w:r>
      <w:r>
        <w:tab/>
        <w:t>Magistrate of the Children’s Court;</w:t>
      </w:r>
    </w:p>
    <w:p>
      <w:pPr>
        <w:pStyle w:val="MiscClose"/>
      </w:pPr>
      <w:r>
        <w:t xml:space="preserve">    ”.</w:t>
      </w:r>
    </w:p>
    <w:p>
      <w:pPr>
        <w:pStyle w:val="ySubsection"/>
      </w:pPr>
      <w:r>
        <w:tab/>
        <w:t>(3)</w:t>
      </w:r>
      <w:r>
        <w:tab/>
        <w:t>The Second Schedule Part I is amended in item 2 as follows:</w:t>
      </w:r>
    </w:p>
    <w:p>
      <w:pPr>
        <w:pStyle w:val="yIndenta"/>
        <w:outlineLvl w:val="0"/>
      </w:pPr>
      <w:r>
        <w:tab/>
        <w:t>(a)</w:t>
      </w:r>
      <w:r>
        <w:tab/>
        <w:t xml:space="preserve">by deleting paragraph (c) and inserting the following paragraph instead — </w:t>
      </w:r>
    </w:p>
    <w:p>
      <w:pPr>
        <w:pStyle w:val="MiscOpen"/>
        <w:ind w:left="1340"/>
      </w:pPr>
      <w:r>
        <w:t xml:space="preserve">“    </w:t>
      </w:r>
    </w:p>
    <w:p>
      <w:pPr>
        <w:pStyle w:val="zyIndenta"/>
      </w:pPr>
      <w:r>
        <w:tab/>
        <w:t>(c)</w:t>
      </w:r>
      <w:r>
        <w:tab/>
        <w:t>Member of the Children’s Court;</w:t>
      </w:r>
    </w:p>
    <w:p>
      <w:pPr>
        <w:pStyle w:val="MiscClose"/>
      </w:pPr>
      <w:r>
        <w:t xml:space="preserve">    ”;</w:t>
      </w:r>
    </w:p>
    <w:p>
      <w:pPr>
        <w:pStyle w:val="yIndenta"/>
        <w:outlineLvl w:val="0"/>
      </w:pPr>
      <w:r>
        <w:tab/>
        <w:t>(b)</w:t>
      </w:r>
      <w:r>
        <w:tab/>
        <w:t xml:space="preserve">by deleting paragraph (k) and inserting the following paragraph instead — </w:t>
      </w:r>
    </w:p>
    <w:p>
      <w:pPr>
        <w:pStyle w:val="MiscOpen"/>
        <w:ind w:left="1340"/>
      </w:pPr>
      <w:r>
        <w:t xml:space="preserve">“    </w:t>
      </w:r>
    </w:p>
    <w:p>
      <w:pPr>
        <w:pStyle w:val="zyIndenta"/>
      </w:pPr>
      <w:r>
        <w:tab/>
        <w:t>(k)</w:t>
      </w:r>
      <w:r>
        <w:tab/>
        <w:t xml:space="preserve">Officer as defined in section 3 of the </w:t>
      </w:r>
      <w:r>
        <w:rPr>
          <w:i/>
        </w:rPr>
        <w:t>Children and Community Services Act 2004</w:t>
      </w:r>
      <w:r>
        <w:t>;</w:t>
      </w:r>
    </w:p>
    <w:p>
      <w:pPr>
        <w:pStyle w:val="MiscClose"/>
      </w:pPr>
      <w:r>
        <w:t xml:space="preserve">    ”.</w:t>
      </w:r>
    </w:p>
    <w:p>
      <w:pPr>
        <w:pStyle w:val="yHeading5"/>
        <w:outlineLvl w:val="0"/>
      </w:pPr>
      <w:bookmarkStart w:id="1577" w:name="_Toc85881506"/>
      <w:bookmarkStart w:id="1578" w:name="_Toc128368968"/>
      <w:bookmarkStart w:id="1579" w:name="_Toc128969689"/>
      <w:r>
        <w:rPr>
          <w:rStyle w:val="CharSClsNo"/>
        </w:rPr>
        <w:t>17</w:t>
      </w:r>
      <w:r>
        <w:t>.</w:t>
      </w:r>
      <w:r>
        <w:tab/>
      </w:r>
      <w:r>
        <w:rPr>
          <w:i/>
        </w:rPr>
        <w:t>Legal Aid Commission Act 1976</w:t>
      </w:r>
      <w:r>
        <w:t xml:space="preserve"> amended</w:t>
      </w:r>
      <w:bookmarkEnd w:id="1577"/>
      <w:bookmarkEnd w:id="1578"/>
      <w:bookmarkEnd w:id="1579"/>
    </w:p>
    <w:p>
      <w:pPr>
        <w:pStyle w:val="ySubsection"/>
      </w:pPr>
      <w:r>
        <w:tab/>
        <w:t>(1)</w:t>
      </w:r>
      <w:r>
        <w:tab/>
        <w:t xml:space="preserve">The amendments in this clause are to the </w:t>
      </w:r>
      <w:r>
        <w:rPr>
          <w:i/>
        </w:rPr>
        <w:t>Legal Aid Commission Act 1976</w:t>
      </w:r>
      <w:r>
        <w:t>.</w:t>
      </w:r>
    </w:p>
    <w:p>
      <w:pPr>
        <w:pStyle w:val="ySubsection"/>
      </w:pPr>
      <w:r>
        <w:tab/>
        <w:t>(2)</w:t>
      </w:r>
      <w:r>
        <w:tab/>
        <w:t xml:space="preserve">Section 37(3a)(a) is deleted and the following paragraph is inserted instead — </w:t>
      </w:r>
    </w:p>
    <w:p>
      <w:pPr>
        <w:pStyle w:val="MiscOpen"/>
        <w:ind w:left="1340"/>
      </w:pPr>
      <w:r>
        <w:t xml:space="preserve">“    </w:t>
      </w:r>
    </w:p>
    <w:p>
      <w:pPr>
        <w:pStyle w:val="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pPr>
      <w:r>
        <w:t xml:space="preserve">    ”.</w:t>
      </w:r>
    </w:p>
    <w:p>
      <w:pPr>
        <w:pStyle w:val="ySubsection"/>
      </w:pPr>
      <w:r>
        <w:tab/>
        <w:t>(3)</w:t>
      </w:r>
      <w:r>
        <w:tab/>
        <w:t xml:space="preserve">Section 37(3b) is repealed and the following subsection is inserted instead — </w:t>
      </w:r>
    </w:p>
    <w:p>
      <w:pPr>
        <w:pStyle w:val="MiscOpen"/>
        <w:ind w:left="600"/>
      </w:pPr>
      <w:r>
        <w:t xml:space="preserve">“    </w:t>
      </w:r>
    </w:p>
    <w:p>
      <w:pPr>
        <w:pStyle w:val="zSubsection"/>
      </w:pPr>
      <w:r>
        <w:tab/>
        <w:t>(3b)</w:t>
      </w:r>
      <w:r>
        <w:tab/>
        <w:t xml:space="preserve">In subsection (3a)(a) — </w:t>
      </w:r>
    </w:p>
    <w:p>
      <w:pPr>
        <w:pStyle w:val="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pPr>
      <w:r>
        <w:t xml:space="preserve">    ”.</w:t>
      </w:r>
    </w:p>
    <w:p>
      <w:pPr>
        <w:pStyle w:val="yHeading5"/>
        <w:outlineLvl w:val="0"/>
      </w:pPr>
      <w:bookmarkStart w:id="1580" w:name="_Toc85881507"/>
      <w:bookmarkStart w:id="1581" w:name="_Toc128368969"/>
      <w:bookmarkStart w:id="1582" w:name="_Toc128969690"/>
      <w:r>
        <w:rPr>
          <w:rStyle w:val="CharSClsNo"/>
        </w:rPr>
        <w:t>18</w:t>
      </w:r>
      <w:r>
        <w:t>.</w:t>
      </w:r>
      <w:r>
        <w:tab/>
      </w:r>
      <w:r>
        <w:rPr>
          <w:i/>
        </w:rPr>
        <w:t>Legal Representation of Infants Act 1977</w:t>
      </w:r>
      <w:r>
        <w:t xml:space="preserve"> amended</w:t>
      </w:r>
      <w:bookmarkEnd w:id="1580"/>
      <w:bookmarkEnd w:id="1581"/>
      <w:bookmarkEnd w:id="1582"/>
    </w:p>
    <w:p>
      <w:pPr>
        <w:pStyle w:val="ySubsection"/>
      </w:pPr>
      <w:r>
        <w:tab/>
        <w:t>(1)</w:t>
      </w:r>
      <w:r>
        <w:tab/>
        <w:t xml:space="preserve">The amendments in this clause are to the </w:t>
      </w:r>
      <w:r>
        <w:rPr>
          <w:i/>
        </w:rPr>
        <w:t>Legal Representation of Infants Act 1977</w:t>
      </w:r>
      <w:r>
        <w:t>.</w:t>
      </w:r>
    </w:p>
    <w:p>
      <w:pPr>
        <w:pStyle w:val="ySubsection"/>
      </w:pPr>
      <w:r>
        <w:tab/>
        <w:t>(2)</w:t>
      </w:r>
      <w:r>
        <w:tab/>
        <w:t>Section 3(1)(d)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pPr>
      <w:r>
        <w:t xml:space="preserve">    ”.</w:t>
      </w:r>
    </w:p>
    <w:p>
      <w:pPr>
        <w:pStyle w:val="yHeading5"/>
        <w:outlineLvl w:val="0"/>
      </w:pPr>
      <w:bookmarkStart w:id="1583" w:name="_Toc85881508"/>
      <w:bookmarkStart w:id="1584" w:name="_Toc128368970"/>
      <w:bookmarkStart w:id="1585" w:name="_Toc128969691"/>
      <w:r>
        <w:rPr>
          <w:rStyle w:val="CharSClsNo"/>
        </w:rPr>
        <w:t>19</w:t>
      </w:r>
      <w:r>
        <w:t>.</w:t>
      </w:r>
      <w:r>
        <w:tab/>
      </w:r>
      <w:r>
        <w:rPr>
          <w:i/>
        </w:rPr>
        <w:t>Parks and Reserves Act 1895</w:t>
      </w:r>
      <w:r>
        <w:t xml:space="preserve"> amended</w:t>
      </w:r>
      <w:bookmarkEnd w:id="1583"/>
      <w:bookmarkEnd w:id="1584"/>
      <w:bookmarkEnd w:id="1585"/>
    </w:p>
    <w:p>
      <w:pPr>
        <w:pStyle w:val="ySubsection"/>
      </w:pPr>
      <w:r>
        <w:tab/>
        <w:t>(1)</w:t>
      </w:r>
      <w:r>
        <w:tab/>
        <w:t xml:space="preserve">The amendments in this clause are to the </w:t>
      </w:r>
      <w:r>
        <w:rPr>
          <w:i/>
        </w:rPr>
        <w:t>Parks and Reserves Act 1895</w:t>
      </w:r>
      <w:r>
        <w:t>.</w:t>
      </w:r>
    </w:p>
    <w:p>
      <w:pPr>
        <w:pStyle w:val="ySubsection"/>
      </w:pPr>
      <w:r>
        <w:tab/>
        <w:t>(2)</w:t>
      </w:r>
      <w:r>
        <w:tab/>
        <w:t xml:space="preserve">Section 12A(2) is amended by deleting the definition of “parent” and inserting the following definition instead — </w:t>
      </w:r>
    </w:p>
    <w:p>
      <w:pPr>
        <w:pStyle w:val="MiscOpen"/>
        <w:ind w:left="880"/>
      </w:pPr>
      <w:r>
        <w:t xml:space="preserve">“    </w:t>
      </w:r>
    </w:p>
    <w:p>
      <w:pPr>
        <w:pStyle w:val="zDefstart"/>
      </w:pPr>
      <w:r>
        <w:rPr>
          <w:b/>
        </w:rPr>
        <w:tab/>
        <w:t>“parent”</w:t>
      </w:r>
      <w:r>
        <w:t xml:space="preserve"> has the meaning given to that term in section 3 of the </w:t>
      </w:r>
      <w:r>
        <w:rPr>
          <w:i/>
        </w:rPr>
        <w:t>Children and Community Services Act 2004</w:t>
      </w:r>
      <w:r>
        <w:t>.</w:t>
      </w:r>
    </w:p>
    <w:p>
      <w:pPr>
        <w:pStyle w:val="MiscClose"/>
      </w:pPr>
      <w:r>
        <w:t xml:space="preserve">    ”.</w:t>
      </w:r>
    </w:p>
    <w:p>
      <w:pPr>
        <w:pStyle w:val="ySubsection"/>
      </w:pPr>
      <w:r>
        <w:tab/>
        <w:t>(3)</w:t>
      </w:r>
      <w:r>
        <w:tab/>
        <w:t>Section 12A(3) is repealed.</w:t>
      </w:r>
    </w:p>
    <w:p>
      <w:pPr>
        <w:pStyle w:val="yHeading5"/>
        <w:outlineLvl w:val="0"/>
      </w:pPr>
      <w:bookmarkStart w:id="1586" w:name="_Toc85881509"/>
      <w:bookmarkStart w:id="1587" w:name="_Toc128368971"/>
      <w:bookmarkStart w:id="1588" w:name="_Toc128969692"/>
      <w:r>
        <w:rPr>
          <w:rStyle w:val="CharSClsNo"/>
        </w:rPr>
        <w:t>20</w:t>
      </w:r>
      <w:r>
        <w:t>.</w:t>
      </w:r>
      <w:r>
        <w:tab/>
      </w:r>
      <w:r>
        <w:rPr>
          <w:i/>
        </w:rPr>
        <w:t>Prostitution Act 2000</w:t>
      </w:r>
      <w:r>
        <w:t xml:space="preserve"> amended</w:t>
      </w:r>
      <w:bookmarkEnd w:id="1586"/>
      <w:bookmarkEnd w:id="1587"/>
      <w:bookmarkEnd w:id="1588"/>
    </w:p>
    <w:p>
      <w:pPr>
        <w:pStyle w:val="ySubsection"/>
      </w:pPr>
      <w:r>
        <w:tab/>
        <w:t>(1)</w:t>
      </w:r>
      <w:r>
        <w:tab/>
        <w:t xml:space="preserve">The amendments in this clause are to the </w:t>
      </w:r>
      <w:r>
        <w:rPr>
          <w:i/>
        </w:rPr>
        <w:t>Prostitution Act 2000</w:t>
      </w:r>
      <w:r>
        <w:t>.</w:t>
      </w:r>
    </w:p>
    <w:p>
      <w:pPr>
        <w:pStyle w:val="ySubsection"/>
        <w:keepNext/>
      </w:pPr>
      <w:r>
        <w:tab/>
        <w:t>(2)</w:t>
      </w:r>
      <w:r>
        <w:tab/>
        <w:t>Section 57(4)(c)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Schedule 1 is amended as follows:</w:t>
      </w:r>
    </w:p>
    <w:p>
      <w:pPr>
        <w:pStyle w:val="yIndenta"/>
      </w:pPr>
      <w:r>
        <w:tab/>
        <w:t>(a)</w:t>
      </w:r>
      <w:r>
        <w:tab/>
        <w:t>by deleting “</w:t>
      </w:r>
      <w:r>
        <w:rPr>
          <w:i/>
        </w:rPr>
        <w:t>Child Welfare Act 1947</w:t>
      </w:r>
      <w:r>
        <w:t>” and inserting instead —</w:t>
      </w:r>
    </w:p>
    <w:p>
      <w:pPr>
        <w:pStyle w:val="yIndenta"/>
      </w:pPr>
      <w:r>
        <w:tab/>
      </w:r>
      <w:r>
        <w:tab/>
        <w:t xml:space="preserve">“    </w:t>
      </w:r>
      <w:r>
        <w:rPr>
          <w:i/>
        </w:rPr>
        <w:t>Children and Community Services Act 2004</w:t>
      </w:r>
      <w:r>
        <w:t xml:space="preserve">    ”;</w:t>
      </w:r>
    </w:p>
    <w:p>
      <w:pPr>
        <w:pStyle w:val="yIndenta"/>
      </w:pPr>
      <w:r>
        <w:tab/>
        <w:t>(b)</w:t>
      </w:r>
      <w:r>
        <w:tab/>
        <w:t xml:space="preserve">by deleting “s. 108(1)” and inserting instead — </w:t>
      </w:r>
    </w:p>
    <w:p>
      <w:pPr>
        <w:pStyle w:val="yIndenta"/>
      </w:pPr>
      <w:r>
        <w:tab/>
      </w:r>
      <w:r>
        <w:tab/>
        <w:t>“    s. 192(1) or (2)    ”.</w:t>
      </w:r>
    </w:p>
    <w:p>
      <w:pPr>
        <w:pStyle w:val="yHeading5"/>
        <w:outlineLvl w:val="0"/>
      </w:pPr>
      <w:bookmarkStart w:id="1589" w:name="_Toc85881510"/>
      <w:bookmarkStart w:id="1590" w:name="_Toc128368972"/>
      <w:bookmarkStart w:id="1591" w:name="_Toc128969693"/>
      <w:r>
        <w:rPr>
          <w:rStyle w:val="CharSClsNo"/>
        </w:rPr>
        <w:t>21</w:t>
      </w:r>
      <w:r>
        <w:t>.</w:t>
      </w:r>
      <w:r>
        <w:tab/>
      </w:r>
      <w:r>
        <w:rPr>
          <w:i/>
        </w:rPr>
        <w:t>Protective Custody Act 2000</w:t>
      </w:r>
      <w:r>
        <w:t xml:space="preserve"> amended</w:t>
      </w:r>
      <w:bookmarkEnd w:id="1589"/>
      <w:bookmarkEnd w:id="1590"/>
      <w:bookmarkEnd w:id="1591"/>
    </w:p>
    <w:p>
      <w:pPr>
        <w:pStyle w:val="ySubsection"/>
      </w:pPr>
      <w:r>
        <w:tab/>
        <w:t>(1)</w:t>
      </w:r>
      <w:r>
        <w:tab/>
        <w:t xml:space="preserve">The amendments in this clause are to the </w:t>
      </w:r>
      <w:r>
        <w:rPr>
          <w:i/>
        </w:rPr>
        <w:t>Protective Custody Act 2000</w:t>
      </w:r>
      <w:r>
        <w:t>.</w:t>
      </w:r>
    </w:p>
    <w:p>
      <w:pPr>
        <w:pStyle w:val="y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zSubsection"/>
      </w:pPr>
      <w:r>
        <w:tab/>
      </w:r>
      <w:r>
        <w:tab/>
        <w:t xml:space="preserve">the operation of section 41 of the </w:t>
      </w:r>
      <w:r>
        <w:rPr>
          <w:i/>
          <w:iCs/>
        </w:rPr>
        <w:t>Children and Community Services Act 2004</w:t>
      </w:r>
      <w:r>
        <w:t>.</w:t>
      </w:r>
    </w:p>
    <w:p>
      <w:pPr>
        <w:pStyle w:val="MiscClose"/>
      </w:pPr>
      <w:r>
        <w:t xml:space="preserve">    ”.</w:t>
      </w:r>
    </w:p>
    <w:p>
      <w:pPr>
        <w:pStyle w:val="ySubsection"/>
      </w:pPr>
      <w:r>
        <w:tab/>
        <w:t>(3)</w:t>
      </w:r>
      <w:r>
        <w:tab/>
        <w:t>Section 11(6) is repealed.</w:t>
      </w:r>
    </w:p>
    <w:p>
      <w:pPr>
        <w:pStyle w:val="yHeading5"/>
        <w:outlineLvl w:val="0"/>
      </w:pPr>
      <w:bookmarkStart w:id="1592" w:name="_Toc85881511"/>
      <w:bookmarkStart w:id="1593" w:name="_Toc128368973"/>
      <w:bookmarkStart w:id="1594" w:name="_Toc128969694"/>
      <w:r>
        <w:rPr>
          <w:rStyle w:val="CharSClsNo"/>
        </w:rPr>
        <w:t>22</w:t>
      </w:r>
      <w:r>
        <w:t>.</w:t>
      </w:r>
      <w:r>
        <w:tab/>
      </w:r>
      <w:r>
        <w:rPr>
          <w:i/>
        </w:rPr>
        <w:t>Rates and Charges (Rebates and Deferments) Act 1992</w:t>
      </w:r>
      <w:r>
        <w:t xml:space="preserve"> amended</w:t>
      </w:r>
      <w:bookmarkEnd w:id="1592"/>
      <w:bookmarkEnd w:id="1593"/>
      <w:bookmarkEnd w:id="1594"/>
    </w:p>
    <w:p>
      <w:pPr>
        <w:pStyle w:val="ySubsection"/>
      </w:pPr>
      <w:r>
        <w:tab/>
        <w:t>(1)</w:t>
      </w:r>
      <w:r>
        <w:tab/>
        <w:t xml:space="preserve">The amendments in this clause are to the </w:t>
      </w:r>
      <w:r>
        <w:rPr>
          <w:i/>
        </w:rPr>
        <w:t>Rates and Charges (Rebates and Deferments) Act 1992</w:t>
      </w:r>
      <w:r>
        <w:t>.</w:t>
      </w:r>
    </w:p>
    <w:p>
      <w:pPr>
        <w:pStyle w:val="y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pPr>
      <w:r>
        <w:t xml:space="preserve">    ”.</w:t>
      </w:r>
    </w:p>
    <w:p>
      <w:pPr>
        <w:pStyle w:val="y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zSubsection"/>
      </w:pPr>
      <w:r>
        <w:tab/>
      </w:r>
      <w:r>
        <w:tab/>
        <w:t xml:space="preserve">CEO as defined in section 3 of the </w:t>
      </w:r>
      <w:r>
        <w:rPr>
          <w:i/>
          <w:iCs/>
        </w:rPr>
        <w:t>Children and Community Services Act 2004</w:t>
      </w:r>
    </w:p>
    <w:p>
      <w:pPr>
        <w:pStyle w:val="MiscClose"/>
      </w:pPr>
      <w:r>
        <w:t xml:space="preserve">    ”.</w:t>
      </w:r>
    </w:p>
    <w:p>
      <w:pPr>
        <w:pStyle w:val="ySubsection"/>
      </w:pPr>
      <w:r>
        <w:tab/>
        <w:t>(4)</w:t>
      </w:r>
      <w:r>
        <w:tab/>
        <w:t>Section 6(2) is amended by deleting “Director</w:t>
      </w:r>
      <w:r>
        <w:noBreakHyphen/>
        <w:t xml:space="preserve">General” in both places where it occurs and inserting instead — </w:t>
      </w:r>
    </w:p>
    <w:p>
      <w:pPr>
        <w:pStyle w:val="ySubsection"/>
      </w:pPr>
      <w:r>
        <w:tab/>
      </w:r>
      <w:r>
        <w:tab/>
        <w:t xml:space="preserve">“    </w:t>
      </w:r>
      <w:r>
        <w:rPr>
          <w:sz w:val="24"/>
        </w:rPr>
        <w:t>CEO</w:t>
      </w:r>
      <w:r>
        <w:t xml:space="preserve">    ”.</w:t>
      </w:r>
    </w:p>
    <w:p>
      <w:pPr>
        <w:pStyle w:val="ySubsection"/>
      </w:pPr>
      <w:r>
        <w:tab/>
        <w:t>(5)</w:t>
      </w:r>
      <w:r>
        <w:tab/>
        <w:t>Section 6(3) is amended by deleting “Director</w:t>
      </w:r>
      <w:r>
        <w:noBreakHyphen/>
        <w:t xml:space="preserve">General” and inserting instead — </w:t>
      </w:r>
    </w:p>
    <w:p>
      <w:pPr>
        <w:pStyle w:val="ySubsection"/>
      </w:pPr>
      <w:r>
        <w:tab/>
      </w:r>
      <w:r>
        <w:tab/>
        <w:t xml:space="preserve">“    </w:t>
      </w:r>
      <w:r>
        <w:rPr>
          <w:sz w:val="24"/>
        </w:rPr>
        <w:t>CEO</w:t>
      </w:r>
      <w:r>
        <w:t xml:space="preserve">    ”.</w:t>
      </w:r>
    </w:p>
    <w:p>
      <w:pPr>
        <w:pStyle w:val="yHeading5"/>
        <w:outlineLvl w:val="0"/>
      </w:pPr>
      <w:bookmarkStart w:id="1595" w:name="_Toc85881512"/>
      <w:bookmarkStart w:id="1596" w:name="_Toc128368974"/>
      <w:bookmarkStart w:id="1597" w:name="_Toc128969695"/>
      <w:r>
        <w:rPr>
          <w:rStyle w:val="CharSClsNo"/>
        </w:rPr>
        <w:t>23</w:t>
      </w:r>
      <w:r>
        <w:t>.</w:t>
      </w:r>
      <w:r>
        <w:tab/>
      </w:r>
      <w:r>
        <w:rPr>
          <w:i/>
        </w:rPr>
        <w:t>Restraining Orders Act 1997</w:t>
      </w:r>
      <w:r>
        <w:t xml:space="preserve"> amended</w:t>
      </w:r>
      <w:bookmarkEnd w:id="1595"/>
      <w:bookmarkEnd w:id="1596"/>
      <w:bookmarkEnd w:id="1597"/>
    </w:p>
    <w:p>
      <w:pPr>
        <w:pStyle w:val="ySubsection"/>
      </w:pPr>
      <w:r>
        <w:tab/>
        <w:t>(1)</w:t>
      </w:r>
      <w:r>
        <w:tab/>
        <w:t xml:space="preserve">The amendments in this clause are to the </w:t>
      </w:r>
      <w:r>
        <w:rPr>
          <w:i/>
        </w:rPr>
        <w:t>Restraining Orders Act 1997</w:t>
      </w:r>
      <w:r>
        <w:t>.</w:t>
      </w:r>
    </w:p>
    <w:p>
      <w:pPr>
        <w:pStyle w:val="ySubsection"/>
      </w:pPr>
      <w:r>
        <w:tab/>
        <w:t>(2)</w:t>
      </w:r>
      <w:r>
        <w:tab/>
        <w:t xml:space="preserve">Section 3 is amended by deleting the definition of “child welfare officer” and inserting instead — </w:t>
      </w:r>
    </w:p>
    <w:p>
      <w:pPr>
        <w:pStyle w:val="MiscOpen"/>
        <w:ind w:left="880"/>
      </w:pPr>
      <w:r>
        <w:t xml:space="preserve">“    </w:t>
      </w:r>
    </w:p>
    <w:p>
      <w:pPr>
        <w:pStyle w:val="zDefstart"/>
      </w:pPr>
      <w:r>
        <w:tab/>
        <w:t xml:space="preserve">“child welfare officer” means — </w:t>
      </w:r>
    </w:p>
    <w:p>
      <w:pPr>
        <w:pStyle w:val="zDefpara"/>
      </w:pPr>
      <w:r>
        <w:tab/>
        <w:t>(a)</w:t>
      </w:r>
      <w:r>
        <w:tab/>
        <w:t xml:space="preserve">the CEO as defined in section 3 of the </w:t>
      </w:r>
      <w:r>
        <w:rPr>
          <w:i/>
        </w:rPr>
        <w:t>Children and Community Services Act 2004</w:t>
      </w:r>
      <w:r>
        <w:t>; or</w:t>
      </w:r>
    </w:p>
    <w:p>
      <w:pPr>
        <w:pStyle w:val="zDefpara"/>
      </w:pPr>
      <w:r>
        <w:tab/>
        <w:t>(b)</w:t>
      </w:r>
      <w:r>
        <w:tab/>
        <w:t>a person who is an authorised officer for the purposes of section 37 of that Act;</w:t>
      </w:r>
    </w:p>
    <w:p>
      <w:pPr>
        <w:pStyle w:val="MiscClose"/>
      </w:pPr>
      <w:r>
        <w:t xml:space="preserve">    ”.</w:t>
      </w:r>
    </w:p>
    <w:p>
      <w:pPr>
        <w:pStyle w:val="y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zSubsection"/>
      </w:pPr>
      <w:r>
        <w:tab/>
      </w:r>
      <w:r>
        <w:tab/>
        <w:t xml:space="preserve">protection proceedings under the </w:t>
      </w:r>
      <w:r>
        <w:rPr>
          <w:i/>
          <w:iCs/>
        </w:rPr>
        <w:t>Children and Community Services Act 2004</w:t>
      </w:r>
    </w:p>
    <w:p>
      <w:pPr>
        <w:pStyle w:val="MiscClose"/>
      </w:pPr>
      <w:r>
        <w:t xml:space="preserve">    ”.</w:t>
      </w:r>
    </w:p>
    <w:p>
      <w:pPr>
        <w:pStyle w:val="yHeading5"/>
        <w:outlineLvl w:val="0"/>
      </w:pPr>
      <w:bookmarkStart w:id="1598" w:name="_Toc85881513"/>
      <w:bookmarkStart w:id="1599" w:name="_Toc128368975"/>
      <w:bookmarkStart w:id="1600" w:name="_Toc128969696"/>
      <w:r>
        <w:rPr>
          <w:rStyle w:val="CharSClsNo"/>
        </w:rPr>
        <w:t>24</w:t>
      </w:r>
      <w:r>
        <w:t>.</w:t>
      </w:r>
      <w:r>
        <w:tab/>
      </w:r>
      <w:r>
        <w:rPr>
          <w:i/>
        </w:rPr>
        <w:t>School Education Act 1999</w:t>
      </w:r>
      <w:r>
        <w:t xml:space="preserve"> amended</w:t>
      </w:r>
      <w:bookmarkEnd w:id="1598"/>
      <w:bookmarkEnd w:id="1599"/>
      <w:bookmarkEnd w:id="1600"/>
    </w:p>
    <w:p>
      <w:pPr>
        <w:pStyle w:val="ySubsection"/>
      </w:pPr>
      <w:r>
        <w:tab/>
        <w:t>(1)</w:t>
      </w:r>
      <w:r>
        <w:tab/>
        <w:t xml:space="preserve">The amendments in this clause are to the </w:t>
      </w:r>
      <w:r>
        <w:rPr>
          <w:i/>
        </w:rPr>
        <w:t>School Education Act 1999</w:t>
      </w:r>
      <w:r>
        <w:t>.</w:t>
      </w:r>
    </w:p>
    <w:p>
      <w:pPr>
        <w:pStyle w:val="y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zSubsection"/>
      </w:pPr>
      <w:r>
        <w:tab/>
      </w:r>
      <w:r>
        <w:tab/>
        <w:t xml:space="preserve">If the CEO as defined in section 3 of the </w:t>
      </w:r>
      <w:r>
        <w:rPr>
          <w:i/>
        </w:rPr>
        <w:t>Children and Community Services Act 2004</w:t>
      </w:r>
      <w:r>
        <w:t xml:space="preserve"> has parental responsibility for a child under that Act</w:t>
      </w:r>
    </w:p>
    <w:p>
      <w:pPr>
        <w:pStyle w:val="yEdnotesection"/>
      </w:pPr>
      <w:r>
        <w:t>[</w:t>
      </w:r>
      <w:r>
        <w:rPr>
          <w:b/>
          <w:bCs/>
        </w:rPr>
        <w:t>25.</w:t>
      </w:r>
      <w:r>
        <w:tab/>
        <w:t>Has not come into operation </w:t>
      </w:r>
      <w:r>
        <w:rPr>
          <w:i w:val="0"/>
          <w:vertAlign w:val="superscript"/>
        </w:rPr>
        <w:t>2</w:t>
      </w:r>
      <w:r>
        <w:t>.]</w:t>
      </w:r>
    </w:p>
    <w:p>
      <w:pPr>
        <w:pStyle w:val="yHeading5"/>
        <w:outlineLvl w:val="0"/>
      </w:pPr>
      <w:bookmarkStart w:id="1601" w:name="_Toc85881515"/>
      <w:bookmarkStart w:id="1602" w:name="_Toc128368976"/>
      <w:bookmarkStart w:id="1603" w:name="_Toc128969697"/>
      <w:r>
        <w:rPr>
          <w:rStyle w:val="CharSClsNo"/>
        </w:rPr>
        <w:t>26</w:t>
      </w:r>
      <w:r>
        <w:t>.</w:t>
      </w:r>
      <w:r>
        <w:tab/>
      </w:r>
      <w:r>
        <w:rPr>
          <w:i/>
        </w:rPr>
        <w:t>Tobacco Control Act 1990</w:t>
      </w:r>
      <w:r>
        <w:t xml:space="preserve"> amended</w:t>
      </w:r>
      <w:bookmarkEnd w:id="1601"/>
      <w:bookmarkEnd w:id="1602"/>
      <w:bookmarkEnd w:id="1603"/>
    </w:p>
    <w:p>
      <w:pPr>
        <w:pStyle w:val="ySubsection"/>
        <w:rPr>
          <w:i/>
        </w:rPr>
      </w:pPr>
      <w:r>
        <w:tab/>
        <w:t>(1)</w:t>
      </w:r>
      <w:r>
        <w:tab/>
        <w:t xml:space="preserve">The amendments in this clause are to the </w:t>
      </w:r>
      <w:r>
        <w:rPr>
          <w:i/>
        </w:rPr>
        <w:t>Tobacco Control Act 1990.</w:t>
      </w:r>
    </w:p>
    <w:p>
      <w:pPr>
        <w:pStyle w:val="ySubsection"/>
      </w:pPr>
      <w:r>
        <w:tab/>
        <w:t>(2)</w:t>
      </w:r>
      <w:r>
        <w:tab/>
        <w:t xml:space="preserve">Section 17(1)(k) is deleted and the following paragraph is inserted instead — </w:t>
      </w:r>
    </w:p>
    <w:p>
      <w:pPr>
        <w:pStyle w:val="MiscOpen"/>
        <w:ind w:left="1340"/>
      </w:pPr>
      <w:r>
        <w:t xml:space="preserve">“    </w:t>
      </w:r>
    </w:p>
    <w:p>
      <w:pPr>
        <w:pStyle w:val="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pPr>
      <w:r>
        <w:t xml:space="preserve">    ”.</w:t>
      </w:r>
    </w:p>
    <w:p>
      <w:pPr>
        <w:pStyle w:val="yHeading5"/>
        <w:outlineLvl w:val="0"/>
      </w:pPr>
      <w:bookmarkStart w:id="1604" w:name="_Toc85881516"/>
      <w:bookmarkStart w:id="1605" w:name="_Toc128368977"/>
      <w:bookmarkStart w:id="1606" w:name="_Toc128969698"/>
      <w:r>
        <w:rPr>
          <w:rStyle w:val="CharSClsNo"/>
        </w:rPr>
        <w:t>27</w:t>
      </w:r>
      <w:r>
        <w:t>.</w:t>
      </w:r>
      <w:r>
        <w:tab/>
      </w:r>
      <w:r>
        <w:rPr>
          <w:i/>
        </w:rPr>
        <w:t>Young Offenders Act 1994</w:t>
      </w:r>
      <w:r>
        <w:t xml:space="preserve"> amended</w:t>
      </w:r>
      <w:bookmarkEnd w:id="1604"/>
      <w:bookmarkEnd w:id="1605"/>
      <w:bookmarkEnd w:id="1606"/>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zIndenta"/>
      </w:pPr>
      <w:r>
        <w:tab/>
        <w:t>(b)</w:t>
      </w:r>
      <w:r>
        <w:tab/>
        <w:t xml:space="preserve">the CEO as defined in section 3 of the </w:t>
      </w:r>
      <w:r>
        <w:rPr>
          <w:i/>
        </w:rPr>
        <w:t>Children and Community Services Act 2004</w:t>
      </w:r>
      <w:r>
        <w:t xml:space="preserve"> who, under that Act, has parental responsibility for the young person;</w:t>
      </w:r>
    </w:p>
    <w:p>
      <w:pPr>
        <w:pStyle w:val="zIndenta"/>
      </w:pPr>
      <w:r>
        <w:tab/>
        <w:t>(c)</w:t>
      </w:r>
      <w:r>
        <w:tab/>
        <w:t xml:space="preserve">an officer as defined in section 3 of the </w:t>
      </w:r>
      <w:r>
        <w:rPr>
          <w:i/>
        </w:rPr>
        <w:t>Children and Community Services Act 2004</w:t>
      </w:r>
      <w:r>
        <w:t>; or</w:t>
      </w:r>
    </w:p>
    <w:p>
      <w:pPr>
        <w:rPr>
          <w:rStyle w:val="CharDivText"/>
        </w:rPr>
        <w:sectPr>
          <w:headerReference w:type="even" r:id="rId24"/>
          <w:headerReference w:type="default" r:id="rId25"/>
          <w:headerReference w:type="first" r:id="rId26"/>
          <w:pgSz w:w="11906" w:h="16838" w:code="9"/>
          <w:pgMar w:top="2376" w:right="2404" w:bottom="3544" w:left="2404" w:header="709" w:footer="3380" w:gutter="0"/>
          <w:cols w:space="720"/>
          <w:noEndnote/>
          <w:docGrid w:linePitch="326"/>
        </w:sectPr>
      </w:pPr>
      <w:bookmarkStart w:id="1607" w:name="_Hlt55285815"/>
      <w:bookmarkStart w:id="1608" w:name="_Hlt532636160"/>
      <w:bookmarkStart w:id="1609" w:name="_Hlt39909334"/>
      <w:bookmarkStart w:id="1610" w:name="_Toc55113515"/>
      <w:bookmarkEnd w:id="1607"/>
      <w:bookmarkEnd w:id="1608"/>
      <w:bookmarkEnd w:id="1609"/>
    </w:p>
    <w:p>
      <w:pPr>
        <w:pStyle w:val="nHeading2"/>
        <w:outlineLvl w:val="0"/>
      </w:pPr>
      <w:bookmarkStart w:id="1611" w:name="_Toc86211307"/>
      <w:bookmarkStart w:id="1612" w:name="_Toc86212313"/>
      <w:bookmarkStart w:id="1613" w:name="_Toc90460887"/>
      <w:bookmarkStart w:id="1614" w:name="_Toc94071234"/>
      <w:bookmarkStart w:id="1615" w:name="_Toc97098384"/>
      <w:bookmarkStart w:id="1616" w:name="_Toc103054878"/>
      <w:bookmarkStart w:id="1617" w:name="_Toc103055765"/>
      <w:bookmarkStart w:id="1618" w:name="_Toc124042444"/>
      <w:bookmarkStart w:id="1619" w:name="_Toc124043279"/>
      <w:bookmarkStart w:id="1620" w:name="_Toc124045418"/>
      <w:bookmarkStart w:id="1621" w:name="_Toc128301107"/>
      <w:bookmarkStart w:id="1622" w:name="_Toc128303135"/>
      <w:bookmarkStart w:id="1623" w:name="_Toc128367064"/>
      <w:bookmarkStart w:id="1624" w:name="_Toc128368978"/>
      <w:bookmarkStart w:id="1625" w:name="_Toc128369362"/>
      <w:bookmarkStart w:id="1626" w:name="_Toc128969699"/>
      <w:bookmarkEnd w:id="1610"/>
      <w:r>
        <w:t>Notes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nSubsection"/>
        <w:rPr>
          <w:snapToGrid w:val="0"/>
        </w:rPr>
      </w:pPr>
      <w:r>
        <w:rPr>
          <w:snapToGrid w:val="0"/>
          <w:vertAlign w:val="superscript"/>
        </w:rPr>
        <w:t>1</w:t>
      </w:r>
      <w:r>
        <w:rPr>
          <w:snapToGrid w:val="0"/>
        </w:rPr>
        <w:tab/>
        <w:t xml:space="preserve">This is a compilation of the </w:t>
      </w:r>
      <w:r>
        <w:rPr>
          <w:i/>
          <w:snapToGrid w:val="0"/>
        </w:rPr>
        <w:t>Children and Community Services Act 2004</w:t>
      </w:r>
      <w:r>
        <w:rPr>
          <w:iCs/>
          <w:snapToGrid w:val="0"/>
        </w:rPr>
        <w:t xml:space="preserve"> </w:t>
      </w:r>
      <w:r>
        <w:rPr>
          <w:snapToGrid w:val="0"/>
        </w:rPr>
        <w:t xml:space="preserve">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1627" w:name="_Toc128368979"/>
      <w:bookmarkStart w:id="1628" w:name="_Toc128969700"/>
      <w:r>
        <w:rPr>
          <w:snapToGrid w:val="0"/>
        </w:rPr>
        <w:t>Compilation table</w:t>
      </w:r>
      <w:bookmarkEnd w:id="1627"/>
      <w:bookmarkEnd w:id="16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rPr>
                <w:sz w:val="19"/>
              </w:rPr>
            </w:pPr>
            <w:r>
              <w:rPr>
                <w:sz w:val="19"/>
              </w:rPr>
              <w:t xml:space="preserve">s. 3 &amp; 102: 22 Jan 2005 (see s. 2 and </w:t>
            </w:r>
            <w:r>
              <w:rPr>
                <w:i/>
                <w:iCs/>
                <w:sz w:val="19"/>
              </w:rPr>
              <w:t>Gazette</w:t>
            </w:r>
            <w:r>
              <w:rPr>
                <w:sz w:val="19"/>
              </w:rPr>
              <w:t xml:space="preserve"> 21 Jan 2005 p. 257);</w:t>
            </w:r>
          </w:p>
          <w:p>
            <w:pPr>
              <w:pStyle w:val="nTable"/>
              <w:spacing w:after="40"/>
              <w:rPr>
                <w:sz w:val="19"/>
              </w:rPr>
            </w:pPr>
            <w:r>
              <w:rPr>
                <w:sz w:val="19"/>
              </w:rPr>
              <w:t xml:space="preserve">Act other than s. 3 &amp; 102 and Sch. 2 cl. 9(2) &amp; 25: 1 Mar 2006 (see s. 2 and </w:t>
            </w:r>
            <w:r>
              <w:rPr>
                <w:i/>
                <w:iCs/>
                <w:sz w:val="19"/>
              </w:rPr>
              <w:t>Gazette</w:t>
            </w:r>
            <w:r>
              <w:rPr>
                <w:sz w:val="19"/>
              </w:rPr>
              <w:t xml:space="preserve"> 14 Feb 2006 p. 695)</w:t>
            </w:r>
          </w:p>
        </w:tc>
      </w:tr>
      <w:tr>
        <w:tc>
          <w:tcPr>
            <w:tcW w:w="2268" w:type="dxa"/>
          </w:tcPr>
          <w:p>
            <w:pPr>
              <w:pStyle w:val="nTable"/>
              <w:spacing w:after="40"/>
              <w:rPr>
                <w:i/>
                <w:snapToGrid w:val="0"/>
                <w:sz w:val="19"/>
              </w:rPr>
            </w:pPr>
            <w:r>
              <w:rPr>
                <w:i/>
                <w:sz w:val="19"/>
              </w:rPr>
              <w:t xml:space="preserve">Working with Children (Criminal Record Checking) Act 2004 </w:t>
            </w:r>
            <w:r>
              <w:rPr>
                <w:iCs/>
                <w:sz w:val="19"/>
              </w:rPr>
              <w:t>Pt. 5 (</w:t>
            </w:r>
            <w:r>
              <w:rPr>
                <w:sz w:val="19"/>
              </w:rPr>
              <w:t>s. 48-49 &amp; 53-55)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rPr>
                <w:sz w:val="19"/>
              </w:rPr>
            </w:pPr>
            <w:r>
              <w:rPr>
                <w:sz w:val="19"/>
              </w:rPr>
              <w:t>1 Jan 2006 (see s. 2 and Gazette 30 Dec 2005 p. 6875)</w:t>
            </w:r>
          </w:p>
        </w:tc>
      </w:tr>
      <w:tr>
        <w:tc>
          <w:tcPr>
            <w:tcW w:w="2268" w:type="dxa"/>
            <w:tcBorders>
              <w:bottom w:val="single" w:sz="8" w:space="0" w:color="auto"/>
            </w:tcBorders>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&amp; 85(4)</w:t>
            </w:r>
          </w:p>
        </w:tc>
        <w:tc>
          <w:tcPr>
            <w:tcW w:w="1134" w:type="dxa"/>
            <w:tcBorders>
              <w:bottom w:val="single" w:sz="8" w:space="0" w:color="auto"/>
            </w:tcBorders>
          </w:tcPr>
          <w:p>
            <w:pPr>
              <w:pStyle w:val="nTable"/>
              <w:spacing w:after="40"/>
              <w:rPr>
                <w:sz w:val="19"/>
              </w:rPr>
            </w:pPr>
            <w:r>
              <w:rPr>
                <w:color w:val="000000"/>
                <w:sz w:val="19"/>
              </w:rPr>
              <w:t>84 of 2004</w:t>
            </w:r>
          </w:p>
        </w:tc>
        <w:tc>
          <w:tcPr>
            <w:tcW w:w="1134" w:type="dxa"/>
            <w:tcBorders>
              <w:bottom w:val="single" w:sz="8" w:space="0" w:color="auto"/>
            </w:tcBorders>
          </w:tcPr>
          <w:p>
            <w:pPr>
              <w:pStyle w:val="nTable"/>
              <w:spacing w:after="40"/>
              <w:rPr>
                <w:sz w:val="19"/>
              </w:rPr>
            </w:pPr>
            <w:r>
              <w:rPr>
                <w:color w:val="000000"/>
                <w:sz w:val="19"/>
              </w:rPr>
              <w:t>16 Dec 2004</w:t>
            </w:r>
          </w:p>
        </w:tc>
        <w:tc>
          <w:tcPr>
            <w:tcW w:w="2552" w:type="dxa"/>
            <w:tcBorders>
              <w:bottom w:val="single" w:sz="8" w:space="0" w:color="auto"/>
            </w:tcBorders>
          </w:tcPr>
          <w:p>
            <w:pPr>
              <w:pStyle w:val="nTable"/>
              <w:rPr>
                <w:sz w:val="19"/>
              </w:rPr>
            </w:pPr>
            <w:r>
              <w:rPr>
                <w:color w:val="000000"/>
                <w:sz w:val="19"/>
              </w:rPr>
              <w:t>2 May 2005 (see s. 2 and Gazette 31 Dec 2004 p. 7129 (correction in Gazette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629" w:name="_Toc128368980"/>
      <w:bookmarkStart w:id="1630" w:name="_Toc128969701"/>
      <w:r>
        <w:rPr>
          <w:snapToGrid w:val="0"/>
        </w:rPr>
        <w:t>Provisions that have not come into operation</w:t>
      </w:r>
      <w:bookmarkEnd w:id="1629"/>
      <w:bookmarkEnd w:id="163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4" w:space="0" w:color="auto"/>
              <w:bottom w:val="nil"/>
            </w:tcBorders>
          </w:tcPr>
          <w:p>
            <w:pPr>
              <w:pStyle w:val="nTable"/>
              <w:spacing w:after="40"/>
              <w:rPr>
                <w:snapToGrid w:val="0"/>
                <w:sz w:val="19"/>
                <w:lang w:val="en-US"/>
              </w:rPr>
            </w:pPr>
            <w:r>
              <w:rPr>
                <w:i/>
                <w:snapToGrid w:val="0"/>
                <w:sz w:val="19"/>
              </w:rPr>
              <w:t xml:space="preserve">Children and Community Services Act 2004 </w:t>
            </w:r>
            <w:r>
              <w:rPr>
                <w:iCs/>
                <w:snapToGrid w:val="0"/>
                <w:sz w:val="19"/>
              </w:rPr>
              <w:t>Sch. 2 cl. 9(2) and 25 </w:t>
            </w:r>
            <w:r>
              <w:rPr>
                <w:iCs/>
                <w:snapToGrid w:val="0"/>
                <w:sz w:val="19"/>
                <w:vertAlign w:val="superscript"/>
              </w:rPr>
              <w:t>2</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34 of 2004</w:t>
            </w:r>
          </w:p>
        </w:tc>
        <w:tc>
          <w:tcPr>
            <w:tcW w:w="1126" w:type="dxa"/>
            <w:tcBorders>
              <w:top w:val="single" w:sz="4" w:space="0" w:color="auto"/>
              <w:bottom w:val="nil"/>
            </w:tcBorders>
          </w:tcPr>
          <w:p>
            <w:pPr>
              <w:pStyle w:val="nTable"/>
              <w:spacing w:after="40"/>
              <w:rPr>
                <w:snapToGrid w:val="0"/>
                <w:sz w:val="19"/>
                <w:lang w:val="en-US"/>
              </w:rPr>
            </w:pPr>
            <w:r>
              <w:rPr>
                <w:sz w:val="19"/>
              </w:rPr>
              <w:t>20 Oct 2004</w:t>
            </w:r>
          </w:p>
        </w:tc>
        <w:tc>
          <w:tcPr>
            <w:tcW w:w="2585" w:type="dxa"/>
            <w:tcBorders>
              <w:top w:val="single" w:sz="4" w:space="0" w:color="auto"/>
              <w:bottom w:val="nil"/>
            </w:tcBorders>
          </w:tcPr>
          <w:p>
            <w:pPr>
              <w:pStyle w:val="nTable"/>
              <w:spacing w:after="40"/>
              <w:rPr>
                <w:snapToGrid w:val="0"/>
                <w:sz w:val="19"/>
                <w:lang w:val="en-US"/>
              </w:rPr>
            </w:pPr>
            <w:r>
              <w:rPr>
                <w:color w:val="000000"/>
              </w:rPr>
              <w:t>To be proclaimed (see s. 2)</w:t>
            </w:r>
          </w:p>
        </w:tc>
      </w:tr>
      <w:tr>
        <w:tc>
          <w:tcPr>
            <w:tcW w:w="2251" w:type="dxa"/>
            <w:tcBorders>
              <w:top w:val="nil"/>
              <w:bottom w:val="single" w:sz="4" w:space="0" w:color="auto"/>
            </w:tcBorders>
          </w:tcPr>
          <w:p>
            <w:pPr>
              <w:pStyle w:val="nTable"/>
              <w:spacing w:after="40"/>
              <w:rPr>
                <w:iCs/>
                <w:snapToGrid w:val="0"/>
                <w:sz w:val="19"/>
              </w:rPr>
            </w:pPr>
            <w:r>
              <w:rPr>
                <w:i/>
                <w:snapToGrid w:val="0"/>
                <w:sz w:val="19"/>
              </w:rPr>
              <w:t>Working with Children (Criminal Record Checking) Act 2004</w:t>
            </w:r>
            <w:r>
              <w:rPr>
                <w:iCs/>
                <w:snapToGrid w:val="0"/>
                <w:sz w:val="19"/>
              </w:rPr>
              <w:t xml:space="preserve"> s. 50</w:t>
            </w:r>
            <w:r>
              <w:rPr>
                <w:iCs/>
                <w:snapToGrid w:val="0"/>
                <w:sz w:val="19"/>
              </w:rPr>
              <w:noBreakHyphen/>
              <w:t>52 </w:t>
            </w:r>
            <w:r>
              <w:rPr>
                <w:iCs/>
                <w:snapToGrid w:val="0"/>
                <w:sz w:val="19"/>
                <w:vertAlign w:val="superscript"/>
              </w:rPr>
              <w:t>3</w:t>
            </w:r>
          </w:p>
        </w:tc>
        <w:tc>
          <w:tcPr>
            <w:tcW w:w="1126" w:type="dxa"/>
            <w:tcBorders>
              <w:top w:val="nil"/>
              <w:bottom w:val="single" w:sz="4" w:space="0" w:color="auto"/>
            </w:tcBorders>
          </w:tcPr>
          <w:p>
            <w:pPr>
              <w:pStyle w:val="nTable"/>
              <w:spacing w:after="40"/>
              <w:rPr>
                <w:snapToGrid w:val="0"/>
                <w:sz w:val="19"/>
                <w:lang w:val="en-US"/>
              </w:rPr>
            </w:pPr>
            <w:r>
              <w:rPr>
                <w:snapToGrid w:val="0"/>
                <w:sz w:val="19"/>
                <w:lang w:val="en-US"/>
              </w:rPr>
              <w:t>65 of 2004</w:t>
            </w:r>
          </w:p>
        </w:tc>
        <w:tc>
          <w:tcPr>
            <w:tcW w:w="1126" w:type="dxa"/>
            <w:tcBorders>
              <w:top w:val="nil"/>
              <w:bottom w:val="single" w:sz="4" w:space="0" w:color="auto"/>
            </w:tcBorders>
          </w:tcPr>
          <w:p>
            <w:pPr>
              <w:pStyle w:val="nTable"/>
              <w:spacing w:after="40"/>
              <w:rPr>
                <w:sz w:val="19"/>
              </w:rPr>
            </w:pPr>
            <w:r>
              <w:rPr>
                <w:sz w:val="19"/>
              </w:rPr>
              <w:t>8 Dec 2004</w:t>
            </w:r>
          </w:p>
        </w:tc>
        <w:tc>
          <w:tcPr>
            <w:tcW w:w="258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keepLines/>
        <w:rPr>
          <w:snapToGrid w:val="0"/>
        </w:rPr>
      </w:pPr>
      <w:r>
        <w:rPr>
          <w:vertAlign w:val="superscript"/>
        </w:rPr>
        <w:t>2</w:t>
      </w:r>
      <w:r>
        <w:tab/>
      </w:r>
      <w:r>
        <w:rPr>
          <w:snapToGrid w:val="0"/>
        </w:rPr>
        <w:t xml:space="preserve">On the date as at which this compilation was prepared, the </w:t>
      </w:r>
      <w:r>
        <w:rPr>
          <w:i/>
          <w:snapToGrid w:val="0"/>
        </w:rPr>
        <w:t>Children and Community Services Act 2004</w:t>
      </w:r>
      <w:r>
        <w:rPr>
          <w:iCs/>
          <w:snapToGrid w:val="0"/>
        </w:rPr>
        <w:t xml:space="preserve"> s. 251 which gives effect to </w:t>
      </w:r>
      <w:r>
        <w:rPr>
          <w:iCs/>
          <w:snapToGrid w:val="0"/>
          <w:sz w:val="19"/>
        </w:rPr>
        <w:t xml:space="preserve">Sch. 2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5"/>
        <w:rPr>
          <w:snapToGrid w:val="0"/>
        </w:rPr>
      </w:pPr>
      <w:r>
        <w:rPr>
          <w:snapToGrid w:val="0"/>
        </w:rPr>
        <w:t>251.</w:t>
      </w:r>
      <w:r>
        <w:rPr>
          <w:snapToGrid w:val="0"/>
        </w:rPr>
        <w:tab/>
        <w:t>Other Acts amended</w:t>
      </w:r>
    </w:p>
    <w:p>
      <w:pPr>
        <w:pStyle w:val="nzSubsection"/>
        <w:rPr>
          <w:snapToGrid w:val="0"/>
        </w:rPr>
      </w:pPr>
      <w:r>
        <w:rPr>
          <w:snapToGrid w:val="0"/>
        </w:rPr>
        <w:tab/>
      </w:r>
      <w:r>
        <w:rPr>
          <w:snapToGrid w:val="0"/>
        </w:rPr>
        <w:tab/>
        <w:t>Other Acts are amended as set out in Schedule 2.</w:t>
      </w:r>
    </w:p>
    <w:p>
      <w:pPr>
        <w:pStyle w:val="MiscClose"/>
        <w:rPr>
          <w:snapToGrid w:val="0"/>
        </w:rPr>
      </w:pPr>
      <w:r>
        <w:rPr>
          <w:snapToGrid w:val="0"/>
        </w:rPr>
        <w:t>”.</w:t>
      </w:r>
    </w:p>
    <w:p>
      <w:pPr>
        <w:pStyle w:val="nSubsection"/>
        <w:rPr>
          <w:iCs/>
          <w:snapToGrid w:val="0"/>
          <w:sz w:val="19"/>
        </w:rPr>
      </w:pPr>
      <w:r>
        <w:rPr>
          <w:snapToGrid w:val="0"/>
        </w:rPr>
        <w:tab/>
      </w:r>
      <w:r>
        <w:rPr>
          <w:iCs/>
          <w:snapToGrid w:val="0"/>
          <w:sz w:val="19"/>
        </w:rPr>
        <w:t>Schedule 2 cl. 9(2) and 25 read as follows:</w:t>
      </w:r>
    </w:p>
    <w:p>
      <w:pPr>
        <w:pStyle w:val="MiscOpen"/>
        <w:rPr>
          <w:snapToGrid w:val="0"/>
        </w:rPr>
      </w:pPr>
      <w:r>
        <w:rPr>
          <w:snapToGrid w:val="0"/>
        </w:rPr>
        <w:t>“</w:t>
      </w:r>
    </w:p>
    <w:p>
      <w:pPr>
        <w:pStyle w:val="nzHeading2"/>
        <w:outlineLvl w:val="0"/>
      </w:pPr>
      <w:r>
        <w:rPr>
          <w:rStyle w:val="CharSchNo"/>
        </w:rPr>
        <w:t>Schedule 2</w:t>
      </w:r>
      <w:r>
        <w:t> — </w:t>
      </w:r>
      <w:r>
        <w:rPr>
          <w:rStyle w:val="CharSchText"/>
        </w:rPr>
        <w:t>Amendments to other Acts</w:t>
      </w:r>
    </w:p>
    <w:p>
      <w:pPr>
        <w:pStyle w:val="nzMiscellaneousBody"/>
        <w:jc w:val="right"/>
      </w:pPr>
      <w:r>
        <w:t>[s. 251]</w:t>
      </w:r>
    </w:p>
    <w:p>
      <w:pPr>
        <w:pStyle w:val="nzHeading5"/>
      </w:pPr>
      <w:r>
        <w:t>9.</w:t>
      </w:r>
      <w:r>
        <w:tab/>
        <w:t>Evidence Act 1906 amended</w:t>
      </w:r>
    </w:p>
    <w:p>
      <w:pPr>
        <w:pStyle w:val="nzSubsection"/>
      </w:pPr>
      <w:r>
        <w:tab/>
        <w:t>(2)</w:t>
      </w:r>
      <w:r>
        <w:tab/>
        <w:t xml:space="preserve">Section 106A is amended in the definition of “accused” by deleting paragraph (a)(i) and inserting the following subparagraph instead — </w:t>
      </w:r>
    </w:p>
    <w:p>
      <w:pPr>
        <w:pStyle w:val="MiscOpen"/>
        <w:ind w:left="2040"/>
      </w:pPr>
      <w:r>
        <w:t xml:space="preserve">“    </w:t>
      </w:r>
    </w:p>
    <w:p>
      <w:pPr>
        <w:pStyle w:val="nz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ind w:right="292"/>
      </w:pPr>
      <w:r>
        <w:t xml:space="preserve">    ”.</w:t>
      </w:r>
    </w:p>
    <w:p>
      <w:pPr>
        <w:pStyle w:val="nzHeading5"/>
        <w:outlineLvl w:val="0"/>
      </w:pPr>
      <w:r>
        <w:t>25.</w:t>
      </w:r>
      <w:r>
        <w:tab/>
        <w:t>Spent Convictions Act 1988 amended</w:t>
      </w:r>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sz w:val="19"/>
        </w:rPr>
        <w:t>Working with Children (Criminal Record Checking) Act 2004</w:t>
      </w:r>
      <w:r>
        <w:rPr>
          <w:iCs/>
          <w:noProof/>
          <w:snapToGrid w:val="0"/>
          <w:sz w:val="19"/>
        </w:rPr>
        <w:t xml:space="preserve"> s. 50-52 </w:t>
      </w:r>
      <w:r>
        <w:rPr>
          <w:snapToGrid w:val="0"/>
        </w:rPr>
        <w:t>had not come into operation.  They read as follows:</w:t>
      </w:r>
    </w:p>
    <w:p>
      <w:pPr>
        <w:pStyle w:val="MiscOpen"/>
        <w:rPr>
          <w:snapToGrid w:val="0"/>
        </w:rPr>
      </w:pPr>
      <w:r>
        <w:rPr>
          <w:snapToGrid w:val="0"/>
        </w:rPr>
        <w:t>“</w:t>
      </w:r>
    </w:p>
    <w:p>
      <w:pPr>
        <w:pStyle w:val="nzHeading5"/>
      </w:pPr>
      <w:bookmarkStart w:id="1631" w:name="_Toc86595789"/>
      <w:r>
        <w:rPr>
          <w:rStyle w:val="CharSectno"/>
        </w:rPr>
        <w:t>50</w:t>
      </w:r>
      <w:r>
        <w:t>.</w:t>
      </w:r>
      <w:r>
        <w:tab/>
        <w:t>Section 207 amended</w:t>
      </w:r>
      <w:bookmarkEnd w:id="1631"/>
    </w:p>
    <w:p>
      <w:pPr>
        <w:pStyle w:val="nzSubsection"/>
      </w:pPr>
      <w:r>
        <w:tab/>
      </w:r>
      <w:r>
        <w:tab/>
        <w:t xml:space="preserve">Before section 207(2)(a) the following paragraph is inserted — </w:t>
      </w:r>
    </w:p>
    <w:p>
      <w:pPr>
        <w:pStyle w:val="MiscOpen"/>
        <w:ind w:left="1340"/>
      </w:pPr>
      <w:r>
        <w:t xml:space="preserve">“    </w:t>
      </w:r>
    </w:p>
    <w:p>
      <w:pPr>
        <w:pStyle w:val="nzIndenta"/>
      </w:pPr>
      <w:r>
        <w:tab/>
        <w:t>(aa)</w:t>
      </w:r>
      <w:r>
        <w:tab/>
        <w:t>has a current assessment notice;</w:t>
      </w:r>
    </w:p>
    <w:p>
      <w:pPr>
        <w:pStyle w:val="MiscClose"/>
        <w:ind w:right="292"/>
      </w:pPr>
      <w:r>
        <w:t xml:space="preserve">    ”.</w:t>
      </w:r>
    </w:p>
    <w:p>
      <w:pPr>
        <w:pStyle w:val="nzHeading5"/>
        <w:outlineLvl w:val="0"/>
      </w:pPr>
      <w:bookmarkStart w:id="1632" w:name="_Toc86595790"/>
      <w:r>
        <w:rPr>
          <w:rStyle w:val="CharSectno"/>
        </w:rPr>
        <w:t>51</w:t>
      </w:r>
      <w:r>
        <w:t>.</w:t>
      </w:r>
      <w:r>
        <w:tab/>
        <w:t>Section 208 amended</w:t>
      </w:r>
      <w:bookmarkEnd w:id="1632"/>
    </w:p>
    <w:p>
      <w:pPr>
        <w:pStyle w:val="nzSubsection"/>
      </w:pPr>
      <w:r>
        <w:tab/>
      </w:r>
      <w:r>
        <w:tab/>
        <w:t xml:space="preserve">After section 208(2)(b) the following paragraph is inserted — </w:t>
      </w:r>
    </w:p>
    <w:p>
      <w:pPr>
        <w:pStyle w:val="MiscOpen"/>
        <w:ind w:left="1340"/>
      </w:pPr>
      <w:r>
        <w:t xml:space="preserve">“    </w:t>
      </w:r>
    </w:p>
    <w:p>
      <w:pPr>
        <w:pStyle w:val="nzIndenta"/>
      </w:pPr>
      <w:r>
        <w:tab/>
        <w:t>(ba)</w:t>
      </w:r>
      <w:r>
        <w:tab/>
        <w:t>the nominated supervising officer and each managerial officer have a current assessment notice;</w:t>
      </w:r>
    </w:p>
    <w:p>
      <w:pPr>
        <w:pStyle w:val="MiscClose"/>
        <w:ind w:right="292"/>
      </w:pPr>
      <w:r>
        <w:t xml:space="preserve">    ”.</w:t>
      </w:r>
    </w:p>
    <w:p>
      <w:pPr>
        <w:pStyle w:val="nzHeading5"/>
        <w:outlineLvl w:val="0"/>
      </w:pPr>
      <w:bookmarkStart w:id="1633" w:name="_Toc86595791"/>
      <w:r>
        <w:rPr>
          <w:rStyle w:val="CharSectno"/>
        </w:rPr>
        <w:t>52</w:t>
      </w:r>
      <w:r>
        <w:t>.</w:t>
      </w:r>
      <w:r>
        <w:tab/>
        <w:t>Section 209 amended</w:t>
      </w:r>
      <w:bookmarkEnd w:id="1633"/>
    </w:p>
    <w:p>
      <w:pPr>
        <w:pStyle w:val="nzSubsection"/>
      </w:pPr>
      <w:r>
        <w:tab/>
      </w:r>
      <w:r>
        <w:tab/>
        <w:t xml:space="preserve">After section 209(2)(b) the following paragraph is inserted — </w:t>
      </w:r>
    </w:p>
    <w:p>
      <w:pPr>
        <w:pStyle w:val="MiscOpen"/>
        <w:ind w:left="1340"/>
      </w:pPr>
      <w:r>
        <w:t xml:space="preserve">“    </w:t>
      </w:r>
    </w:p>
    <w:p>
      <w:pPr>
        <w:pStyle w:val="nzIndenta"/>
      </w:pPr>
      <w:r>
        <w:tab/>
        <w:t>(ba)</w:t>
      </w:r>
      <w:r>
        <w:tab/>
        <w:t>the nominated supervising officer has a current assessment notice;</w:t>
      </w:r>
    </w:p>
    <w:p>
      <w:pPr>
        <w:pStyle w:val="MiscClose"/>
        <w:ind w:right="292"/>
      </w:pP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Children and Community Services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Introductory matters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Introductory matters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946"/>
    <w:docVar w:name="WAFER_20151208093946" w:val="RemoveTrackChanges"/>
    <w:docVar w:name="WAFER_20151208093946_GUID" w:val="647a9f23-2759-4d0c-bcdf-95e4d09f14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47006</Words>
  <Characters>227040</Characters>
  <Application>Microsoft Office Word</Application>
  <DocSecurity>0</DocSecurity>
  <Lines>6306</Lines>
  <Paragraphs>4090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269956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2004 - 00-d0-04</dc:title>
  <dc:subject/>
  <dc:creator/>
  <cp:keywords/>
  <dc:description/>
  <cp:lastModifiedBy>svcMRProcess</cp:lastModifiedBy>
  <cp:revision>4</cp:revision>
  <cp:lastPrinted>2006-03-01T01:39:00Z</cp:lastPrinted>
  <dcterms:created xsi:type="dcterms:W3CDTF">2018-08-21T01:33:00Z</dcterms:created>
  <dcterms:modified xsi:type="dcterms:W3CDTF">2018-08-21T01:33:00Z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9243</vt:i4>
  </property>
  <property fmtid="{D5CDD505-2E9C-101B-9397-08002B2CF9AE}" pid="6" name="AsAtDate">
    <vt:lpwstr>01 Mar 2006</vt:lpwstr>
  </property>
  <property fmtid="{D5CDD505-2E9C-101B-9397-08002B2CF9AE}" pid="7" name="Suffix">
    <vt:lpwstr>00-d0-04</vt:lpwstr>
  </property>
</Properties>
</file>