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Fluoridation of Public Water Supplies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_Toc418861842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_Toc418861843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to Crown</w:t>
      </w:r>
      <w:r>
        <w:tab/>
      </w:r>
      <w:r>
        <w:fldChar w:fldCharType="begin"/>
      </w:r>
      <w:r>
        <w:instrText xml:space="preserve"> PAGEREF _Toc418861844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_Toc418861845 \h </w:instrText>
      </w:r>
      <w:r>
        <w:fldChar w:fldCharType="separate"/>
      </w:r>
      <w:r>
        <w:t>1</w:t>
      </w:r>
      <w:r>
        <w:fldChar w:fldCharType="end"/>
      </w:r>
    </w:p>
    <w:p>
      <w:pPr>
        <w:pStyle w:val="TOC8"/>
        <w:rPr>
          <w:rFonts w:asciiTheme="minorHAnsi" w:eastAsiaTheme="minorEastAsia" w:hAnsiTheme="minorHAnsi" w:cstheme="minorBidi"/>
          <w:szCs w:val="22"/>
        </w:rPr>
      </w:pPr>
      <w:r>
        <w:t>5.</w:t>
      </w:r>
      <w:r>
        <w:tab/>
        <w:t>Establishment of Committee</w:t>
      </w:r>
      <w:r>
        <w:tab/>
      </w:r>
      <w:r>
        <w:fldChar w:fldCharType="begin"/>
      </w:r>
      <w:r>
        <w:instrText xml:space="preserve"> PAGEREF _Toc418861846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 of Committee</w:t>
      </w:r>
      <w:r>
        <w:tab/>
      </w:r>
      <w:r>
        <w:fldChar w:fldCharType="begin"/>
      </w:r>
      <w:r>
        <w:instrText xml:space="preserve"> PAGEREF _Toc418861847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Committee</w:t>
      </w:r>
      <w:r>
        <w:tab/>
      </w:r>
      <w:r>
        <w:fldChar w:fldCharType="begin"/>
      </w:r>
      <w:r>
        <w:instrText xml:space="preserve"> PAGEREF _Toc418861848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personal liability</w:t>
      </w:r>
      <w:r>
        <w:tab/>
      </w:r>
      <w:r>
        <w:fldChar w:fldCharType="begin"/>
      </w:r>
      <w:r>
        <w:instrText xml:space="preserve"> PAGEREF _Toc418861849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Fluoridation of public water supplies</w:t>
      </w:r>
      <w:r>
        <w:tab/>
      </w:r>
      <w:r>
        <w:fldChar w:fldCharType="begin"/>
      </w:r>
      <w:r>
        <w:instrText xml:space="preserve"> PAGEREF _Toc418861850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of Committee to add fluorine to public water supply if water supply authority defaults</w:t>
      </w:r>
      <w:r>
        <w:tab/>
      </w:r>
      <w:r>
        <w:fldChar w:fldCharType="begin"/>
      </w:r>
      <w:r>
        <w:instrText xml:space="preserve"> PAGEREF _Toc418861851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Committee to require information and enter land</w:t>
      </w:r>
      <w:r>
        <w:tab/>
      </w:r>
      <w:r>
        <w:fldChar w:fldCharType="begin"/>
      </w:r>
      <w:r>
        <w:instrText xml:space="preserve"> PAGEREF _Toc418861852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Maximum and minimum concentration of fluorine in water</w:t>
      </w:r>
      <w:r>
        <w:tab/>
      </w:r>
      <w:r>
        <w:fldChar w:fldCharType="begin"/>
      </w:r>
      <w:r>
        <w:instrText xml:space="preserve"> PAGEREF _Toc418861853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Committee to rescind or vary any recommendation</w:t>
      </w:r>
      <w:r>
        <w:tab/>
      </w:r>
      <w:r>
        <w:fldChar w:fldCharType="begin"/>
      </w:r>
      <w:r>
        <w:instrText xml:space="preserve"> PAGEREF _Toc418861854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to be evidence</w:t>
      </w:r>
      <w:r>
        <w:tab/>
      </w:r>
      <w:r>
        <w:fldChar w:fldCharType="begin"/>
      </w:r>
      <w:r>
        <w:instrText xml:space="preserve"> PAGEREF _Toc418861855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Proof of certificate of analyst</w:t>
      </w:r>
      <w:r>
        <w:tab/>
      </w:r>
      <w:r>
        <w:fldChar w:fldCharType="begin"/>
      </w:r>
      <w:r>
        <w:instrText xml:space="preserve"> PAGEREF _Toc418861856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_Toc418861857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_Toc418861859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2014</w:t>
            </w:r>
          </w:p>
        </w:tc>
      </w:tr>
    </w:tbl>
    <w:p>
      <w:pPr>
        <w:pStyle w:val="WA"/>
        <w:spacing w:before="12"/>
      </w:pPr>
      <w:r>
        <w:t>Western Australia</w:t>
      </w:r>
    </w:p>
    <w:p>
      <w:pPr>
        <w:pStyle w:val="NameofActReg"/>
        <w:spacing w:before="600" w:after="720"/>
      </w:pPr>
      <w:r>
        <w:t xml:space="preserve">Fluoridation of Public Water Supplies Act 1966 </w:t>
      </w:r>
    </w:p>
    <w:p>
      <w:pPr>
        <w:pStyle w:val="LongTitle"/>
        <w:rPr>
          <w:snapToGrid w:val="0"/>
        </w:rPr>
      </w:pPr>
      <w:r>
        <w:rPr>
          <w:snapToGrid w:val="0"/>
        </w:rPr>
        <w:t xml:space="preserve">An Act relating to the fluoridation of public water supplies. </w:t>
      </w:r>
    </w:p>
    <w:p>
      <w:pPr>
        <w:pStyle w:val="Heading5"/>
        <w:spacing w:before="360"/>
        <w:rPr>
          <w:snapToGrid w:val="0"/>
        </w:rPr>
      </w:pPr>
      <w:bookmarkStart w:id="3" w:name="_Toc392064610"/>
      <w:bookmarkStart w:id="4" w:name="_Toc41886184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5" w:name="_Toc392064611"/>
      <w:bookmarkStart w:id="6" w:name="_Toc41886184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92064612"/>
      <w:bookmarkStart w:id="8" w:name="_Toc418861844"/>
      <w:r>
        <w:rPr>
          <w:rStyle w:val="CharSectno"/>
        </w:rPr>
        <w:t>3</w:t>
      </w:r>
      <w:r>
        <w:rPr>
          <w:snapToGrid w:val="0"/>
        </w:rPr>
        <w:t>.</w:t>
      </w:r>
      <w:r>
        <w:rPr>
          <w:snapToGrid w:val="0"/>
        </w:rPr>
        <w:tab/>
        <w:t>Application of Act to Crown</w:t>
      </w:r>
      <w:bookmarkEnd w:id="7"/>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 w:name="_Toc392064613"/>
      <w:bookmarkStart w:id="10" w:name="_Toc418861845"/>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11" w:name="_Toc392064614"/>
      <w:bookmarkStart w:id="12" w:name="_Toc418861846"/>
      <w:r>
        <w:rPr>
          <w:rStyle w:val="CharSectno"/>
        </w:rPr>
        <w:t>5</w:t>
      </w:r>
      <w:r>
        <w:t>.</w:t>
      </w:r>
      <w:r>
        <w:tab/>
        <w:t>Establishment of Committee</w:t>
      </w:r>
      <w:bookmarkEnd w:id="11"/>
      <w:bookmarkEnd w:id="12"/>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No. 25 of 2012 s. 214.] </w:t>
      </w:r>
    </w:p>
    <w:p>
      <w:pPr>
        <w:pStyle w:val="Heading5"/>
        <w:rPr>
          <w:snapToGrid w:val="0"/>
        </w:rPr>
      </w:pPr>
      <w:bookmarkStart w:id="13" w:name="_Toc392064615"/>
      <w:bookmarkStart w:id="14" w:name="_Toc418861847"/>
      <w:r>
        <w:rPr>
          <w:rStyle w:val="CharSectno"/>
        </w:rPr>
        <w:t>6</w:t>
      </w:r>
      <w:r>
        <w:rPr>
          <w:snapToGrid w:val="0"/>
        </w:rPr>
        <w:t>.</w:t>
      </w:r>
      <w:r>
        <w:rPr>
          <w:snapToGrid w:val="0"/>
        </w:rPr>
        <w:tab/>
        <w:t>Meetings of Committee</w:t>
      </w:r>
      <w:bookmarkEnd w:id="13"/>
      <w:bookmarkEnd w:id="14"/>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15" w:name="_Toc392064616"/>
      <w:bookmarkStart w:id="16" w:name="_Toc418861848"/>
      <w:r>
        <w:rPr>
          <w:rStyle w:val="CharSectno"/>
        </w:rPr>
        <w:t>7</w:t>
      </w:r>
      <w:r>
        <w:rPr>
          <w:snapToGrid w:val="0"/>
        </w:rPr>
        <w:t>.</w:t>
      </w:r>
      <w:r>
        <w:rPr>
          <w:snapToGrid w:val="0"/>
        </w:rPr>
        <w:tab/>
        <w:t>Functions of Committee</w:t>
      </w:r>
      <w:bookmarkEnd w:id="15"/>
      <w:bookmarkEnd w:id="16"/>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 and</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17" w:name="_Toc392064617"/>
      <w:bookmarkStart w:id="18" w:name="_Toc418861849"/>
      <w:r>
        <w:rPr>
          <w:rStyle w:val="CharSectno"/>
        </w:rPr>
        <w:t>8</w:t>
      </w:r>
      <w:r>
        <w:rPr>
          <w:snapToGrid w:val="0"/>
        </w:rPr>
        <w:t>.</w:t>
      </w:r>
      <w:r>
        <w:rPr>
          <w:snapToGrid w:val="0"/>
        </w:rPr>
        <w:tab/>
        <w:t>Exemption from personal liability</w:t>
      </w:r>
      <w:bookmarkEnd w:id="17"/>
      <w:bookmarkEnd w:id="18"/>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19" w:name="_Toc392064618"/>
      <w:bookmarkStart w:id="20" w:name="_Toc418861850"/>
      <w:r>
        <w:rPr>
          <w:rStyle w:val="CharSectno"/>
        </w:rPr>
        <w:t>9</w:t>
      </w:r>
      <w:r>
        <w:rPr>
          <w:snapToGrid w:val="0"/>
        </w:rPr>
        <w:t>.</w:t>
      </w:r>
      <w:r>
        <w:rPr>
          <w:snapToGrid w:val="0"/>
        </w:rPr>
        <w:tab/>
        <w:t>Fluoridation of public water supplies</w:t>
      </w:r>
      <w:bookmarkEnd w:id="19"/>
      <w:bookmarkEnd w:id="20"/>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21" w:name="_Toc392064619"/>
      <w:bookmarkStart w:id="22" w:name="_Toc418861851"/>
      <w:r>
        <w:rPr>
          <w:rStyle w:val="CharSectno"/>
        </w:rPr>
        <w:t>10</w:t>
      </w:r>
      <w:r>
        <w:rPr>
          <w:snapToGrid w:val="0"/>
        </w:rPr>
        <w:t>.</w:t>
      </w:r>
      <w:r>
        <w:rPr>
          <w:snapToGrid w:val="0"/>
        </w:rPr>
        <w:tab/>
        <w:t>Power of Committee to add fluorine to public water supply if water supply authority defaults</w:t>
      </w:r>
      <w:bookmarkEnd w:id="21"/>
      <w:bookmarkEnd w:id="22"/>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23" w:name="_Toc392064620"/>
      <w:bookmarkStart w:id="24" w:name="_Toc418861852"/>
      <w:r>
        <w:rPr>
          <w:rStyle w:val="CharSectno"/>
        </w:rPr>
        <w:t>11</w:t>
      </w:r>
      <w:r>
        <w:rPr>
          <w:snapToGrid w:val="0"/>
        </w:rPr>
        <w:t>.</w:t>
      </w:r>
      <w:r>
        <w:rPr>
          <w:snapToGrid w:val="0"/>
        </w:rPr>
        <w:tab/>
        <w:t>Power of Committee to require information and enter land</w:t>
      </w:r>
      <w:bookmarkEnd w:id="23"/>
      <w:bookmarkEnd w:id="24"/>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25" w:name="_Toc392064621"/>
      <w:bookmarkStart w:id="26" w:name="_Toc418861853"/>
      <w:r>
        <w:rPr>
          <w:rStyle w:val="CharSectno"/>
        </w:rPr>
        <w:t>12</w:t>
      </w:r>
      <w:r>
        <w:rPr>
          <w:snapToGrid w:val="0"/>
        </w:rPr>
        <w:t>.</w:t>
      </w:r>
      <w:r>
        <w:rPr>
          <w:snapToGrid w:val="0"/>
        </w:rPr>
        <w:tab/>
        <w:t>Maximum and minimum concentration of fluorine in water</w:t>
      </w:r>
      <w:bookmarkEnd w:id="25"/>
      <w:bookmarkEnd w:id="26"/>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 and</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 and</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27" w:name="_Toc392064622"/>
      <w:bookmarkStart w:id="28" w:name="_Toc418861854"/>
      <w:r>
        <w:rPr>
          <w:rStyle w:val="CharSectno"/>
        </w:rPr>
        <w:t>13</w:t>
      </w:r>
      <w:r>
        <w:rPr>
          <w:snapToGrid w:val="0"/>
        </w:rPr>
        <w:t>.</w:t>
      </w:r>
      <w:r>
        <w:rPr>
          <w:snapToGrid w:val="0"/>
        </w:rPr>
        <w:tab/>
        <w:t>Power of Committee to rescind or vary any recommendation</w:t>
      </w:r>
      <w:bookmarkEnd w:id="27"/>
      <w:bookmarkEnd w:id="28"/>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 or</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(2)(a)</w:t>
      </w:r>
      <w:r>
        <w:rPr>
          <w:snapToGrid w:val="0"/>
        </w:rPr>
        <w:tab/>
        <w:t>Where the Minister approves of any action taken by the Committee pursuant to subsection (1)(a),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by No. 23 of 2012 s. 45.]</w:t>
      </w:r>
    </w:p>
    <w:p>
      <w:pPr>
        <w:pStyle w:val="Heading5"/>
        <w:spacing w:before="240"/>
        <w:rPr>
          <w:snapToGrid w:val="0"/>
        </w:rPr>
      </w:pPr>
      <w:bookmarkStart w:id="29" w:name="_Toc392064623"/>
      <w:bookmarkStart w:id="30" w:name="_Toc418861855"/>
      <w:r>
        <w:rPr>
          <w:rStyle w:val="CharSectno"/>
        </w:rPr>
        <w:t>14</w:t>
      </w:r>
      <w:r>
        <w:rPr>
          <w:snapToGrid w:val="0"/>
        </w:rPr>
        <w:t>.</w:t>
      </w:r>
      <w:r>
        <w:rPr>
          <w:snapToGrid w:val="0"/>
        </w:rPr>
        <w:tab/>
        <w:t>Certificate to be evidence</w:t>
      </w:r>
      <w:bookmarkEnd w:id="29"/>
      <w:bookmarkEnd w:id="30"/>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 or</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31" w:name="_Toc392064624"/>
      <w:bookmarkStart w:id="32" w:name="_Toc418861856"/>
      <w:r>
        <w:rPr>
          <w:rStyle w:val="CharSectno"/>
        </w:rPr>
        <w:t>15</w:t>
      </w:r>
      <w:r>
        <w:rPr>
          <w:snapToGrid w:val="0"/>
        </w:rPr>
        <w:t>.</w:t>
      </w:r>
      <w:r>
        <w:rPr>
          <w:snapToGrid w:val="0"/>
        </w:rPr>
        <w:tab/>
        <w:t>Proof of certificate of analyst</w:t>
      </w:r>
      <w:bookmarkEnd w:id="31"/>
      <w:bookmarkEnd w:id="32"/>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33" w:name="_Toc392064625"/>
      <w:bookmarkStart w:id="34" w:name="_Toc418861857"/>
      <w:r>
        <w:rPr>
          <w:rStyle w:val="CharSectno"/>
        </w:rPr>
        <w:t>16</w:t>
      </w:r>
      <w:r>
        <w:rPr>
          <w:snapToGrid w:val="0"/>
        </w:rPr>
        <w:t>.</w:t>
      </w:r>
      <w:r>
        <w:rPr>
          <w:snapToGrid w:val="0"/>
        </w:rPr>
        <w:tab/>
        <w:t>Regulations</w:t>
      </w:r>
      <w:bookmarkEnd w:id="33"/>
      <w:bookmarkEnd w:id="34"/>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snapToGrid w:val="0"/>
        </w:rPr>
      </w:pPr>
    </w:p>
    <w:p>
      <w:pPr>
        <w:pStyle w:val="Indenta"/>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5" w:name="_Toc390765495"/>
      <w:bookmarkStart w:id="36" w:name="_Toc390771749"/>
      <w:bookmarkStart w:id="37" w:name="_Toc392064084"/>
      <w:bookmarkStart w:id="38" w:name="_Toc392064626"/>
      <w:bookmarkStart w:id="39" w:name="_Toc418861858"/>
      <w:r>
        <w:t>Notes</w:t>
      </w:r>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reprint is a compilation as at 8 August 2014 of the </w:t>
      </w:r>
      <w:r>
        <w:rPr>
          <w:i/>
          <w:noProof/>
          <w:snapToGrid w:val="0"/>
        </w:rPr>
        <w:t>Fluoridation of Public Water Supplies Act 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92064627"/>
      <w:bookmarkStart w:id="41" w:name="_Toc418861859"/>
      <w:r>
        <w:rPr>
          <w:snapToGrid w:val="0"/>
        </w:rPr>
        <w:t>Compilation table</w:t>
      </w:r>
      <w:bookmarkEnd w:id="40"/>
      <w:bookmarkEnd w:id="41"/>
    </w:p>
    <w:tbl>
      <w:tblPr>
        <w:tblW w:w="7116" w:type="dxa"/>
        <w:tblInd w:w="28" w:type="dxa"/>
        <w:tblLayout w:type="fixed"/>
        <w:tblCellMar>
          <w:left w:w="56" w:type="dxa"/>
          <w:right w:w="56" w:type="dxa"/>
        </w:tblCellMar>
        <w:tblLook w:val="0000" w:firstRow="0" w:lastRow="0" w:firstColumn="0" w:lastColumn="0" w:noHBand="0" w:noVBand="0"/>
      </w:tblPr>
      <w:tblGrid>
        <w:gridCol w:w="2127"/>
        <w:gridCol w:w="1146"/>
        <w:gridCol w:w="1200"/>
        <w:gridCol w:w="2643"/>
      </w:tblGrid>
      <w:tr>
        <w:trPr>
          <w:cantSplit/>
          <w:tblHeader/>
        </w:trPr>
        <w:tc>
          <w:tcPr>
            <w:tcW w:w="212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46"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Number and year</w:t>
            </w:r>
          </w:p>
        </w:tc>
        <w:tc>
          <w:tcPr>
            <w:tcW w:w="1200"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rPr>
            </w:pPr>
            <w:r>
              <w:rPr>
                <w:b/>
              </w:rPr>
              <w:t>Commencement</w:t>
            </w:r>
          </w:p>
        </w:tc>
      </w:tr>
      <w:tr>
        <w:trPr>
          <w:cantSplit/>
        </w:trPr>
        <w:tc>
          <w:tcPr>
            <w:tcW w:w="2127" w:type="dxa"/>
          </w:tcPr>
          <w:p>
            <w:pPr>
              <w:pStyle w:val="nTable"/>
              <w:spacing w:after="40"/>
              <w:ind w:right="113"/>
            </w:pPr>
            <w:r>
              <w:rPr>
                <w:i/>
              </w:rPr>
              <w:t>Fluoridation of Public Water Supplies Act 1966</w:t>
            </w:r>
          </w:p>
        </w:tc>
        <w:tc>
          <w:tcPr>
            <w:tcW w:w="1146" w:type="dxa"/>
            <w:tcMar>
              <w:left w:w="28" w:type="dxa"/>
              <w:right w:w="28" w:type="dxa"/>
            </w:tcMar>
          </w:tcPr>
          <w:p>
            <w:pPr>
              <w:pStyle w:val="nTable"/>
              <w:spacing w:after="40"/>
              <w:ind w:left="57"/>
            </w:pPr>
            <w:r>
              <w:t>47 of 1966</w:t>
            </w:r>
          </w:p>
        </w:tc>
        <w:tc>
          <w:tcPr>
            <w:tcW w:w="1200" w:type="dxa"/>
            <w:tcMar>
              <w:left w:w="28" w:type="dxa"/>
              <w:right w:w="28" w:type="dxa"/>
            </w:tcMar>
          </w:tcPr>
          <w:p>
            <w:pPr>
              <w:pStyle w:val="nTable"/>
              <w:spacing w:after="40"/>
              <w:ind w:left="57"/>
            </w:pPr>
            <w:r>
              <w:t>18 Nov 1966</w:t>
            </w:r>
          </w:p>
        </w:tc>
        <w:tc>
          <w:tcPr>
            <w:tcW w:w="2643" w:type="dxa"/>
            <w:tcMar>
              <w:left w:w="28" w:type="dxa"/>
              <w:right w:w="28" w:type="dxa"/>
            </w:tcMar>
          </w:tcPr>
          <w:p>
            <w:pPr>
              <w:pStyle w:val="nTable"/>
              <w:spacing w:after="40"/>
              <w:ind w:left="57" w:right="114"/>
            </w:pPr>
            <w:r>
              <w:t xml:space="preserve">17 Mar 1967 (see s. 2 and </w:t>
            </w:r>
            <w:r>
              <w:rPr>
                <w:i/>
              </w:rPr>
              <w:t>Gazette</w:t>
            </w:r>
            <w:r>
              <w:t xml:space="preserve"> 17 Mar 1967 p. 735)</w:t>
            </w:r>
          </w:p>
        </w:tc>
      </w:tr>
      <w:tr>
        <w:trPr>
          <w:cantSplit/>
        </w:trPr>
        <w:tc>
          <w:tcPr>
            <w:tcW w:w="2127" w:type="dxa"/>
          </w:tcPr>
          <w:p>
            <w:pPr>
              <w:pStyle w:val="nTable"/>
              <w:spacing w:after="40"/>
              <w:ind w:right="113"/>
            </w:pPr>
            <w:r>
              <w:rPr>
                <w:i/>
              </w:rPr>
              <w:t>Acts Amendment (Statutory Designations) and Validation Act 1981</w:t>
            </w:r>
            <w:r>
              <w:t xml:space="preserve"> s. 4</w:t>
            </w:r>
          </w:p>
        </w:tc>
        <w:tc>
          <w:tcPr>
            <w:tcW w:w="1146" w:type="dxa"/>
            <w:tcMar>
              <w:left w:w="28" w:type="dxa"/>
              <w:right w:w="28" w:type="dxa"/>
            </w:tcMar>
          </w:tcPr>
          <w:p>
            <w:pPr>
              <w:pStyle w:val="nTable"/>
              <w:spacing w:after="40"/>
              <w:ind w:left="57"/>
            </w:pPr>
            <w:r>
              <w:t>63 of 1981</w:t>
            </w:r>
          </w:p>
        </w:tc>
        <w:tc>
          <w:tcPr>
            <w:tcW w:w="1200" w:type="dxa"/>
            <w:tcMar>
              <w:left w:w="28" w:type="dxa"/>
              <w:right w:w="28" w:type="dxa"/>
            </w:tcMar>
          </w:tcPr>
          <w:p>
            <w:pPr>
              <w:pStyle w:val="nTable"/>
              <w:spacing w:after="40"/>
              <w:ind w:left="57"/>
            </w:pPr>
            <w:r>
              <w:t>13 Oct 1981</w:t>
            </w:r>
          </w:p>
        </w:tc>
        <w:tc>
          <w:tcPr>
            <w:tcW w:w="2643" w:type="dxa"/>
            <w:tcMar>
              <w:left w:w="28" w:type="dxa"/>
              <w:right w:w="28" w:type="dxa"/>
            </w:tcMar>
          </w:tcPr>
          <w:p>
            <w:pPr>
              <w:pStyle w:val="nTable"/>
              <w:spacing w:after="40"/>
              <w:ind w:left="57" w:right="114"/>
            </w:pPr>
            <w:r>
              <w:t>13 Oct 1981</w:t>
            </w:r>
          </w:p>
        </w:tc>
      </w:tr>
      <w:tr>
        <w:trPr>
          <w:cantSplit/>
        </w:trPr>
        <w:tc>
          <w:tcPr>
            <w:tcW w:w="2127" w:type="dxa"/>
          </w:tcPr>
          <w:p>
            <w:pPr>
              <w:pStyle w:val="nTable"/>
              <w:spacing w:after="40"/>
              <w:ind w:right="115"/>
            </w:pPr>
            <w:r>
              <w:rPr>
                <w:i/>
              </w:rPr>
              <w:t>Health Legislation Amendment Act 1984</w:t>
            </w:r>
            <w:r>
              <w:t xml:space="preserve"> Pt. VII</w:t>
            </w:r>
          </w:p>
        </w:tc>
        <w:tc>
          <w:tcPr>
            <w:tcW w:w="1146" w:type="dxa"/>
            <w:tcMar>
              <w:left w:w="28" w:type="dxa"/>
              <w:right w:w="28" w:type="dxa"/>
            </w:tcMar>
          </w:tcPr>
          <w:p>
            <w:pPr>
              <w:pStyle w:val="nTable"/>
              <w:spacing w:after="40"/>
              <w:ind w:left="57"/>
            </w:pPr>
            <w:r>
              <w:t>28 of 1984</w:t>
            </w:r>
          </w:p>
        </w:tc>
        <w:tc>
          <w:tcPr>
            <w:tcW w:w="1200" w:type="dxa"/>
            <w:tcMar>
              <w:left w:w="28" w:type="dxa"/>
              <w:right w:w="28" w:type="dxa"/>
            </w:tcMar>
          </w:tcPr>
          <w:p>
            <w:pPr>
              <w:pStyle w:val="nTable"/>
              <w:spacing w:after="40"/>
              <w:ind w:left="57"/>
            </w:pPr>
            <w:r>
              <w:t>31 May 1984</w:t>
            </w:r>
          </w:p>
        </w:tc>
        <w:tc>
          <w:tcPr>
            <w:tcW w:w="2643" w:type="dxa"/>
            <w:tcMar>
              <w:left w:w="28" w:type="dxa"/>
              <w:right w:w="28" w:type="dxa"/>
            </w:tcMar>
          </w:tcPr>
          <w:p>
            <w:pPr>
              <w:pStyle w:val="nTable"/>
              <w:spacing w:after="40"/>
              <w:ind w:left="57" w:right="114"/>
            </w:pPr>
            <w:r>
              <w:t xml:space="preserve">1 Jul 1984 (see s. 2 and </w:t>
            </w:r>
            <w:r>
              <w:rPr>
                <w:i/>
              </w:rPr>
              <w:t>Gazette</w:t>
            </w:r>
            <w:r>
              <w:t xml:space="preserve"> 15 Jun 1984 p. 1629)</w:t>
            </w:r>
          </w:p>
        </w:tc>
      </w:tr>
      <w:tr>
        <w:trPr>
          <w:cantSplit/>
        </w:trPr>
        <w:tc>
          <w:tcPr>
            <w:tcW w:w="2127" w:type="dxa"/>
          </w:tcPr>
          <w:p>
            <w:pPr>
              <w:pStyle w:val="nTable"/>
              <w:spacing w:after="40"/>
              <w:ind w:right="113"/>
            </w:pPr>
            <w:r>
              <w:rPr>
                <w:i/>
              </w:rPr>
              <w:t>Acts Amendment and Repeal (Water Authorities) Act 1985</w:t>
            </w:r>
            <w:r>
              <w:t xml:space="preserve"> Pt. XII</w:t>
            </w:r>
          </w:p>
        </w:tc>
        <w:tc>
          <w:tcPr>
            <w:tcW w:w="1146" w:type="dxa"/>
            <w:tcMar>
              <w:left w:w="28" w:type="dxa"/>
              <w:right w:w="28" w:type="dxa"/>
            </w:tcMar>
          </w:tcPr>
          <w:p>
            <w:pPr>
              <w:pStyle w:val="nTable"/>
              <w:spacing w:after="40"/>
              <w:ind w:left="57"/>
            </w:pPr>
            <w:r>
              <w:t>25 of 1985</w:t>
            </w:r>
          </w:p>
        </w:tc>
        <w:tc>
          <w:tcPr>
            <w:tcW w:w="1200" w:type="dxa"/>
            <w:tcMar>
              <w:left w:w="28" w:type="dxa"/>
              <w:right w:w="28" w:type="dxa"/>
            </w:tcMar>
          </w:tcPr>
          <w:p>
            <w:pPr>
              <w:pStyle w:val="nTable"/>
              <w:spacing w:after="40"/>
              <w:ind w:left="57"/>
            </w:pPr>
            <w:r>
              <w:t>6 May 1985</w:t>
            </w:r>
          </w:p>
        </w:tc>
        <w:tc>
          <w:tcPr>
            <w:tcW w:w="2643" w:type="dxa"/>
            <w:tcMar>
              <w:left w:w="28" w:type="dxa"/>
              <w:right w:w="28" w:type="dxa"/>
            </w:tcMar>
          </w:tcPr>
          <w:p>
            <w:pPr>
              <w:pStyle w:val="nTable"/>
              <w:spacing w:after="40"/>
              <w:ind w:left="57" w:right="114"/>
            </w:pPr>
            <w:r>
              <w:t xml:space="preserve">1 Jul 1985 (see s. 2 and </w:t>
            </w:r>
            <w:r>
              <w:rPr>
                <w:i/>
              </w:rPr>
              <w:t>Gazette</w:t>
            </w:r>
            <w:r>
              <w:t xml:space="preserve"> 7 Jun 1985 p. 1931)</w:t>
            </w:r>
          </w:p>
        </w:tc>
      </w:tr>
      <w:tr>
        <w:trPr>
          <w:cantSplit/>
        </w:trPr>
        <w:tc>
          <w:tcPr>
            <w:tcW w:w="2127" w:type="dxa"/>
          </w:tcPr>
          <w:p>
            <w:pPr>
              <w:pStyle w:val="nTable"/>
              <w:spacing w:after="40"/>
              <w:ind w:right="113"/>
            </w:pPr>
            <w:r>
              <w:rPr>
                <w:i/>
              </w:rPr>
              <w:t>Acts Amendment (Chemistry Centre (WA)) Act 1990</w:t>
            </w:r>
            <w:r>
              <w:t xml:space="preserve"> Pt. 2</w:t>
            </w:r>
            <w:r>
              <w:rPr>
                <w:vertAlign w:val="superscript"/>
              </w:rPr>
              <w:t> 2</w:t>
            </w:r>
          </w:p>
        </w:tc>
        <w:tc>
          <w:tcPr>
            <w:tcW w:w="1146" w:type="dxa"/>
            <w:tcMar>
              <w:left w:w="28" w:type="dxa"/>
              <w:right w:w="28" w:type="dxa"/>
            </w:tcMar>
          </w:tcPr>
          <w:p>
            <w:pPr>
              <w:pStyle w:val="nTable"/>
              <w:spacing w:after="40"/>
              <w:ind w:left="57"/>
            </w:pPr>
            <w:r>
              <w:t>19 of 1990</w:t>
            </w:r>
          </w:p>
        </w:tc>
        <w:tc>
          <w:tcPr>
            <w:tcW w:w="1200" w:type="dxa"/>
            <w:tcMar>
              <w:left w:w="28" w:type="dxa"/>
              <w:right w:w="28" w:type="dxa"/>
            </w:tcMar>
          </w:tcPr>
          <w:p>
            <w:pPr>
              <w:pStyle w:val="nTable"/>
              <w:spacing w:after="40"/>
              <w:ind w:left="57"/>
            </w:pPr>
            <w:r>
              <w:t>24 Jul 1990</w:t>
            </w:r>
          </w:p>
        </w:tc>
        <w:tc>
          <w:tcPr>
            <w:tcW w:w="2643" w:type="dxa"/>
            <w:tcMar>
              <w:left w:w="28" w:type="dxa"/>
              <w:right w:w="28" w:type="dxa"/>
            </w:tcMar>
          </w:tcPr>
          <w:p>
            <w:pPr>
              <w:pStyle w:val="nTable"/>
              <w:spacing w:after="40"/>
              <w:ind w:left="57" w:right="114"/>
            </w:pPr>
            <w:r>
              <w:t xml:space="preserve">9 Aug 1991 (see s. 2 and </w:t>
            </w:r>
            <w:r>
              <w:rPr>
                <w:i/>
              </w:rPr>
              <w:t>Gazette</w:t>
            </w:r>
            <w:r>
              <w:t xml:space="preserve"> 9 Aug 1991 p. 4101)</w:t>
            </w:r>
          </w:p>
        </w:tc>
      </w:tr>
      <w:tr>
        <w:trPr>
          <w:cantSplit/>
        </w:trPr>
        <w:tc>
          <w:tcPr>
            <w:tcW w:w="2127" w:type="dxa"/>
          </w:tcPr>
          <w:p>
            <w:pPr>
              <w:pStyle w:val="nTable"/>
              <w:spacing w:after="40"/>
              <w:ind w:right="113"/>
            </w:pPr>
            <w:r>
              <w:rPr>
                <w:i/>
              </w:rPr>
              <w:t>Statutes (Repeals and Minor Amendments) Act 1994</w:t>
            </w:r>
            <w:r>
              <w:t xml:space="preserve"> s. 4</w:t>
            </w:r>
          </w:p>
        </w:tc>
        <w:tc>
          <w:tcPr>
            <w:tcW w:w="1146" w:type="dxa"/>
            <w:tcMar>
              <w:left w:w="28" w:type="dxa"/>
              <w:right w:w="28" w:type="dxa"/>
            </w:tcMar>
          </w:tcPr>
          <w:p>
            <w:pPr>
              <w:pStyle w:val="nTable"/>
              <w:spacing w:after="40"/>
              <w:ind w:left="57"/>
            </w:pPr>
            <w:r>
              <w:t>73 of 1994</w:t>
            </w:r>
          </w:p>
        </w:tc>
        <w:tc>
          <w:tcPr>
            <w:tcW w:w="1200" w:type="dxa"/>
            <w:tcMar>
              <w:left w:w="28" w:type="dxa"/>
              <w:right w:w="28" w:type="dxa"/>
            </w:tcMar>
          </w:tcPr>
          <w:p>
            <w:pPr>
              <w:pStyle w:val="nTable"/>
              <w:spacing w:after="40"/>
              <w:ind w:left="57"/>
            </w:pPr>
            <w:r>
              <w:t>9 Dec 1994</w:t>
            </w:r>
          </w:p>
        </w:tc>
        <w:tc>
          <w:tcPr>
            <w:tcW w:w="2643" w:type="dxa"/>
            <w:tcMar>
              <w:left w:w="28" w:type="dxa"/>
              <w:right w:w="28" w:type="dxa"/>
            </w:tcMar>
          </w:tcPr>
          <w:p>
            <w:pPr>
              <w:pStyle w:val="nTable"/>
              <w:spacing w:after="40"/>
              <w:ind w:left="57" w:right="114"/>
            </w:pPr>
            <w:r>
              <w:t>9 Dec 1994 (see s. 2)</w:t>
            </w:r>
          </w:p>
        </w:tc>
      </w:tr>
      <w:tr>
        <w:trPr>
          <w:cantSplit/>
        </w:trPr>
        <w:tc>
          <w:tcPr>
            <w:tcW w:w="2127" w:type="dxa"/>
          </w:tcPr>
          <w:p>
            <w:pPr>
              <w:pStyle w:val="nTable"/>
              <w:spacing w:after="40"/>
              <w:ind w:right="113"/>
            </w:pPr>
            <w:r>
              <w:rPr>
                <w:i/>
              </w:rPr>
              <w:t>Water Agencies Restructure (Transitional and Consequential Provisions) Act 1995</w:t>
            </w:r>
            <w:r>
              <w:t xml:space="preserve"> s. 188</w:t>
            </w:r>
          </w:p>
        </w:tc>
        <w:tc>
          <w:tcPr>
            <w:tcW w:w="1146" w:type="dxa"/>
            <w:tcMar>
              <w:left w:w="28" w:type="dxa"/>
              <w:right w:w="28" w:type="dxa"/>
            </w:tcMar>
          </w:tcPr>
          <w:p>
            <w:pPr>
              <w:pStyle w:val="nTable"/>
              <w:spacing w:after="40"/>
              <w:ind w:left="57"/>
            </w:pPr>
            <w:r>
              <w:t>73 of 1995</w:t>
            </w:r>
          </w:p>
        </w:tc>
        <w:tc>
          <w:tcPr>
            <w:tcW w:w="1200" w:type="dxa"/>
            <w:tcMar>
              <w:left w:w="28" w:type="dxa"/>
              <w:right w:w="28" w:type="dxa"/>
            </w:tcMar>
          </w:tcPr>
          <w:p>
            <w:pPr>
              <w:pStyle w:val="nTable"/>
              <w:spacing w:after="40"/>
              <w:ind w:left="57"/>
            </w:pPr>
            <w:r>
              <w:t>27 Dec 1995</w:t>
            </w:r>
          </w:p>
        </w:tc>
        <w:tc>
          <w:tcPr>
            <w:tcW w:w="2643" w:type="dxa"/>
            <w:tcMar>
              <w:left w:w="28" w:type="dxa"/>
              <w:right w:w="28" w:type="dxa"/>
            </w:tcMar>
          </w:tcPr>
          <w:p>
            <w:pPr>
              <w:pStyle w:val="nTable"/>
              <w:spacing w:after="40"/>
              <w:ind w:left="57" w:right="114"/>
            </w:pPr>
            <w:r>
              <w:t xml:space="preserve">1 Jan 1996 (see s. 2 and </w:t>
            </w:r>
            <w:r>
              <w:rPr>
                <w:i/>
              </w:rPr>
              <w:t>Gazette</w:t>
            </w:r>
            <w:r>
              <w:t xml:space="preserve"> 29 Dec 1995 p. 6291)</w:t>
            </w:r>
          </w:p>
        </w:tc>
      </w:tr>
      <w:tr>
        <w:trPr>
          <w:cantSplit/>
        </w:trPr>
        <w:tc>
          <w:tcPr>
            <w:tcW w:w="7116" w:type="dxa"/>
            <w:gridSpan w:val="4"/>
          </w:tcPr>
          <w:p>
            <w:pPr>
              <w:pStyle w:val="nTable"/>
              <w:spacing w:after="40"/>
              <w:ind w:right="113"/>
            </w:pPr>
            <w:r>
              <w:rPr>
                <w:b/>
              </w:rPr>
              <w:t xml:space="preserve">Reprint of the </w:t>
            </w:r>
            <w:r>
              <w:rPr>
                <w:b/>
                <w:i/>
              </w:rPr>
              <w:t>Fluoridation of Public Water Supplies Act 1966</w:t>
            </w:r>
            <w:r>
              <w:rPr>
                <w:b/>
              </w:rPr>
              <w:t xml:space="preserve"> as at 3 Aug 2001</w:t>
            </w:r>
            <w:r>
              <w:br/>
              <w:t>(includes amendments listed above)</w:t>
            </w:r>
          </w:p>
        </w:tc>
      </w:tr>
      <w:tr>
        <w:trPr>
          <w:cantSplit/>
        </w:trPr>
        <w:tc>
          <w:tcPr>
            <w:tcW w:w="2127" w:type="dxa"/>
          </w:tcPr>
          <w:p>
            <w:pPr>
              <w:pStyle w:val="nTable"/>
              <w:spacing w:after="40"/>
              <w:rPr>
                <w:i/>
              </w:rPr>
            </w:pPr>
            <w:r>
              <w:rPr>
                <w:i/>
              </w:rPr>
              <w:t xml:space="preserve">Local Government Amendment Act 2004 </w:t>
            </w:r>
            <w:r>
              <w:rPr>
                <w:iCs/>
              </w:rPr>
              <w:t>s. 13</w:t>
            </w:r>
          </w:p>
        </w:tc>
        <w:tc>
          <w:tcPr>
            <w:tcW w:w="1146" w:type="dxa"/>
            <w:tcMar>
              <w:left w:w="28" w:type="dxa"/>
              <w:right w:w="28" w:type="dxa"/>
            </w:tcMar>
          </w:tcPr>
          <w:p>
            <w:pPr>
              <w:pStyle w:val="nTable"/>
              <w:spacing w:after="40"/>
            </w:pPr>
            <w:r>
              <w:rPr>
                <w:snapToGrid w:val="0"/>
              </w:rPr>
              <w:t>49 of 2004</w:t>
            </w:r>
          </w:p>
        </w:tc>
        <w:tc>
          <w:tcPr>
            <w:tcW w:w="1200" w:type="dxa"/>
            <w:tcMar>
              <w:left w:w="28" w:type="dxa"/>
              <w:right w:w="28" w:type="dxa"/>
            </w:tcMar>
          </w:tcPr>
          <w:p>
            <w:pPr>
              <w:pStyle w:val="nTable"/>
              <w:spacing w:after="40"/>
            </w:pPr>
            <w:r>
              <w:t>12 Nov 2004</w:t>
            </w:r>
          </w:p>
        </w:tc>
        <w:tc>
          <w:tcPr>
            <w:tcW w:w="2643" w:type="dxa"/>
            <w:tcMar>
              <w:left w:w="28" w:type="dxa"/>
              <w:right w:w="28" w:type="dxa"/>
            </w:tcMar>
          </w:tcPr>
          <w:p>
            <w:pPr>
              <w:pStyle w:val="nTable"/>
              <w:spacing w:after="40"/>
            </w:pPr>
            <w:r>
              <w:t xml:space="preserve">1 Apr 2005 (see s. 2 and </w:t>
            </w:r>
            <w:r>
              <w:rPr>
                <w:i/>
                <w:iCs/>
              </w:rPr>
              <w:t>Gazette</w:t>
            </w:r>
            <w:r>
              <w:t xml:space="preserve"> 31 Mar 2005 p. 1029)</w:t>
            </w:r>
          </w:p>
        </w:tc>
      </w:tr>
      <w:tr>
        <w:trPr>
          <w:cantSplit/>
        </w:trPr>
        <w:tc>
          <w:tcPr>
            <w:tcW w:w="2127" w:type="dxa"/>
          </w:tcPr>
          <w:p>
            <w:pPr>
              <w:pStyle w:val="nTable"/>
              <w:spacing w:after="40"/>
              <w:rPr>
                <w:i/>
              </w:rPr>
            </w:pPr>
            <w:r>
              <w:rPr>
                <w:i/>
              </w:rPr>
              <w:t>Chemistry Centre (WA) Act 2007</w:t>
            </w:r>
            <w:r>
              <w:rPr>
                <w:iCs/>
              </w:rPr>
              <w:t> s. 43</w:t>
            </w:r>
          </w:p>
        </w:tc>
        <w:tc>
          <w:tcPr>
            <w:tcW w:w="1146" w:type="dxa"/>
            <w:tcMar>
              <w:left w:w="28" w:type="dxa"/>
              <w:right w:w="28" w:type="dxa"/>
            </w:tcMar>
          </w:tcPr>
          <w:p>
            <w:pPr>
              <w:pStyle w:val="nTable"/>
              <w:spacing w:after="40"/>
              <w:rPr>
                <w:snapToGrid w:val="0"/>
              </w:rPr>
            </w:pPr>
            <w:r>
              <w:t>10 of 2007</w:t>
            </w:r>
          </w:p>
        </w:tc>
        <w:tc>
          <w:tcPr>
            <w:tcW w:w="1200" w:type="dxa"/>
            <w:tcMar>
              <w:left w:w="28" w:type="dxa"/>
              <w:right w:w="28" w:type="dxa"/>
            </w:tcMar>
          </w:tcPr>
          <w:p>
            <w:pPr>
              <w:pStyle w:val="nTable"/>
              <w:spacing w:after="40"/>
            </w:pPr>
            <w:r>
              <w:t>29 Jun 2007</w:t>
            </w:r>
          </w:p>
        </w:tc>
        <w:tc>
          <w:tcPr>
            <w:tcW w:w="2643" w:type="dxa"/>
            <w:tcMar>
              <w:left w:w="28" w:type="dxa"/>
              <w:right w:w="28" w:type="dxa"/>
            </w:tcMar>
          </w:tcPr>
          <w:p>
            <w:pPr>
              <w:pStyle w:val="nTable"/>
              <w:spacing w:after="40"/>
            </w:pPr>
            <w:r>
              <w:t xml:space="preserve">1 Aug 2007 (see s. 2 and </w:t>
            </w:r>
            <w:r>
              <w:rPr>
                <w:i/>
                <w:iCs/>
              </w:rPr>
              <w:t>Gazette</w:t>
            </w:r>
            <w:r>
              <w:t xml:space="preserve"> 27 Jul 2007 p. 3735)</w:t>
            </w:r>
          </w:p>
        </w:tc>
      </w:tr>
      <w:tr>
        <w:trPr>
          <w:cantSplit/>
        </w:trPr>
        <w:tc>
          <w:tcPr>
            <w:tcW w:w="2127" w:type="dxa"/>
          </w:tcPr>
          <w:p>
            <w:pPr>
              <w:pStyle w:val="nTable"/>
              <w:spacing w:after="40"/>
              <w:rPr>
                <w:i/>
              </w:rPr>
            </w:pPr>
            <w:r>
              <w:rPr>
                <w:i/>
                <w:snapToGrid w:val="0"/>
              </w:rPr>
              <w:t>Commercial Arbitration Act 2012</w:t>
            </w:r>
            <w:r>
              <w:rPr>
                <w:snapToGrid w:val="0"/>
              </w:rPr>
              <w:t xml:space="preserve"> s. 45 it. 8</w:t>
            </w:r>
          </w:p>
        </w:tc>
        <w:tc>
          <w:tcPr>
            <w:tcW w:w="1146" w:type="dxa"/>
            <w:tcMar>
              <w:left w:w="28" w:type="dxa"/>
              <w:right w:w="28" w:type="dxa"/>
            </w:tcMar>
          </w:tcPr>
          <w:p>
            <w:pPr>
              <w:pStyle w:val="nTable"/>
              <w:spacing w:after="40"/>
            </w:pPr>
            <w:r>
              <w:rPr>
                <w:snapToGrid w:val="0"/>
              </w:rPr>
              <w:t>23 of 2012</w:t>
            </w:r>
          </w:p>
        </w:tc>
        <w:tc>
          <w:tcPr>
            <w:tcW w:w="1200" w:type="dxa"/>
            <w:tcMar>
              <w:left w:w="28" w:type="dxa"/>
              <w:right w:w="28" w:type="dxa"/>
            </w:tcMar>
          </w:tcPr>
          <w:p>
            <w:pPr>
              <w:pStyle w:val="nTable"/>
              <w:spacing w:after="40"/>
            </w:pPr>
            <w:r>
              <w:rPr>
                <w:snapToGrid w:val="0"/>
              </w:rPr>
              <w:t>29 Aug 2012</w:t>
            </w:r>
          </w:p>
        </w:tc>
        <w:tc>
          <w:tcPr>
            <w:tcW w:w="2643" w:type="dxa"/>
            <w:tcMar>
              <w:left w:w="28" w:type="dxa"/>
              <w:right w:w="28" w:type="dxa"/>
            </w:tcMar>
          </w:tcPr>
          <w:p>
            <w:pPr>
              <w:pStyle w:val="nTable"/>
              <w:keepLines/>
              <w:tabs>
                <w:tab w:val="left" w:pos="893"/>
              </w:tabs>
              <w:spacing w:after="40"/>
            </w:pPr>
            <w:r>
              <w:t xml:space="preserve">7 Aug 2013 (see s. 1B(b) and </w:t>
            </w:r>
            <w:r>
              <w:rPr>
                <w:i/>
              </w:rPr>
              <w:t>Gazette</w:t>
            </w:r>
            <w:r>
              <w:t xml:space="preserve"> 6 Aug 2013 p. 3677)</w:t>
            </w:r>
          </w:p>
        </w:tc>
      </w:tr>
      <w:tr>
        <w:trPr>
          <w:cantSplit/>
        </w:trPr>
        <w:tc>
          <w:tcPr>
            <w:tcW w:w="2127" w:type="dxa"/>
          </w:tcPr>
          <w:p>
            <w:pPr>
              <w:pStyle w:val="nTable"/>
              <w:spacing w:after="40"/>
              <w:rPr>
                <w:i/>
                <w:snapToGrid w:val="0"/>
              </w:rPr>
            </w:pPr>
            <w:r>
              <w:rPr>
                <w:i/>
                <w:snapToGrid w:val="0"/>
              </w:rPr>
              <w:t>Water Services Legislation Amendment and Repeal Act 2012</w:t>
            </w:r>
            <w:r>
              <w:rPr>
                <w:snapToGrid w:val="0"/>
              </w:rPr>
              <w:t xml:space="preserve"> s. 214</w:t>
            </w:r>
          </w:p>
        </w:tc>
        <w:tc>
          <w:tcPr>
            <w:tcW w:w="1146" w:type="dxa"/>
            <w:tcMar>
              <w:left w:w="28" w:type="dxa"/>
              <w:right w:w="28" w:type="dxa"/>
            </w:tcMar>
          </w:tcPr>
          <w:p>
            <w:pPr>
              <w:pStyle w:val="nTable"/>
              <w:spacing w:after="40"/>
              <w:rPr>
                <w:snapToGrid w:val="0"/>
              </w:rPr>
            </w:pPr>
            <w:r>
              <w:rPr>
                <w:snapToGrid w:val="0"/>
              </w:rPr>
              <w:t>25 of 2012</w:t>
            </w:r>
          </w:p>
        </w:tc>
        <w:tc>
          <w:tcPr>
            <w:tcW w:w="1200" w:type="dxa"/>
            <w:tcMar>
              <w:left w:w="28" w:type="dxa"/>
              <w:right w:w="28" w:type="dxa"/>
            </w:tcMar>
          </w:tcPr>
          <w:p>
            <w:pPr>
              <w:pStyle w:val="nTable"/>
              <w:spacing w:after="40"/>
              <w:rPr>
                <w:snapToGrid w:val="0"/>
              </w:rPr>
            </w:pPr>
            <w:r>
              <w:rPr>
                <w:snapToGrid w:val="0"/>
              </w:rPr>
              <w:t>3 Sep 2012</w:t>
            </w:r>
          </w:p>
        </w:tc>
        <w:tc>
          <w:tcPr>
            <w:tcW w:w="2643" w:type="dxa"/>
            <w:tcMar>
              <w:left w:w="28" w:type="dxa"/>
              <w:right w:w="28" w:type="dxa"/>
            </w:tcMar>
          </w:tcPr>
          <w:p>
            <w:pPr>
              <w:pStyle w:val="nTable"/>
              <w:keepLines/>
              <w:tabs>
                <w:tab w:val="left" w:pos="893"/>
              </w:tabs>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116" w:type="dxa"/>
            <w:gridSpan w:val="4"/>
            <w:tcBorders>
              <w:bottom w:val="single" w:sz="8" w:space="0" w:color="auto"/>
            </w:tcBorders>
            <w:shd w:val="clear" w:color="auto" w:fill="auto"/>
          </w:tcPr>
          <w:p>
            <w:pPr>
              <w:pStyle w:val="nTable"/>
              <w:keepLines/>
              <w:tabs>
                <w:tab w:val="left" w:pos="893"/>
              </w:tabs>
              <w:spacing w:after="40"/>
              <w:rPr>
                <w:snapToGrid w:val="0"/>
              </w:rPr>
            </w:pPr>
            <w:r>
              <w:rPr>
                <w:b/>
              </w:rPr>
              <w:t xml:space="preserve">Reprint 2: The </w:t>
            </w:r>
            <w:r>
              <w:rPr>
                <w:b/>
                <w:i/>
              </w:rPr>
              <w:t>Fluoridation of Public Water Supplies Act 1966</w:t>
            </w:r>
            <w:r>
              <w:rPr>
                <w:b/>
              </w:rPr>
              <w:t xml:space="preserve"> as at 8 Aug 2014</w:t>
            </w:r>
            <w:r>
              <w:br/>
              <w:t>(includes amendments listed above)</w:t>
            </w:r>
          </w:p>
        </w:tc>
      </w:tr>
    </w:tbl>
    <w:p>
      <w:pPr>
        <w:pStyle w:val="nSubsection"/>
        <w:keepNext/>
        <w:keepLines/>
        <w:spacing w:before="160"/>
        <w:ind w:left="0" w:firstLine="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p>
    <w:p>
      <w:pPr>
        <w:pStyle w:val="BlankClose"/>
        <w:rPr>
          <w:snapToGrid w:val="0"/>
          <w:sz w:val="20"/>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15(3)</w:t>
      </w:r>
    </w:p>
    <w:p>
      <w:pPr>
        <w:pStyle w:val="DefinedTerms"/>
      </w:pPr>
      <w:r>
        <w:t>Committee</w:t>
      </w:r>
      <w:r>
        <w:tab/>
        <w:t>4</w:t>
      </w:r>
    </w:p>
    <w:p>
      <w:pPr>
        <w:pStyle w:val="DefinedTerms"/>
      </w:pPr>
      <w:r>
        <w:t>Executive Director</w:t>
      </w:r>
      <w:r>
        <w:tab/>
        <w:t>4</w:t>
      </w:r>
    </w:p>
    <w:p>
      <w:pPr>
        <w:pStyle w:val="DefinedTerms"/>
      </w:pPr>
      <w:r>
        <w:t>fluorine</w:t>
      </w:r>
      <w:r>
        <w:tab/>
        <w:t>4</w:t>
      </w:r>
    </w:p>
    <w:p>
      <w:pPr>
        <w:pStyle w:val="DefinedTerms"/>
      </w:pPr>
      <w:r>
        <w:t>member</w:t>
      </w:r>
      <w:r>
        <w:tab/>
        <w:t>4</w:t>
      </w:r>
    </w:p>
    <w:p>
      <w:pPr>
        <w:pStyle w:val="DefinedTerms"/>
      </w:pPr>
      <w:r>
        <w:t>public water supply</w:t>
      </w:r>
      <w:r>
        <w:tab/>
        <w:t>4</w:t>
      </w:r>
    </w:p>
    <w:p>
      <w:pPr>
        <w:pStyle w:val="DefinedTerms"/>
      </w:pPr>
      <w:r>
        <w:t>water supply authority</w:t>
      </w:r>
      <w:r>
        <w:tab/>
        <w:t>4</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lvlText w:val="%1."/>
      <w:lvlJc w:val="left"/>
      <w:pPr>
        <w:tabs>
          <w:tab w:val="num" w:pos="1800"/>
        </w:tabs>
        <w:ind w:left="1800" w:hanging="360"/>
      </w:pPr>
    </w:lvl>
  </w:abstractNum>
  <w:abstractNum w:abstractNumId="1">
    <w:nsid w:val="FFFFFF7D"/>
    <w:multiLevelType w:val="singleLevel"/>
    <w:tmpl w:val="E4484102"/>
    <w:lvl w:ilvl="0">
      <w:start w:val="1"/>
      <w:numFmt w:val="decimal"/>
      <w:lvlText w:val="%1."/>
      <w:lvlJc w:val="left"/>
      <w:pPr>
        <w:tabs>
          <w:tab w:val="num" w:pos="1440"/>
        </w:tabs>
        <w:ind w:left="1440" w:hanging="360"/>
      </w:pPr>
    </w:lvl>
  </w:abstractNum>
  <w:abstractNum w:abstractNumId="2">
    <w:nsid w:val="FFFFFF7E"/>
    <w:multiLevelType w:val="singleLevel"/>
    <w:tmpl w:val="73864C20"/>
    <w:lvl w:ilvl="0">
      <w:start w:val="1"/>
      <w:numFmt w:val="decimal"/>
      <w:lvlText w:val="%1."/>
      <w:lvlJc w:val="left"/>
      <w:pPr>
        <w:tabs>
          <w:tab w:val="num" w:pos="1080"/>
        </w:tabs>
        <w:ind w:left="1080" w:hanging="360"/>
      </w:pPr>
    </w:lvl>
  </w:abstractNum>
  <w:abstractNum w:abstractNumId="3">
    <w:nsid w:val="FFFFFF7F"/>
    <w:multiLevelType w:val="singleLevel"/>
    <w:tmpl w:val="EC02AABC"/>
    <w:lvl w:ilvl="0">
      <w:start w:val="1"/>
      <w:numFmt w:val="decimal"/>
      <w:lvlText w:val="%1."/>
      <w:lvlJc w:val="left"/>
      <w:pPr>
        <w:tabs>
          <w:tab w:val="num" w:pos="720"/>
        </w:tabs>
        <w:ind w:left="720" w:hanging="360"/>
      </w:pPr>
    </w:lvl>
  </w:abstractNum>
  <w:abstractNum w:abstractNumId="4">
    <w:nsid w:val="FFFFFF80"/>
    <w:multiLevelType w:val="singleLevel"/>
    <w:tmpl w:val="59A0AC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lvlText w:val="%1."/>
      <w:lvlJc w:val="left"/>
      <w:pPr>
        <w:tabs>
          <w:tab w:val="num" w:pos="360"/>
        </w:tabs>
        <w:ind w:left="360" w:hanging="360"/>
      </w:pPr>
    </w:lvl>
  </w:abstractNum>
  <w:abstractNum w:abstractNumId="9">
    <w:nsid w:val="FFFFFF89"/>
    <w:multiLevelType w:val="singleLevel"/>
    <w:tmpl w:val="B45256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CC5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517"/>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 w:name="WAFER_20150508110930" w:val="ResetPageSize,UpdateArrangement,UpdateNTable"/>
    <w:docVar w:name="WAFER_20150508110930_GUID" w:val="79cdee2d-ed95-4bdd-81cc-765c2ca88193"/>
    <w:docVar w:name="WAFER_20151105100517" w:val="UpdateStyles,UsedStyles"/>
    <w:docVar w:name="WAFER_20151105100517_GUID" w:val="84120061-931c-4732-9012-328424ef5c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4013</Words>
  <Characters>18904</Characters>
  <Application>Microsoft Office Word</Application>
  <DocSecurity>0</DocSecurity>
  <Lines>572</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1966 - 02-a0-02</dc:title>
  <dc:subject/>
  <dc:creator/>
  <cp:keywords/>
  <dc:description/>
  <cp:lastModifiedBy>svcMRProcess</cp:lastModifiedBy>
  <cp:revision>4</cp:revision>
  <cp:lastPrinted>2014-08-22T08:13:00Z</cp:lastPrinted>
  <dcterms:created xsi:type="dcterms:W3CDTF">2015-11-05T02:29:00Z</dcterms:created>
  <dcterms:modified xsi:type="dcterms:W3CDTF">2015-11-05T02:29:00Z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20140808</vt:lpwstr>
  </property>
  <property fmtid="{D5CDD505-2E9C-101B-9397-08002B2CF9AE}" pid="4" name="DocumentType">
    <vt:lpwstr>Act</vt:lpwstr>
  </property>
  <property fmtid="{D5CDD505-2E9C-101B-9397-08002B2CF9AE}" pid="5" name="OwlsUID">
    <vt:i4>286</vt:i4>
  </property>
  <property fmtid="{D5CDD505-2E9C-101B-9397-08002B2CF9AE}" pid="6" name="ReprintNo">
    <vt:lpwstr>2</vt:lpwstr>
  </property>
  <property fmtid="{D5CDD505-2E9C-101B-9397-08002B2CF9AE}" pid="7" name="ReprintedAsAt">
    <vt:filetime>2014-08-07T16:00:00Z</vt:filetime>
  </property>
  <property fmtid="{D5CDD505-2E9C-101B-9397-08002B2CF9AE}" pid="8" name="AsAtDate">
    <vt:lpwstr>08 Aug 2014</vt:lpwstr>
  </property>
  <property fmtid="{D5CDD505-2E9C-101B-9397-08002B2CF9AE}" pid="9" name="Suffix">
    <vt:lpwstr>02-a0-02</vt:lpwstr>
  </property>
</Properties>
</file>