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pStyle w:val="Subsection"/>
      </w:pPr>
      <w:r>
        <w:tab/>
      </w:r>
      <w:r>
        <w:tab/>
        <w:t xml:space="preserve">These regulations were repealed by the </w:t>
      </w:r>
      <w:r>
        <w:rPr>
          <w:i/>
        </w:rPr>
        <w:t>Road Traffic (Repeals and Amendment) Regulations 2014</w:t>
      </w:r>
      <w:r>
        <w:t xml:space="preserve"> r. 3 as at 27 Apr 2015 (see r. 2(b) and </w:t>
      </w:r>
      <w:r>
        <w:rPr>
          <w:i/>
        </w:rPr>
        <w:t>Gazette</w:t>
      </w:r>
      <w:r>
        <w:t xml:space="preserve"> 17 Apr 2015 p. 1371).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(Towed Agricultural Implements)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_Toc417392534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_Toc417392535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Lighting equipment generally</w:t>
      </w:r>
      <w:r>
        <w:tab/>
      </w:r>
      <w:r>
        <w:fldChar w:fldCharType="begin"/>
      </w:r>
      <w:r>
        <w:instrText xml:space="preserve"> PAGEREF _Toc417392536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Positioning of lighting equipment generally</w:t>
      </w:r>
      <w:r>
        <w:tab/>
      </w:r>
      <w:r>
        <w:fldChar w:fldCharType="begin"/>
      </w:r>
      <w:r>
        <w:instrText xml:space="preserve"> PAGEREF _Toc417392537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Stop lights</w:t>
      </w:r>
      <w:r>
        <w:tab/>
      </w:r>
      <w:r>
        <w:fldChar w:fldCharType="begin"/>
      </w:r>
      <w:r>
        <w:instrText xml:space="preserve"> PAGEREF _Toc417392538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Reflectors</w:t>
      </w:r>
      <w:r>
        <w:tab/>
      </w:r>
      <w:r>
        <w:fldChar w:fldCharType="begin"/>
      </w:r>
      <w:r>
        <w:instrText xml:space="preserve"> PAGEREF _Toc417392539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Rear </w:t>
      </w:r>
      <w:r>
        <w:t>lights</w:t>
      </w:r>
      <w:r>
        <w:tab/>
      </w:r>
      <w:r>
        <w:fldChar w:fldCharType="begin"/>
      </w:r>
      <w:r>
        <w:instrText xml:space="preserve"> PAGEREF _Toc417392540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Signalling </w:t>
      </w:r>
      <w:r>
        <w:t>lights</w:t>
      </w:r>
      <w:r>
        <w:tab/>
      </w:r>
      <w:r>
        <w:fldChar w:fldCharType="begin"/>
      </w:r>
      <w:r>
        <w:instrText xml:space="preserve"> PAGEREF _Toc417392541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Clearance lights</w:t>
      </w:r>
      <w:r>
        <w:tab/>
      </w:r>
      <w:r>
        <w:fldChar w:fldCharType="begin"/>
      </w:r>
      <w:r>
        <w:instrText xml:space="preserve"> PAGEREF _Toc417392542 \h </w:instrText>
      </w:r>
      <w:r>
        <w:fldChar w:fldCharType="separate"/>
      </w:r>
      <w:r>
        <w:t>6</w:t>
      </w:r>
      <w:r>
        <w:fldChar w:fldCharType="end"/>
      </w:r>
    </w:p>
    <w:p>
      <w:pPr>
        <w:pStyle w:val="TOC8"/>
        <w:rPr>
          <w:rFonts w:asciiTheme="minorHAnsi" w:eastAsiaTheme="minorEastAsia" w:hAnsiTheme="minorHAnsi" w:cstheme="minorBidi"/>
          <w:szCs w:val="22"/>
        </w:rPr>
      </w:pPr>
      <w:r>
        <w:t>11.</w:t>
      </w:r>
      <w:r>
        <w:tab/>
        <w:t>Flashing amber light</w:t>
      </w:r>
      <w:r>
        <w:tab/>
      </w:r>
      <w:r>
        <w:fldChar w:fldCharType="begin"/>
      </w:r>
      <w:r>
        <w:instrText xml:space="preserve"> PAGEREF _Toc417392543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Brakes</w:t>
      </w:r>
      <w:r>
        <w:tab/>
      </w:r>
      <w:r>
        <w:fldChar w:fldCharType="begin"/>
      </w:r>
      <w:r>
        <w:instrText xml:space="preserve"> PAGEREF _Toc417392544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Safety of components and attachments</w:t>
      </w:r>
      <w:r>
        <w:tab/>
      </w:r>
      <w:r>
        <w:fldChar w:fldCharType="begin"/>
      </w:r>
      <w:r>
        <w:instrText xml:space="preserve"> PAGEREF _Toc417392545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Safety chains</w:t>
      </w:r>
      <w:r>
        <w:tab/>
      </w:r>
      <w:r>
        <w:fldChar w:fldCharType="begin"/>
      </w:r>
      <w:r>
        <w:instrText xml:space="preserve"> PAGEREF _Toc417392546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Portable warning signs</w:t>
      </w:r>
      <w:r>
        <w:tab/>
      </w:r>
      <w:r>
        <w:fldChar w:fldCharType="begin"/>
      </w:r>
      <w:r>
        <w:instrText xml:space="preserve"> PAGEREF _Toc417392547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Towed mass ratios</w:t>
      </w:r>
      <w:r>
        <w:tab/>
      </w:r>
      <w:r>
        <w:fldChar w:fldCharType="begin"/>
      </w:r>
      <w:r>
        <w:instrText xml:space="preserve"> PAGEREF _Toc417392548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Towing on a road </w:t>
      </w:r>
      <w:r>
        <w:t>at night</w:t>
      </w:r>
      <w:r>
        <w:noBreakHyphen/>
        <w:t>time</w:t>
      </w:r>
      <w:r>
        <w:tab/>
      </w:r>
      <w:r>
        <w:fldChar w:fldCharType="begin"/>
      </w:r>
      <w:r>
        <w:instrText xml:space="preserve"> PAGEREF _Toc417392549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Speed restrictions</w:t>
      </w:r>
      <w:r>
        <w:tab/>
      </w:r>
      <w:r>
        <w:fldChar w:fldCharType="begin"/>
      </w:r>
      <w:r>
        <w:instrText xml:space="preserve"> PAGEREF _Toc417392550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r>
        <w:tab/>
      </w:r>
      <w:r>
        <w:fldChar w:fldCharType="begin"/>
      </w:r>
      <w:r>
        <w:instrText xml:space="preserve"> PAGEREF _Toc417392551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Parking of </w:t>
      </w:r>
      <w:r>
        <w:t>agricultural</w:t>
      </w:r>
      <w:r>
        <w:rPr>
          <w:snapToGrid w:val="0"/>
        </w:rPr>
        <w:t xml:space="preserve"> combinations on a carriageway</w:t>
      </w:r>
      <w:r>
        <w:tab/>
      </w:r>
      <w:r>
        <w:fldChar w:fldCharType="begin"/>
      </w:r>
      <w:r>
        <w:instrText xml:space="preserve"> PAGEREF _Toc417392552 \h </w:instrText>
      </w:r>
      <w:r>
        <w:fldChar w:fldCharType="separate"/>
      </w:r>
      <w:r>
        <w:t>11</w:t>
      </w:r>
      <w:r>
        <w:fldChar w:fldCharType="end"/>
      </w:r>
    </w:p>
    <w:p>
      <w:pPr>
        <w:pStyle w:val="TOC8"/>
        <w:rPr>
          <w:rFonts w:asciiTheme="minorHAnsi" w:eastAsiaTheme="minorEastAsia" w:hAnsiTheme="minorHAnsi" w:cstheme="minorBidi"/>
          <w:szCs w:val="22"/>
        </w:rPr>
      </w:pPr>
      <w:r>
        <w:t>21.</w:t>
      </w:r>
      <w:r>
        <w:tab/>
        <w:t>Head lights</w:t>
      </w:r>
      <w:r>
        <w:tab/>
      </w:r>
      <w:r>
        <w:fldChar w:fldCharType="begin"/>
      </w:r>
      <w:r>
        <w:instrText xml:space="preserve"> PAGEREF _Toc417392553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Mirrors</w:t>
      </w:r>
      <w:r>
        <w:tab/>
      </w:r>
      <w:r>
        <w:fldChar w:fldCharType="begin"/>
      </w:r>
      <w:r>
        <w:instrText xml:space="preserve"> PAGEREF _Toc417392554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Warning flags</w:t>
      </w:r>
      <w:r>
        <w:tab/>
      </w:r>
      <w:r>
        <w:fldChar w:fldCharType="begin"/>
      </w:r>
      <w:r>
        <w:instrText xml:space="preserve"> PAGEREF _Toc417392555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Certain vehicles may be equipped with flashing amber light</w:t>
      </w:r>
      <w:r>
        <w:tab/>
      </w:r>
      <w:r>
        <w:fldChar w:fldCharType="begin"/>
      </w:r>
      <w:r>
        <w:instrText xml:space="preserve"> PAGEREF _Toc417392556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 xml:space="preserve">Oversize </w:t>
      </w:r>
      <w:r>
        <w:t>agricultural</w:t>
      </w:r>
      <w:r>
        <w:rPr>
          <w:snapToGrid w:val="0"/>
        </w:rPr>
        <w:t xml:space="preserve"> combinations</w:t>
      </w:r>
      <w:r>
        <w:tab/>
      </w:r>
      <w:r>
        <w:fldChar w:fldCharType="begin"/>
      </w:r>
      <w:r>
        <w:instrText xml:space="preserve"> PAGEREF _Toc417392557 \h </w:instrText>
      </w:r>
      <w:r>
        <w:fldChar w:fldCharType="separate"/>
      </w:r>
      <w:r>
        <w:t>13</w:t>
      </w:r>
      <w:r>
        <w:fldChar w:fldCharType="end"/>
      </w:r>
    </w:p>
    <w:p>
      <w:pPr>
        <w:pStyle w:val="TOC8"/>
        <w:rPr>
          <w:rFonts w:asciiTheme="minorHAnsi" w:eastAsiaTheme="minorEastAsia" w:hAnsiTheme="minorHAnsi" w:cstheme="minorBidi"/>
          <w:szCs w:val="22"/>
        </w:rPr>
      </w:pPr>
      <w:r>
        <w:t>25A.</w:t>
      </w:r>
      <w:r>
        <w:tab/>
        <w:t>Communication between drivers</w:t>
      </w:r>
      <w:r>
        <w:tab/>
      </w:r>
      <w:r>
        <w:fldChar w:fldCharType="begin"/>
      </w:r>
      <w:r>
        <w:instrText xml:space="preserve"> PAGEREF _Toc417392558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Convoys</w:t>
      </w:r>
      <w:r>
        <w:tab/>
      </w:r>
      <w:r>
        <w:fldChar w:fldCharType="begin"/>
      </w:r>
      <w:r>
        <w:instrText xml:space="preserve"> PAGEREF _Toc417392559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Movement of excessively high </w:t>
      </w:r>
      <w:r>
        <w:t>agricultural</w:t>
      </w:r>
      <w:r>
        <w:rPr>
          <w:snapToGrid w:val="0"/>
        </w:rPr>
        <w:t xml:space="preserve"> combinations</w:t>
      </w:r>
      <w:r>
        <w:tab/>
      </w:r>
      <w:r>
        <w:fldChar w:fldCharType="begin"/>
      </w:r>
      <w:r>
        <w:instrText xml:space="preserve"> PAGEREF _Toc417392560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Movement of excessively wide or long </w:t>
      </w:r>
      <w:r>
        <w:t>agricultural</w:t>
      </w:r>
      <w:r>
        <w:rPr>
          <w:snapToGrid w:val="0"/>
        </w:rPr>
        <w:t xml:space="preserve"> combinations</w:t>
      </w:r>
      <w:r>
        <w:tab/>
      </w:r>
      <w:r>
        <w:fldChar w:fldCharType="begin"/>
      </w:r>
      <w:r>
        <w:instrText xml:space="preserve"> PAGEREF _Toc417392561 \h </w:instrText>
      </w:r>
      <w:r>
        <w:fldChar w:fldCharType="separate"/>
      </w:r>
      <w:r>
        <w:t>16</w:t>
      </w:r>
      <w:r>
        <w:fldChar w:fldCharType="end"/>
      </w:r>
    </w:p>
    <w:p>
      <w:pPr>
        <w:pStyle w:val="TOC8"/>
        <w:rPr>
          <w:rFonts w:asciiTheme="minorHAnsi" w:eastAsiaTheme="minorEastAsia" w:hAnsiTheme="minorHAnsi" w:cstheme="minorBidi"/>
          <w:szCs w:val="22"/>
        </w:rPr>
      </w:pPr>
      <w:r>
        <w:t>29AA.</w:t>
      </w:r>
      <w:r>
        <w:tab/>
        <w:t>Vehicles other than agricultural implements</w:t>
      </w:r>
      <w:r>
        <w:tab/>
      </w:r>
      <w:r>
        <w:fldChar w:fldCharType="begin"/>
      </w:r>
      <w:r>
        <w:instrText xml:space="preserve"> PAGEREF _Toc417392562 \h </w:instrText>
      </w:r>
      <w:r>
        <w:fldChar w:fldCharType="separate"/>
      </w:r>
      <w:r>
        <w:t>17</w:t>
      </w:r>
      <w:r>
        <w:fldChar w:fldCharType="end"/>
      </w:r>
    </w:p>
    <w:p>
      <w:pPr>
        <w:pStyle w:val="TOC8"/>
        <w:rPr>
          <w:rFonts w:asciiTheme="minorHAnsi" w:eastAsiaTheme="minorEastAsia" w:hAnsiTheme="minorHAnsi" w:cstheme="minorBidi"/>
          <w:szCs w:val="22"/>
        </w:rPr>
      </w:pPr>
      <w:r>
        <w:t>29.</w:t>
      </w:r>
      <w:r>
        <w:tab/>
        <w:t>Limit on number of towed vehicles</w:t>
      </w:r>
      <w:r>
        <w:tab/>
      </w:r>
      <w:r>
        <w:fldChar w:fldCharType="begin"/>
      </w:r>
      <w:r>
        <w:instrText xml:space="preserve"> PAGEREF _Toc417392563 \h </w:instrText>
      </w:r>
      <w:r>
        <w:fldChar w:fldCharType="separate"/>
      </w:r>
      <w:r>
        <w:t>17</w:t>
      </w:r>
      <w:r>
        <w:fldChar w:fldCharType="end"/>
      </w:r>
    </w:p>
    <w:p>
      <w:pPr>
        <w:pStyle w:val="TOC8"/>
        <w:rPr>
          <w:rFonts w:asciiTheme="minorHAnsi" w:eastAsiaTheme="minorEastAsia" w:hAnsiTheme="minorHAnsi" w:cstheme="minorBidi"/>
          <w:szCs w:val="22"/>
        </w:rPr>
      </w:pPr>
      <w:r>
        <w:t>29A.</w:t>
      </w:r>
      <w:r>
        <w:tab/>
        <w:t>Director General may grant exemptions</w:t>
      </w:r>
      <w:r>
        <w:tab/>
      </w:r>
      <w:r>
        <w:fldChar w:fldCharType="begin"/>
      </w:r>
      <w:r>
        <w:instrText xml:space="preserve"> PAGEREF _Toc417392564 \h </w:instrText>
      </w:r>
      <w:r>
        <w:fldChar w:fldCharType="separate"/>
      </w:r>
      <w:r>
        <w:t>18</w:t>
      </w:r>
      <w:r>
        <w:fldChar w:fldCharType="end"/>
      </w:r>
    </w:p>
    <w:p>
      <w:pPr>
        <w:pStyle w:val="TOC8"/>
        <w:rPr>
          <w:rFonts w:asciiTheme="minorHAnsi" w:eastAsiaTheme="minorEastAsia" w:hAnsiTheme="minorHAnsi" w:cstheme="minorBidi"/>
          <w:szCs w:val="22"/>
        </w:rPr>
      </w:pPr>
      <w:r>
        <w:t>29B.</w:t>
      </w:r>
      <w:r>
        <w:tab/>
        <w:t>Movements of agricultural combinations may be authorised by permits</w:t>
      </w:r>
      <w:r>
        <w:tab/>
      </w:r>
      <w:r>
        <w:fldChar w:fldCharType="begin"/>
      </w:r>
      <w:r>
        <w:instrText xml:space="preserve"> PAGEREF _Toc417392565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duty of drivers and offences and penalties</w:t>
      </w:r>
      <w:r>
        <w:tab/>
      </w:r>
      <w:r>
        <w:fldChar w:fldCharType="begin"/>
      </w:r>
      <w:r>
        <w:instrText xml:space="preserve"> PAGEREF _Toc417392566 \h </w:instrText>
      </w:r>
      <w:r>
        <w:fldChar w:fldCharType="separate"/>
      </w:r>
      <w:r>
        <w:t>19</w:t>
      </w:r>
      <w:r>
        <w:fldChar w:fldCharType="end"/>
      </w:r>
    </w:p>
    <w:p>
      <w:pPr>
        <w:pStyle w:val="TOC8"/>
        <w:rPr>
          <w:rFonts w:asciiTheme="minorHAnsi" w:eastAsiaTheme="minorEastAsia" w:hAnsiTheme="minorHAnsi" w:cstheme="minorBidi"/>
          <w:szCs w:val="22"/>
        </w:rPr>
      </w:pPr>
      <w:r>
        <w:t>31.</w:t>
      </w:r>
      <w:r>
        <w:tab/>
        <w:t>Gate to gate towing</w:t>
      </w:r>
      <w:r>
        <w:tab/>
      </w:r>
      <w:r>
        <w:fldChar w:fldCharType="begin"/>
      </w:r>
      <w:r>
        <w:instrText xml:space="preserve"> PAGEREF _Toc417392567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_Toc417392569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Act 1974</w:t>
      </w:r>
    </w:p>
    <w:p>
      <w:pPr>
        <w:pStyle w:val="NameofActReg"/>
        <w:spacing w:before="400"/>
      </w:pPr>
      <w:r>
        <w:t>Road Traffic (Towed Agricultural Implements) Regulations 1995</w:t>
      </w:r>
    </w:p>
    <w:p>
      <w:pPr>
        <w:pStyle w:val="Heading5"/>
        <w:spacing w:before="180"/>
        <w:rPr>
          <w:snapToGrid w:val="0"/>
        </w:rPr>
      </w:pPr>
      <w:bookmarkStart w:id="3" w:name="_Toc407625424"/>
      <w:bookmarkStart w:id="4" w:name="_Toc417392534"/>
      <w:r>
        <w:rPr>
          <w:rStyle w:val="CharSectno"/>
        </w:rPr>
        <w:t>1</w:t>
      </w:r>
      <w:r>
        <w:rPr>
          <w:snapToGrid w:val="0"/>
        </w:rPr>
        <w:t>.</w:t>
      </w:r>
      <w:r>
        <w:rPr>
          <w:snapToGrid w:val="0"/>
        </w:rPr>
        <w:tab/>
        <w:t>Citation</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407625425"/>
      <w:bookmarkStart w:id="6" w:name="_Toc417392535"/>
      <w:r>
        <w:rPr>
          <w:rStyle w:val="CharSectno"/>
        </w:rPr>
        <w:t>3</w:t>
      </w:r>
      <w:r>
        <w:rPr>
          <w:snapToGrid w:val="0"/>
        </w:rPr>
        <w:t>.</w:t>
      </w:r>
      <w:r>
        <w:rPr>
          <w:snapToGrid w:val="0"/>
        </w:rPr>
        <w:tab/>
        <w:t>Terms used in these regulations</w:t>
      </w:r>
      <w:bookmarkEnd w:id="5"/>
      <w:bookmarkEnd w:id="6"/>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flashing amber light</w:t>
      </w:r>
      <w:r>
        <w:t xml:space="preserve"> has a meaning that is affected by regulation 11;</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metres or less;</w:t>
      </w:r>
    </w:p>
    <w:p>
      <w:pPr>
        <w:pStyle w:val="Defstart"/>
      </w:pPr>
      <w:r>
        <w:rPr>
          <w:b/>
        </w:rPr>
        <w:tab/>
      </w:r>
      <w:r>
        <w:rPr>
          <w:rStyle w:val="CharDefText"/>
        </w:rPr>
        <w:t>night</w:t>
      </w:r>
      <w:r>
        <w:rPr>
          <w:rStyle w:val="CharDefText"/>
        </w:rPr>
        <w:noBreakHyphen/>
        <w:t>time</w:t>
      </w:r>
      <w:r>
        <w:t xml:space="preserve"> means the period between sunset and sunrise;</w:t>
      </w:r>
    </w:p>
    <w:p>
      <w:pPr>
        <w:pStyle w:val="Defstart"/>
      </w:pPr>
      <w:r>
        <w:rPr>
          <w:b/>
        </w:rPr>
        <w:tab/>
      </w:r>
      <w:r>
        <w:rPr>
          <w:rStyle w:val="CharDefText"/>
        </w:rPr>
        <w:t>on a road</w:t>
      </w:r>
      <w:r>
        <w:t xml:space="preserve"> includes partly on a road but does not include on a road when an agricultural implement is being towed from gate to gate;</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Defstart"/>
      </w:pPr>
      <w:r>
        <w:rPr>
          <w:b/>
        </w:rPr>
        <w:tab/>
      </w:r>
      <w:r>
        <w:rPr>
          <w:rStyle w:val="CharDefText"/>
        </w:rPr>
        <w:t>Vehicle Standards</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Subsection"/>
      </w:pPr>
      <w:r>
        <w:tab/>
        <w:t>(4)</w:t>
      </w:r>
      <w:r>
        <w:tab/>
        <w:t xml:space="preserve">An agricultural implement is not subject to regulations that would apply to it under the </w:t>
      </w:r>
      <w:r>
        <w:rPr>
          <w:i/>
          <w:iCs/>
        </w:rPr>
        <w:t>Road Traffic Act 1974</w:t>
      </w:r>
      <w:r>
        <w:t>, other than regulation 31 of these regulations, while the agricultural implement is being towed from gate to gate in accordance with regulation 31 of these regulations.</w:t>
      </w:r>
    </w:p>
    <w:p>
      <w:pPr>
        <w:pStyle w:val="Footnotesection"/>
      </w:pPr>
      <w:r>
        <w:tab/>
        <w:t xml:space="preserve">[Regulation 3 amended in Gazette 1 Nov 2002 p. 5394; 24 Feb 2006 p. 885; </w:t>
      </w:r>
      <w:r>
        <w:rPr>
          <w:iCs/>
        </w:rPr>
        <w:t>24 Oct 2007 p. 5647</w:t>
      </w:r>
      <w:r>
        <w:rPr>
          <w:iCs/>
        </w:rPr>
        <w:noBreakHyphen/>
        <w:t>8; 7 Dec 2010 p. 6096</w:t>
      </w:r>
      <w:r>
        <w:t>.]</w:t>
      </w:r>
    </w:p>
    <w:p>
      <w:pPr>
        <w:pStyle w:val="Heading5"/>
        <w:rPr>
          <w:snapToGrid w:val="0"/>
        </w:rPr>
      </w:pPr>
      <w:bookmarkStart w:id="7" w:name="_Toc407625426"/>
      <w:bookmarkStart w:id="8" w:name="_Toc417392536"/>
      <w:r>
        <w:rPr>
          <w:rStyle w:val="CharSectno"/>
        </w:rPr>
        <w:t>4</w:t>
      </w:r>
      <w:r>
        <w:rPr>
          <w:snapToGrid w:val="0"/>
        </w:rPr>
        <w:t>.</w:t>
      </w:r>
      <w:r>
        <w:rPr>
          <w:snapToGrid w:val="0"/>
        </w:rPr>
        <w:tab/>
        <w:t>Lighting equipment generally</w:t>
      </w:r>
      <w:bookmarkEnd w:id="7"/>
      <w:bookmarkEnd w:id="8"/>
      <w:r>
        <w:rPr>
          <w:snapToGrid w:val="0"/>
        </w:rPr>
        <w:t xml:space="preserve"> </w:t>
      </w:r>
    </w:p>
    <w:p>
      <w:pPr>
        <w:pStyle w:val="Subsection"/>
        <w:rPr>
          <w:snapToGrid w:val="0"/>
        </w:rPr>
      </w:pPr>
      <w:r>
        <w:tab/>
        <w:t>(1)</w:t>
      </w:r>
      <w:r>
        <w:tab/>
      </w:r>
      <w:r>
        <w:rPr>
          <w:snapToGrid w:val="0"/>
        </w:rPr>
        <w:t xml:space="preserve">If a towed vehicle is being towed on a road </w:t>
      </w:r>
      <w:r>
        <w:t>at night</w:t>
      </w:r>
      <w:r>
        <w:noBreakHyphen/>
        <w:t>time</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 xml:space="preserve">the </w:t>
      </w:r>
      <w:r>
        <w:rPr>
          <w:i/>
        </w:rPr>
        <w:t>Road Traffic (Vehicle Standards) Rules 2002</w:t>
      </w:r>
      <w:r>
        <w:rPr>
          <w:iCs/>
        </w:rPr>
        <w:t xml:space="preserve"> Part 8; or</w:t>
      </w:r>
    </w:p>
    <w:p>
      <w:pPr>
        <w:pStyle w:val="Indenti"/>
      </w:pPr>
      <w:r>
        <w:tab/>
        <w:t>(ii)</w:t>
      </w:r>
      <w:r>
        <w:tab/>
        <w:t>these regulations;</w:t>
      </w:r>
    </w:p>
    <w:p>
      <w:pPr>
        <w:pStyle w:val="Indenta"/>
      </w:pPr>
      <w:r>
        <w:tab/>
      </w:r>
      <w:r>
        <w:tab/>
        <w:t>or</w:t>
      </w:r>
    </w:p>
    <w:p>
      <w:pPr>
        <w:pStyle w:val="Indenta"/>
      </w:pPr>
      <w:r>
        <w:tab/>
        <w:t>(b)</w:t>
      </w:r>
      <w:r>
        <w:tab/>
        <w:t>if the towed vehicle is not a trailer —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rStyle w:val="CharDefText"/>
        </w:rPr>
        <w:t>lighting equipment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 7 Dec 2010 p. 6097.]</w:t>
      </w:r>
    </w:p>
    <w:p>
      <w:pPr>
        <w:pStyle w:val="Heading5"/>
        <w:rPr>
          <w:snapToGrid w:val="0"/>
        </w:rPr>
      </w:pPr>
      <w:bookmarkStart w:id="9" w:name="_Toc407625427"/>
      <w:bookmarkStart w:id="10" w:name="_Toc417392537"/>
      <w:r>
        <w:rPr>
          <w:rStyle w:val="CharSectno"/>
        </w:rPr>
        <w:t>5</w:t>
      </w:r>
      <w:r>
        <w:rPr>
          <w:snapToGrid w:val="0"/>
        </w:rPr>
        <w:t>.</w:t>
      </w:r>
      <w:r>
        <w:rPr>
          <w:snapToGrid w:val="0"/>
        </w:rPr>
        <w:tab/>
        <w:t>Positioning of lighting equipment generally</w:t>
      </w:r>
      <w:bookmarkEnd w:id="9"/>
      <w:bookmarkEnd w:id="10"/>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 7 Dec 2010 p. 6097.]</w:t>
      </w:r>
    </w:p>
    <w:p>
      <w:pPr>
        <w:pStyle w:val="Heading5"/>
        <w:spacing w:before="180"/>
        <w:rPr>
          <w:snapToGrid w:val="0"/>
        </w:rPr>
      </w:pPr>
      <w:bookmarkStart w:id="11" w:name="_Toc407625428"/>
      <w:bookmarkStart w:id="12" w:name="_Toc417392538"/>
      <w:r>
        <w:rPr>
          <w:rStyle w:val="CharSectno"/>
        </w:rPr>
        <w:t>6</w:t>
      </w:r>
      <w:r>
        <w:rPr>
          <w:snapToGrid w:val="0"/>
        </w:rPr>
        <w:t>.</w:t>
      </w:r>
      <w:r>
        <w:rPr>
          <w:snapToGrid w:val="0"/>
        </w:rPr>
        <w:tab/>
        <w:t>Stop lights</w:t>
      </w:r>
      <w:bookmarkEnd w:id="11"/>
      <w:bookmarkEnd w:id="12"/>
      <w:r>
        <w:rPr>
          <w:snapToGrid w:val="0"/>
        </w:rPr>
        <w:t xml:space="preserve"> </w:t>
      </w:r>
    </w:p>
    <w:p>
      <w:pPr>
        <w:pStyle w:val="Subsection"/>
        <w:spacing w:before="120"/>
        <w:rPr>
          <w:snapToGrid w:val="0"/>
        </w:rPr>
      </w:pPr>
      <w:r>
        <w:rPr>
          <w:snapToGrid w:val="0"/>
        </w:rPr>
        <w:tab/>
        <w:t>(1)</w:t>
      </w:r>
      <w:r>
        <w:rPr>
          <w:snapToGrid w:val="0"/>
        </w:rPr>
        <w:tab/>
        <w:t>Subject to subregulation (2), there must be fitted to each towed vehicle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 7 Dec 2010 p. 6097.]</w:t>
      </w:r>
    </w:p>
    <w:p>
      <w:pPr>
        <w:pStyle w:val="Heading5"/>
        <w:rPr>
          <w:snapToGrid w:val="0"/>
        </w:rPr>
      </w:pPr>
      <w:bookmarkStart w:id="13" w:name="_Toc407625429"/>
      <w:bookmarkStart w:id="14" w:name="_Toc417392539"/>
      <w:r>
        <w:rPr>
          <w:rStyle w:val="CharSectno"/>
        </w:rPr>
        <w:t>7</w:t>
      </w:r>
      <w:r>
        <w:rPr>
          <w:snapToGrid w:val="0"/>
        </w:rPr>
        <w:t>.</w:t>
      </w:r>
      <w:r>
        <w:rPr>
          <w:snapToGrid w:val="0"/>
        </w:rPr>
        <w:tab/>
        <w:t>Reflectors</w:t>
      </w:r>
      <w:bookmarkEnd w:id="13"/>
      <w:bookmarkEnd w:id="14"/>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 7 Dec 2010 p. 6097.]</w:t>
      </w:r>
    </w:p>
    <w:p>
      <w:pPr>
        <w:pStyle w:val="Heading5"/>
        <w:rPr>
          <w:snapToGrid w:val="0"/>
        </w:rPr>
      </w:pPr>
      <w:bookmarkStart w:id="15" w:name="_Toc407625430"/>
      <w:bookmarkStart w:id="16" w:name="_Toc417392540"/>
      <w:r>
        <w:rPr>
          <w:rStyle w:val="CharSectno"/>
        </w:rPr>
        <w:t>8</w:t>
      </w:r>
      <w:r>
        <w:rPr>
          <w:snapToGrid w:val="0"/>
        </w:rPr>
        <w:t>.</w:t>
      </w:r>
      <w:r>
        <w:rPr>
          <w:snapToGrid w:val="0"/>
        </w:rPr>
        <w:tab/>
        <w:t xml:space="preserve">Rear </w:t>
      </w:r>
      <w:r>
        <w:t>lights</w:t>
      </w:r>
      <w:bookmarkEnd w:id="15"/>
      <w:bookmarkEnd w:id="16"/>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vehicle, the rear vehicle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Footnotesection"/>
      </w:pPr>
      <w:r>
        <w:tab/>
        <w:t>[Regulation 8 amended in Gazette 1 Nov 2002 p. 5395; 24 Feb 2006 p. 888; 7 Dec 2010 p. 6097.]</w:t>
      </w:r>
    </w:p>
    <w:p>
      <w:pPr>
        <w:pStyle w:val="Heading5"/>
        <w:rPr>
          <w:snapToGrid w:val="0"/>
        </w:rPr>
      </w:pPr>
      <w:bookmarkStart w:id="17" w:name="_Toc407625431"/>
      <w:bookmarkStart w:id="18" w:name="_Toc417392541"/>
      <w:r>
        <w:rPr>
          <w:rStyle w:val="CharSectno"/>
        </w:rPr>
        <w:t>9</w:t>
      </w:r>
      <w:r>
        <w:rPr>
          <w:snapToGrid w:val="0"/>
        </w:rPr>
        <w:t>.</w:t>
      </w:r>
      <w:r>
        <w:rPr>
          <w:snapToGrid w:val="0"/>
        </w:rPr>
        <w:tab/>
        <w:t xml:space="preserve">Signalling </w:t>
      </w:r>
      <w:r>
        <w:t>lights</w:t>
      </w:r>
      <w:bookmarkEnd w:id="17"/>
      <w:bookmarkEnd w:id="18"/>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vehicle, the rear vehicle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 7 Dec 2010 p. 6097.]</w:t>
      </w:r>
    </w:p>
    <w:p>
      <w:pPr>
        <w:pStyle w:val="Heading5"/>
        <w:rPr>
          <w:snapToGrid w:val="0"/>
        </w:rPr>
      </w:pPr>
      <w:bookmarkStart w:id="19" w:name="_Toc407625432"/>
      <w:bookmarkStart w:id="20" w:name="_Toc417392542"/>
      <w:r>
        <w:rPr>
          <w:rStyle w:val="CharSectno"/>
        </w:rPr>
        <w:t>10</w:t>
      </w:r>
      <w:r>
        <w:rPr>
          <w:snapToGrid w:val="0"/>
        </w:rPr>
        <w:t>.</w:t>
      </w:r>
      <w:r>
        <w:rPr>
          <w:snapToGrid w:val="0"/>
        </w:rPr>
        <w:tab/>
        <w:t>Clearance lights</w:t>
      </w:r>
      <w:bookmarkEnd w:id="19"/>
      <w:bookmarkEnd w:id="20"/>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rStyle w:val="CharDefText"/>
        </w:rPr>
        <w:t>clearance light</w:t>
      </w:r>
      <w:r>
        <w:rPr>
          <w:snapToGrid w:val="0"/>
        </w:rPr>
        <w:t xml:space="preserve"> means a </w:t>
      </w:r>
      <w:r>
        <w:t>light</w:t>
      </w:r>
      <w:r>
        <w:rPr>
          <w:snapToGrid w:val="0"/>
        </w:rPr>
        <w:t xml:space="preserve"> which, when lighted, gives an indication of the width of the towed vehicle from the front and from the rear of that vehicle.</w:t>
      </w:r>
    </w:p>
    <w:p>
      <w:pPr>
        <w:pStyle w:val="Footnotesection"/>
      </w:pPr>
      <w:r>
        <w:tab/>
        <w:t>[Regulation 10 amended in Gazette 1 Nov 2002 p. 5395; 24 Feb 2006 p. 888; 7 Dec 2010 p. 6097.]</w:t>
      </w:r>
    </w:p>
    <w:p>
      <w:pPr>
        <w:pStyle w:val="Heading5"/>
      </w:pPr>
      <w:bookmarkStart w:id="21" w:name="_Toc407625433"/>
      <w:bookmarkStart w:id="22" w:name="_Toc417392543"/>
      <w:r>
        <w:rPr>
          <w:rStyle w:val="CharSectno"/>
        </w:rPr>
        <w:t>11</w:t>
      </w:r>
      <w:r>
        <w:t>.</w:t>
      </w:r>
      <w:r>
        <w:tab/>
        <w:t>Flashing amber light</w:t>
      </w:r>
      <w:bookmarkEnd w:id="21"/>
      <w:bookmarkEnd w:id="22"/>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23" w:name="_Toc407625434"/>
      <w:bookmarkStart w:id="24" w:name="_Toc417392544"/>
      <w:r>
        <w:rPr>
          <w:rStyle w:val="CharSectno"/>
        </w:rPr>
        <w:t>12</w:t>
      </w:r>
      <w:r>
        <w:rPr>
          <w:snapToGrid w:val="0"/>
        </w:rPr>
        <w:t>.</w:t>
      </w:r>
      <w:r>
        <w:rPr>
          <w:snapToGrid w:val="0"/>
        </w:rPr>
        <w:tab/>
        <w:t>Brakes</w:t>
      </w:r>
      <w:bookmarkEnd w:id="23"/>
      <w:bookmarkEnd w:id="24"/>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Footnotesection"/>
      </w:pPr>
      <w:r>
        <w:tab/>
        <w:t>[Regulation 12 amended in Gazette 24 Feb 2006 p. 888; 7 Dec 2010 p. 6097.]</w:t>
      </w:r>
    </w:p>
    <w:p>
      <w:pPr>
        <w:pStyle w:val="Heading5"/>
        <w:rPr>
          <w:snapToGrid w:val="0"/>
        </w:rPr>
      </w:pPr>
      <w:bookmarkStart w:id="25" w:name="_Toc407625435"/>
      <w:bookmarkStart w:id="26" w:name="_Toc417392545"/>
      <w:r>
        <w:rPr>
          <w:rStyle w:val="CharSectno"/>
        </w:rPr>
        <w:t>13</w:t>
      </w:r>
      <w:r>
        <w:rPr>
          <w:snapToGrid w:val="0"/>
        </w:rPr>
        <w:t>.</w:t>
      </w:r>
      <w:r>
        <w:rPr>
          <w:snapToGrid w:val="0"/>
        </w:rPr>
        <w:tab/>
        <w:t>Safety of components and attachments</w:t>
      </w:r>
      <w:bookmarkEnd w:id="25"/>
      <w:bookmarkEnd w:id="26"/>
      <w:r>
        <w:rPr>
          <w:snapToGrid w:val="0"/>
        </w:rPr>
        <w:t xml:space="preserve"> </w:t>
      </w:r>
    </w:p>
    <w:p>
      <w:pPr>
        <w:pStyle w:val="Subsection"/>
        <w:rPr>
          <w:snapToGrid w:val="0"/>
        </w:rPr>
      </w:pPr>
      <w:r>
        <w:rPr>
          <w:snapToGrid w:val="0"/>
        </w:rPr>
        <w:tab/>
        <w:t>(1)</w:t>
      </w:r>
      <w:r>
        <w:rPr>
          <w:snapToGrid w:val="0"/>
        </w:rPr>
        <w:tab/>
        <w:t>Every component of a towed vehicle being towed on a road must be maintained in such a condition as to be unlikely to render the use of that towed vehicle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Footnotesection"/>
      </w:pPr>
      <w:r>
        <w:tab/>
        <w:t>[Regulation 13 amended in Gazette 7 Dec 2010 p. 6097.]</w:t>
      </w:r>
    </w:p>
    <w:p>
      <w:pPr>
        <w:pStyle w:val="Heading5"/>
        <w:rPr>
          <w:snapToGrid w:val="0"/>
        </w:rPr>
      </w:pPr>
      <w:bookmarkStart w:id="27" w:name="_Toc407625436"/>
      <w:bookmarkStart w:id="28" w:name="_Toc417392546"/>
      <w:r>
        <w:rPr>
          <w:rStyle w:val="CharSectno"/>
        </w:rPr>
        <w:t>14</w:t>
      </w:r>
      <w:r>
        <w:rPr>
          <w:snapToGrid w:val="0"/>
        </w:rPr>
        <w:t>.</w:t>
      </w:r>
      <w:r>
        <w:rPr>
          <w:snapToGrid w:val="0"/>
        </w:rPr>
        <w:tab/>
        <w:t>Safety chains</w:t>
      </w:r>
      <w:bookmarkEnd w:id="27"/>
      <w:bookmarkEnd w:id="28"/>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w:t>
      </w:r>
      <w:r>
        <w:noBreakHyphen/>
        <w:t>6; 7 Dec 2010 p. 6097 and 6097</w:t>
      </w:r>
      <w:r>
        <w:noBreakHyphen/>
        <w:t>8.]</w:t>
      </w:r>
    </w:p>
    <w:p>
      <w:pPr>
        <w:pStyle w:val="Heading5"/>
        <w:rPr>
          <w:snapToGrid w:val="0"/>
        </w:rPr>
      </w:pPr>
      <w:bookmarkStart w:id="29" w:name="_Toc407625437"/>
      <w:bookmarkStart w:id="30" w:name="_Toc417392547"/>
      <w:r>
        <w:rPr>
          <w:rStyle w:val="CharSectno"/>
        </w:rPr>
        <w:t>15</w:t>
      </w:r>
      <w:r>
        <w:rPr>
          <w:snapToGrid w:val="0"/>
        </w:rPr>
        <w:t>.</w:t>
      </w:r>
      <w:r>
        <w:rPr>
          <w:snapToGrid w:val="0"/>
        </w:rPr>
        <w:tab/>
        <w:t>Portable warning signs</w:t>
      </w:r>
      <w:bookmarkEnd w:id="29"/>
      <w:bookmarkEnd w:id="30"/>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 15 amended in Gazette 27 Jul 2004 p. 3081; 24 Feb 2006 p. 886 and 888.]</w:t>
      </w:r>
    </w:p>
    <w:p>
      <w:pPr>
        <w:pStyle w:val="Heading5"/>
        <w:rPr>
          <w:snapToGrid w:val="0"/>
        </w:rPr>
      </w:pPr>
      <w:bookmarkStart w:id="31" w:name="_Toc407625438"/>
      <w:bookmarkStart w:id="32" w:name="_Toc417392548"/>
      <w:r>
        <w:rPr>
          <w:rStyle w:val="CharSectno"/>
        </w:rPr>
        <w:t>16</w:t>
      </w:r>
      <w:r>
        <w:rPr>
          <w:snapToGrid w:val="0"/>
        </w:rPr>
        <w:t>.</w:t>
      </w:r>
      <w:r>
        <w:rPr>
          <w:snapToGrid w:val="0"/>
        </w:rPr>
        <w:tab/>
        <w:t>Towed mass ratios</w:t>
      </w:r>
      <w:bookmarkEnd w:id="31"/>
      <w:bookmarkEnd w:id="32"/>
      <w:r>
        <w:rPr>
          <w:snapToGrid w:val="0"/>
        </w:rPr>
        <w:t xml:space="preserve"> </w:t>
      </w:r>
    </w:p>
    <w:p>
      <w:pPr>
        <w:pStyle w:val="Subsection"/>
        <w:rPr>
          <w:snapToGrid w:val="0"/>
        </w:rPr>
      </w:pPr>
      <w:r>
        <w:rPr>
          <w:snapToGrid w:val="0"/>
        </w:rPr>
        <w:tab/>
        <w:t>(1)</w:t>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unloaded mass</w:t>
      </w:r>
      <w:r>
        <w:t xml:space="preserve"> has the same meaning as it has in the Vehicle Standards. </w:t>
      </w:r>
    </w:p>
    <w:p>
      <w:pPr>
        <w:pStyle w:val="Footnotesection"/>
      </w:pPr>
      <w:r>
        <w:tab/>
        <w:t>[Regulation 16 amended in Gazette 1 Nov 2002 p. 5394</w:t>
      </w:r>
      <w:r>
        <w:noBreakHyphen/>
        <w:t>5; 3 Jan 2003 p. 11; 24 Feb 2006 p. 886; 28 Nov 2006 p. 4917; 7 Dec 2010 p. 6097.]</w:t>
      </w:r>
    </w:p>
    <w:p>
      <w:pPr>
        <w:pStyle w:val="Heading5"/>
        <w:rPr>
          <w:snapToGrid w:val="0"/>
        </w:rPr>
      </w:pPr>
      <w:bookmarkStart w:id="33" w:name="_Toc407625439"/>
      <w:bookmarkStart w:id="34" w:name="_Toc417392549"/>
      <w:r>
        <w:rPr>
          <w:rStyle w:val="CharSectno"/>
        </w:rPr>
        <w:t>17</w:t>
      </w:r>
      <w:r>
        <w:rPr>
          <w:snapToGrid w:val="0"/>
        </w:rPr>
        <w:t>.</w:t>
      </w:r>
      <w:r>
        <w:rPr>
          <w:snapToGrid w:val="0"/>
        </w:rPr>
        <w:tab/>
        <w:t xml:space="preserve">Towing on a road </w:t>
      </w:r>
      <w:r>
        <w:t>at night</w:t>
      </w:r>
      <w:r>
        <w:noBreakHyphen/>
        <w:t>time</w:t>
      </w:r>
      <w:bookmarkEnd w:id="33"/>
      <w:bookmarkEnd w:id="3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35" w:name="_Toc407625440"/>
      <w:bookmarkStart w:id="36" w:name="_Toc417392550"/>
      <w:r>
        <w:rPr>
          <w:rStyle w:val="CharSectno"/>
        </w:rPr>
        <w:t>18</w:t>
      </w:r>
      <w:r>
        <w:rPr>
          <w:snapToGrid w:val="0"/>
        </w:rPr>
        <w:t>.</w:t>
      </w:r>
      <w:r>
        <w:rPr>
          <w:snapToGrid w:val="0"/>
        </w:rPr>
        <w:tab/>
        <w:t>Speed restrictions</w:t>
      </w:r>
      <w:bookmarkEnd w:id="35"/>
      <w:bookmarkEnd w:id="36"/>
      <w:r>
        <w:rPr>
          <w:snapToGrid w:val="0"/>
        </w:rPr>
        <w:t xml:space="preserve"> </w:t>
      </w:r>
    </w:p>
    <w:p>
      <w:pPr>
        <w:pStyle w:val="Subsection"/>
        <w:rPr>
          <w:snapToGrid w:val="0"/>
        </w:rPr>
      </w:pPr>
      <w:r>
        <w:rPr>
          <w:snapToGrid w:val="0"/>
        </w:rPr>
        <w:tab/>
      </w:r>
      <w:r>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Footnotesection"/>
        <w:ind w:left="890" w:hanging="890"/>
      </w:pPr>
      <w:r>
        <w:tab/>
        <w:t>[Regulation 18 amended in Gazette 24 Feb 2006 p. 888; 7 Dec 2010 p. 6098.]</w:t>
      </w:r>
    </w:p>
    <w:p>
      <w:pPr>
        <w:pStyle w:val="Heading5"/>
        <w:rPr>
          <w:snapToGrid w:val="0"/>
        </w:rPr>
      </w:pPr>
      <w:bookmarkStart w:id="37" w:name="_Toc407625441"/>
      <w:bookmarkStart w:id="38" w:name="_Toc417392551"/>
      <w:r>
        <w:rPr>
          <w:rStyle w:val="CharSectno"/>
        </w:rP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bookmarkEnd w:id="37"/>
      <w:bookmarkEnd w:id="38"/>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w:t>
      </w:r>
      <w:r>
        <w:rPr>
          <w:szCs w:val="24"/>
        </w:rPr>
        <w:t xml:space="preserve">intersection of St Georges </w:t>
      </w:r>
      <w:r>
        <w:t xml:space="preserve">Terrace and Barrack Street, Perth, </w:t>
      </w:r>
      <w:r>
        <w:rPr>
          <w:snapToGrid w:val="0"/>
        </w:rPr>
        <w:t>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w:t>
      </w:r>
      <w:r>
        <w:rPr>
          <w:szCs w:val="24"/>
        </w:rPr>
        <w:t xml:space="preserve">intersection of St Georges </w:t>
      </w:r>
      <w:r>
        <w:t xml:space="preserve">Terrace and Barrack Street, Perth, </w:t>
      </w:r>
      <w:r>
        <w:rPr>
          <w:snapToGrid w:val="0"/>
        </w:rPr>
        <w:t xml:space="preserve">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freeway</w:t>
      </w:r>
      <w:r>
        <w:t xml:space="preserve"> means a road or portion of a road that is designated as a freeway by signs erected thereon or adjacent thereto; </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Footnotesection"/>
      </w:pPr>
      <w:r>
        <w:tab/>
        <w:t>[Regulation 19 amended in Gazette 24 Feb 2006 p. 888; 7 Dec 2010 p. 6098.]</w:t>
      </w:r>
    </w:p>
    <w:p>
      <w:pPr>
        <w:pStyle w:val="Heading5"/>
        <w:rPr>
          <w:snapToGrid w:val="0"/>
        </w:rPr>
      </w:pPr>
      <w:bookmarkStart w:id="39" w:name="_Toc407625442"/>
      <w:bookmarkStart w:id="40" w:name="_Toc417392552"/>
      <w:r>
        <w:rPr>
          <w:rStyle w:val="CharSectno"/>
        </w:rPr>
        <w:t>20</w:t>
      </w:r>
      <w:r>
        <w:rPr>
          <w:snapToGrid w:val="0"/>
        </w:rPr>
        <w:t>.</w:t>
      </w:r>
      <w:r>
        <w:rPr>
          <w:snapToGrid w:val="0"/>
        </w:rPr>
        <w:tab/>
        <w:t xml:space="preserve">Parking of </w:t>
      </w:r>
      <w:r>
        <w:t>agricultural</w:t>
      </w:r>
      <w:r>
        <w:rPr>
          <w:snapToGrid w:val="0"/>
        </w:rPr>
        <w:t xml:space="preserve"> combinations on a carriageway</w:t>
      </w:r>
      <w:bookmarkEnd w:id="39"/>
      <w:bookmarkEnd w:id="40"/>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r>
        <w:rPr>
          <w:snapToGrid w:val="0"/>
        </w:rPr>
        <w:noBreak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rStyle w:val="CharDefText"/>
        </w:rPr>
        <w:t>built</w:t>
      </w:r>
      <w:r>
        <w:rPr>
          <w:rStyle w:val="CharDefText"/>
        </w:rPr>
        <w:noBreakHyphen/>
        <w:t>up area</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41" w:name="_Toc407625443"/>
      <w:bookmarkStart w:id="42" w:name="_Toc417392553"/>
      <w:r>
        <w:rPr>
          <w:rStyle w:val="CharSectno"/>
        </w:rPr>
        <w:t>21</w:t>
      </w:r>
      <w:r>
        <w:t>.</w:t>
      </w:r>
      <w:r>
        <w:tab/>
        <w:t>Head lights</w:t>
      </w:r>
      <w:bookmarkEnd w:id="41"/>
      <w:bookmarkEnd w:id="42"/>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spacing w:before="180"/>
        <w:rPr>
          <w:snapToGrid w:val="0"/>
        </w:rPr>
      </w:pPr>
      <w:bookmarkStart w:id="43" w:name="_Toc407625444"/>
      <w:bookmarkStart w:id="44" w:name="_Toc417392554"/>
      <w:r>
        <w:rPr>
          <w:rStyle w:val="CharSectno"/>
        </w:rPr>
        <w:t>22</w:t>
      </w:r>
      <w:r>
        <w:rPr>
          <w:snapToGrid w:val="0"/>
        </w:rPr>
        <w:t>.</w:t>
      </w:r>
      <w:r>
        <w:rPr>
          <w:snapToGrid w:val="0"/>
        </w:rPr>
        <w:tab/>
        <w:t>Mirrors</w:t>
      </w:r>
      <w:bookmarkEnd w:id="43"/>
      <w:bookmarkEnd w:id="44"/>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spacing w:before="180"/>
        <w:rPr>
          <w:snapToGrid w:val="0"/>
        </w:rPr>
      </w:pPr>
      <w:bookmarkStart w:id="45" w:name="_Toc407625445"/>
      <w:bookmarkStart w:id="46" w:name="_Toc417392555"/>
      <w:r>
        <w:rPr>
          <w:rStyle w:val="CharSectno"/>
        </w:rPr>
        <w:t>23</w:t>
      </w:r>
      <w:r>
        <w:rPr>
          <w:snapToGrid w:val="0"/>
        </w:rPr>
        <w:t>.</w:t>
      </w:r>
      <w:r>
        <w:rPr>
          <w:snapToGrid w:val="0"/>
        </w:rPr>
        <w:tab/>
        <w:t>Warning flags</w:t>
      </w:r>
      <w:bookmarkEnd w:id="45"/>
      <w:bookmarkEnd w:id="46"/>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Footnotesection"/>
        <w:spacing w:before="80"/>
        <w:ind w:left="890" w:hanging="890"/>
      </w:pPr>
      <w:r>
        <w:tab/>
        <w:t>[Regulation 23 amended in Gazette 24 Feb 2006 p. 888; 7 Dec 2010 p. 6098.]</w:t>
      </w:r>
    </w:p>
    <w:p>
      <w:pPr>
        <w:pStyle w:val="Heading5"/>
        <w:rPr>
          <w:snapToGrid w:val="0"/>
        </w:rPr>
      </w:pPr>
      <w:bookmarkStart w:id="47" w:name="_Toc407625446"/>
      <w:bookmarkStart w:id="48" w:name="_Toc417392556"/>
      <w:r>
        <w:rPr>
          <w:rStyle w:val="CharSectno"/>
        </w:rPr>
        <w:t>24</w:t>
      </w:r>
      <w:r>
        <w:rPr>
          <w:snapToGrid w:val="0"/>
        </w:rPr>
        <w:t>.</w:t>
      </w:r>
      <w:r>
        <w:rPr>
          <w:snapToGrid w:val="0"/>
        </w:rPr>
        <w:tab/>
        <w:t>Certain vehicles may be equipped with flashing amber light</w:t>
      </w:r>
      <w:bookmarkEnd w:id="47"/>
      <w:bookmarkEnd w:id="48"/>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w:t>
      </w:r>
      <w:r>
        <w:t xml:space="preserve"> a towed vehicle</w:t>
      </w:r>
      <w:r>
        <w:rPr>
          <w:snapToGrid w:val="0"/>
        </w:rPr>
        <w: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 7 Dec 2010 p. 6097.]</w:t>
      </w:r>
    </w:p>
    <w:p>
      <w:pPr>
        <w:pStyle w:val="Heading5"/>
        <w:rPr>
          <w:snapToGrid w:val="0"/>
        </w:rPr>
      </w:pPr>
      <w:bookmarkStart w:id="49" w:name="_Toc407625447"/>
      <w:bookmarkStart w:id="50" w:name="_Toc417392557"/>
      <w:r>
        <w:rPr>
          <w:rStyle w:val="CharSectno"/>
        </w:rPr>
        <w:t>25</w:t>
      </w:r>
      <w:r>
        <w:rPr>
          <w:snapToGrid w:val="0"/>
        </w:rPr>
        <w:t>.</w:t>
      </w:r>
      <w:r>
        <w:rPr>
          <w:snapToGrid w:val="0"/>
        </w:rPr>
        <w:tab/>
        <w:t xml:space="preserve">Oversize </w:t>
      </w:r>
      <w:r>
        <w:t>agricultural</w:t>
      </w:r>
      <w:r>
        <w:rPr>
          <w:snapToGrid w:val="0"/>
        </w:rPr>
        <w:t xml:space="preserve"> combinations</w:t>
      </w:r>
      <w:bookmarkEnd w:id="49"/>
      <w:bookmarkEnd w:id="50"/>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1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r>
        <w:noBreakHyphen/>
        <w:t>7 and 888; 7 Dec 2010 p. 6097.]</w:t>
      </w:r>
    </w:p>
    <w:p>
      <w:pPr>
        <w:pStyle w:val="Heading5"/>
      </w:pPr>
      <w:bookmarkStart w:id="51" w:name="_Toc407625448"/>
      <w:bookmarkStart w:id="52" w:name="_Toc417392558"/>
      <w:r>
        <w:rPr>
          <w:rStyle w:val="CharSectno"/>
        </w:rPr>
        <w:t>25A</w:t>
      </w:r>
      <w:r>
        <w:t>.</w:t>
      </w:r>
      <w:r>
        <w:tab/>
        <w:t>Communication between drivers</w:t>
      </w:r>
      <w:bookmarkEnd w:id="51"/>
      <w:bookmarkEnd w:id="52"/>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53" w:name="_Toc407625449"/>
      <w:bookmarkStart w:id="54" w:name="_Toc417392559"/>
      <w:r>
        <w:rPr>
          <w:rStyle w:val="CharSectno"/>
        </w:rPr>
        <w:t>26</w:t>
      </w:r>
      <w:r>
        <w:rPr>
          <w:snapToGrid w:val="0"/>
        </w:rPr>
        <w:t>.</w:t>
      </w:r>
      <w:r>
        <w:rPr>
          <w:snapToGrid w:val="0"/>
        </w:rPr>
        <w:tab/>
        <w:t>Convoys</w:t>
      </w:r>
      <w:bookmarkEnd w:id="53"/>
      <w:bookmarkEnd w:id="54"/>
      <w:r>
        <w:rPr>
          <w:snapToGrid w:val="0"/>
        </w:rPr>
        <w:t xml:space="preserve"> </w:t>
      </w:r>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r>
        <w:tab/>
        <w:t>[Regulation 26 amended in Gazette 24 Feb 2006 p. 887.]</w:t>
      </w:r>
    </w:p>
    <w:p>
      <w:pPr>
        <w:pStyle w:val="Heading5"/>
        <w:rPr>
          <w:snapToGrid w:val="0"/>
        </w:rPr>
      </w:pPr>
      <w:bookmarkStart w:id="55" w:name="_Toc407625450"/>
      <w:bookmarkStart w:id="56" w:name="_Toc417392560"/>
      <w:r>
        <w:rPr>
          <w:rStyle w:val="CharSectno"/>
        </w:rPr>
        <w:t>27</w:t>
      </w:r>
      <w:r>
        <w:rPr>
          <w:snapToGrid w:val="0"/>
        </w:rPr>
        <w:t>.</w:t>
      </w:r>
      <w:r>
        <w:rPr>
          <w:snapToGrid w:val="0"/>
        </w:rPr>
        <w:tab/>
        <w:t xml:space="preserve">Movement of excessively high </w:t>
      </w:r>
      <w:r>
        <w:t>agricultural</w:t>
      </w:r>
      <w:r>
        <w:rPr>
          <w:snapToGrid w:val="0"/>
        </w:rPr>
        <w:t xml:space="preserve"> combinations</w:t>
      </w:r>
      <w:bookmarkEnd w:id="55"/>
      <w:bookmarkEnd w:id="56"/>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r>
        <w:tab/>
        <w:t>[Regulation 27 amended in Gazette 24 Feb 2006 p. 887 and 888; 31 Mar 2006 p. 1352.]</w:t>
      </w:r>
    </w:p>
    <w:p>
      <w:pPr>
        <w:pStyle w:val="Heading5"/>
        <w:rPr>
          <w:snapToGrid w:val="0"/>
        </w:rPr>
      </w:pPr>
      <w:bookmarkStart w:id="57" w:name="_Toc407625451"/>
      <w:bookmarkStart w:id="58" w:name="_Toc417392561"/>
      <w:r>
        <w:rPr>
          <w:rStyle w:val="CharSectno"/>
        </w:rPr>
        <w:t>28</w:t>
      </w:r>
      <w:r>
        <w:rPr>
          <w:snapToGrid w:val="0"/>
        </w:rPr>
        <w:t>.</w:t>
      </w:r>
      <w:r>
        <w:rPr>
          <w:snapToGrid w:val="0"/>
        </w:rPr>
        <w:tab/>
        <w:t xml:space="preserve">Movement of excessively wide or long </w:t>
      </w:r>
      <w:r>
        <w:t>agricultural</w:t>
      </w:r>
      <w:r>
        <w:rPr>
          <w:snapToGrid w:val="0"/>
        </w:rPr>
        <w:t xml:space="preserve"> combinations</w:t>
      </w:r>
      <w:bookmarkEnd w:id="57"/>
      <w:bookmarkEnd w:id="58"/>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r>
        <w:tab/>
        <w:t>[Regulation 28 amended in Gazette 24 Feb 2006 p. 887 and 888.]</w:t>
      </w:r>
    </w:p>
    <w:p>
      <w:pPr>
        <w:pStyle w:val="Heading5"/>
      </w:pPr>
      <w:bookmarkStart w:id="59" w:name="_Toc407625452"/>
      <w:bookmarkStart w:id="60" w:name="_Toc417392562"/>
      <w:r>
        <w:rPr>
          <w:rStyle w:val="CharSectno"/>
        </w:rPr>
        <w:t>29AA</w:t>
      </w:r>
      <w:r>
        <w:t>.</w:t>
      </w:r>
      <w:r>
        <w:tab/>
        <w:t>Vehicles other than agricultural implements</w:t>
      </w:r>
      <w:bookmarkEnd w:id="59"/>
      <w:bookmarkEnd w:id="60"/>
    </w:p>
    <w:p>
      <w:pPr>
        <w:pStyle w:val="Subsection"/>
      </w:pPr>
      <w:r>
        <w:tab/>
        <w:t>(1)</w:t>
      </w:r>
      <w:r>
        <w:tab/>
        <w:t xml:space="preserve">A vehicle, other than an agricultural implement, that — </w:t>
      </w:r>
    </w:p>
    <w:p>
      <w:pPr>
        <w:pStyle w:val="Indenta"/>
      </w:pPr>
      <w:r>
        <w:tab/>
        <w:t>(a)</w:t>
      </w:r>
      <w:r>
        <w:tab/>
        <w:t>has a GVM exceeding 4.5 t; or</w:t>
      </w:r>
    </w:p>
    <w:p>
      <w:pPr>
        <w:pStyle w:val="Indenta"/>
      </w:pPr>
      <w:r>
        <w:tab/>
        <w:t>(b)</w:t>
      </w:r>
      <w:r>
        <w:tab/>
        <w:t>exceeds 2.5 m in width,</w:t>
      </w:r>
    </w:p>
    <w:p>
      <w:pPr>
        <w:pStyle w:val="Subsection"/>
      </w:pPr>
      <w:r>
        <w:tab/>
      </w:r>
      <w:r>
        <w:tab/>
        <w:t>must not be towed in an agricultural combination.</w:t>
      </w:r>
    </w:p>
    <w:p>
      <w:pPr>
        <w:pStyle w:val="Subsection"/>
      </w:pPr>
      <w:r>
        <w:tab/>
        <w:t>(2)</w:t>
      </w:r>
      <w:r>
        <w:tab/>
        <w:t>Subject to subregulation (3), if a motor vehicle or pig trailer is being towed in an agricultural combination, the motor vehicle or pig trailer must be the rearmost vehicle in the agricultural combination.</w:t>
      </w:r>
    </w:p>
    <w:p>
      <w:pPr>
        <w:pStyle w:val="Subsection"/>
      </w:pPr>
      <w:r>
        <w:tab/>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t>(4)</w:t>
      </w:r>
      <w:r>
        <w:tab/>
        <w:t xml:space="preserve">A vehicle, other than an agricultural implement, that is being towed in an agricultural combination must be attached to the vehicle in front of it by — </w:t>
      </w:r>
    </w:p>
    <w:p>
      <w:pPr>
        <w:pStyle w:val="Indenta"/>
      </w:pPr>
      <w:r>
        <w:tab/>
        <w:t>(a)</w:t>
      </w:r>
      <w:r>
        <w:tab/>
        <w:t xml:space="preserve">a coupling which complies with the </w:t>
      </w:r>
      <w:r>
        <w:rPr>
          <w:i/>
        </w:rPr>
        <w:t>Road Traffic (Vehicle Standards) Regulations 2002</w:t>
      </w:r>
      <w:r>
        <w:t xml:space="preserve"> and the </w:t>
      </w:r>
      <w:r>
        <w:rPr>
          <w:i/>
        </w:rPr>
        <w:t>Road Traffic (Vehicle Standards) Rules 2002</w:t>
      </w:r>
      <w:r>
        <w:t>; or</w:t>
      </w:r>
    </w:p>
    <w:p>
      <w:pPr>
        <w:pStyle w:val="Indenta"/>
      </w:pPr>
      <w:r>
        <w:tab/>
        <w:t>(b)</w:t>
      </w:r>
      <w:r>
        <w:tab/>
        <w:t>if the towed vehicle is a motor vehicle — a towing apparatus of a kind approved by the Director General.</w:t>
      </w:r>
    </w:p>
    <w:p>
      <w:pPr>
        <w:pStyle w:val="Footnotesection"/>
      </w:pPr>
      <w:r>
        <w:tab/>
        <w:t>[Regulation 29AA inserted in Gazette 7 Dec 2010 p. 6098</w:t>
      </w:r>
      <w:r>
        <w:noBreakHyphen/>
        <w:t>9.]</w:t>
      </w:r>
    </w:p>
    <w:p>
      <w:pPr>
        <w:pStyle w:val="Heading5"/>
      </w:pPr>
      <w:bookmarkStart w:id="61" w:name="_Toc407625453"/>
      <w:bookmarkStart w:id="62" w:name="_Toc417392563"/>
      <w:r>
        <w:rPr>
          <w:rStyle w:val="CharSectno"/>
        </w:rPr>
        <w:t>29</w:t>
      </w:r>
      <w:r>
        <w:t>.</w:t>
      </w:r>
      <w:r>
        <w:tab/>
        <w:t>Limit on number of towed vehicles</w:t>
      </w:r>
      <w:bookmarkEnd w:id="61"/>
      <w:bookmarkEnd w:id="62"/>
    </w:p>
    <w:p>
      <w:pPr>
        <w:pStyle w:val="Subsection"/>
      </w:pPr>
      <w:r>
        <w:tab/>
        <w:t>(1)</w:t>
      </w:r>
      <w:r>
        <w:tab/>
        <w:t xml:space="preserve">The maximum number of agricultural implements that may be towed in an agricultural combination is — </w:t>
      </w:r>
    </w:p>
    <w:p>
      <w:pPr>
        <w:pStyle w:val="Indenta"/>
      </w:pPr>
      <w:r>
        <w:tab/>
        <w:t>(a)</w:t>
      </w:r>
      <w:r>
        <w:tab/>
        <w:t>if no other vehicles are being towed in the agricultural combination — 3 agricultural implements; or</w:t>
      </w:r>
    </w:p>
    <w:p>
      <w:pPr>
        <w:pStyle w:val="Indenta"/>
      </w:pPr>
      <w:r>
        <w:tab/>
        <w:t>(b)</w:t>
      </w:r>
      <w:r>
        <w:tab/>
        <w:t>if one other vehicle is being towed in the agricultural combination — 2 agricultural implements.</w:t>
      </w:r>
    </w:p>
    <w:p>
      <w:pPr>
        <w:pStyle w:val="Subsection"/>
      </w:pPr>
      <w:r>
        <w:tab/>
        <w:t>(2)</w:t>
      </w:r>
      <w:r>
        <w:tab/>
        <w:t>A maximum of one vehicle that is not an agricultural implement may be towed in an agricultural combination.</w:t>
      </w:r>
    </w:p>
    <w:p>
      <w:pPr>
        <w:pStyle w:val="Footnotesection"/>
      </w:pPr>
      <w:r>
        <w:tab/>
        <w:t>[Regulation 29 inserted in Gazette 7 Dec 2010 p. 6099.]</w:t>
      </w:r>
    </w:p>
    <w:p>
      <w:pPr>
        <w:pStyle w:val="Heading5"/>
      </w:pPr>
      <w:bookmarkStart w:id="63" w:name="_Toc407625454"/>
      <w:bookmarkStart w:id="64" w:name="_Toc417392564"/>
      <w:r>
        <w:rPr>
          <w:rStyle w:val="CharSectno"/>
        </w:rPr>
        <w:t>29A</w:t>
      </w:r>
      <w:r>
        <w:t>.</w:t>
      </w:r>
      <w:r>
        <w:tab/>
        <w:t>Director General may grant exemptions</w:t>
      </w:r>
      <w:bookmarkEnd w:id="63"/>
      <w:bookmarkEnd w:id="64"/>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65" w:name="_Toc407625455"/>
      <w:bookmarkStart w:id="66" w:name="_Toc417392565"/>
      <w:r>
        <w:rPr>
          <w:rStyle w:val="CharSectno"/>
        </w:rPr>
        <w:t>29B</w:t>
      </w:r>
      <w:r>
        <w:t>.</w:t>
      </w:r>
      <w:r>
        <w:tab/>
        <w:t>Movements of agricultural combinations may be authorised by permits</w:t>
      </w:r>
      <w:bookmarkEnd w:id="65"/>
      <w:bookmarkEnd w:id="66"/>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or 28.</w:t>
      </w:r>
    </w:p>
    <w:p>
      <w:pPr>
        <w:pStyle w:val="Footnotesection"/>
      </w:pPr>
      <w:r>
        <w:tab/>
        <w:t>[Regulation 29B inserted in Gazette 15 Jan 1999 p. 118</w:t>
      </w:r>
      <w:r>
        <w:noBreakHyphen/>
        <w:t>19; amended in Gazette 24 Feb 2006 p. 888; 7 Dec 2010 p. 6099.]</w:t>
      </w:r>
    </w:p>
    <w:p>
      <w:pPr>
        <w:pStyle w:val="Heading5"/>
        <w:rPr>
          <w:snapToGrid w:val="0"/>
        </w:rPr>
      </w:pPr>
      <w:bookmarkStart w:id="67" w:name="_Toc407625456"/>
      <w:bookmarkStart w:id="68" w:name="_Toc417392566"/>
      <w:r>
        <w:rPr>
          <w:rStyle w:val="CharSectno"/>
        </w:rPr>
        <w:t>30</w:t>
      </w:r>
      <w:r>
        <w:rPr>
          <w:snapToGrid w:val="0"/>
        </w:rPr>
        <w:t>.</w:t>
      </w:r>
      <w:r>
        <w:rPr>
          <w:snapToGrid w:val="0"/>
        </w:rPr>
        <w:tab/>
        <w:t>General duty of drivers and offences and penalties</w:t>
      </w:r>
      <w:bookmarkEnd w:id="67"/>
      <w:bookmarkEnd w:id="68"/>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Heading5"/>
      </w:pPr>
      <w:bookmarkStart w:id="69" w:name="_Toc407625457"/>
      <w:bookmarkStart w:id="70" w:name="_Toc417392567"/>
      <w:r>
        <w:rPr>
          <w:rStyle w:val="CharSectno"/>
        </w:rPr>
        <w:t>31</w:t>
      </w:r>
      <w:r>
        <w:t>.</w:t>
      </w:r>
      <w:r>
        <w:tab/>
        <w:t>Gate to gate towing</w:t>
      </w:r>
      <w:bookmarkEnd w:id="69"/>
      <w:bookmarkEnd w:id="70"/>
    </w:p>
    <w:p>
      <w:pPr>
        <w:pStyle w:val="Subsection"/>
      </w:pPr>
      <w:r>
        <w:tab/>
        <w:t>(1)</w:t>
      </w:r>
      <w:r>
        <w:tab/>
        <w:t xml:space="preserve">Despite these regulations, a person may tow an agricultural implement or an agricultural combination from gate to gate — </w:t>
      </w:r>
    </w:p>
    <w:p>
      <w:pPr>
        <w:pStyle w:val="Indenta"/>
      </w:pPr>
      <w:r>
        <w:tab/>
        <w:t>(a)</w:t>
      </w:r>
      <w:r>
        <w:tab/>
        <w:t>where the road across which the crossing is to be made is a road that is the responsibility of the Commissioner of Main Roads, if the written approval of the Commissioner has been obtained in writing; and</w:t>
      </w:r>
    </w:p>
    <w:p>
      <w:pPr>
        <w:pStyle w:val="Indenta"/>
      </w:pPr>
      <w:r>
        <w:tab/>
        <w:t>(b)</w:t>
      </w:r>
      <w:r>
        <w:tab/>
        <w:t xml:space="preserve">if the traffic management plan entitled “Traffic Management Requirements </w:t>
      </w:r>
      <w:r>
        <w:noBreakHyphen/>
        <w:t xml:space="preserve"> Towed Agricultural Implements Crossings </w:t>
      </w:r>
      <w:r>
        <w:rPr>
          <w:i/>
          <w:iCs/>
          <w:sz w:val="22"/>
        </w:rPr>
        <w:t>Ref Number 07/2071 D07#103477</w:t>
      </w:r>
      <w:r>
        <w:t xml:space="preserve">” has been approved by the Commissioner of Main Roads and published in the </w:t>
      </w:r>
      <w:r>
        <w:rPr>
          <w:i/>
          <w:iCs/>
        </w:rPr>
        <w:t>Gazette</w:t>
      </w:r>
      <w:r>
        <w:t>.</w:t>
      </w:r>
    </w:p>
    <w:p>
      <w:pPr>
        <w:pStyle w:val="Subsection"/>
      </w:pPr>
      <w:r>
        <w:tab/>
        <w:t>(2)</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t>(3)</w:t>
      </w:r>
      <w:r>
        <w:tab/>
        <w:t>Approval under subregulation (1)(a) is to be sought and obtained in writing.</w:t>
      </w:r>
    </w:p>
    <w:p>
      <w:pPr>
        <w:pStyle w:val="Subsection"/>
      </w:pPr>
      <w:r>
        <w:tab/>
        <w:t>(4)</w:t>
      </w:r>
      <w:r>
        <w:tab/>
        <w:t>A person may tow an agricultural implement or an agricultural combination from gate to gate in accordance with this regulation during the day</w:t>
      </w:r>
      <w:r>
        <w:noBreakHyphen/>
        <w:t>time or the night</w:t>
      </w:r>
      <w:r>
        <w:noBreakHyphen/>
        <w:t>time.</w:t>
      </w:r>
    </w:p>
    <w:p>
      <w:pPr>
        <w:pStyle w:val="Footnotesection"/>
      </w:pPr>
      <w:r>
        <w:tab/>
        <w:t>[Regulation 31 inserted in Gazette 24 Oct 2007 p. 5648.]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1" w:name="_Toc407625458"/>
      <w:bookmarkStart w:id="72" w:name="_Toc417033412"/>
      <w:bookmarkStart w:id="73" w:name="_Toc417033449"/>
      <w:bookmarkStart w:id="74" w:name="_Toc417392568"/>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407625459"/>
      <w:bookmarkStart w:id="76" w:name="_Toc417392569"/>
      <w:r>
        <w:rPr>
          <w:snapToGrid w:val="0"/>
        </w:rPr>
        <w:t>Compilation table</w:t>
      </w:r>
      <w:bookmarkEnd w:id="75"/>
      <w:bookmarkEnd w:id="76"/>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tcBorders>
          </w:tcPr>
          <w:p>
            <w:pPr>
              <w:pStyle w:val="nTable"/>
              <w:spacing w:after="40"/>
            </w:pPr>
            <w:r>
              <w:rPr>
                <w:i/>
              </w:rPr>
              <w:t>Road Traffic (Towed Agricultural Implements) Regulations 1995</w:t>
            </w:r>
          </w:p>
        </w:tc>
        <w:tc>
          <w:tcPr>
            <w:tcW w:w="1276" w:type="dxa"/>
            <w:tcBorders>
              <w:top w:val="nil"/>
            </w:tcBorders>
          </w:tcPr>
          <w:p>
            <w:pPr>
              <w:pStyle w:val="nTable"/>
              <w:spacing w:after="40"/>
            </w:pPr>
            <w:r>
              <w:t>12 May 1995 p. 1809</w:t>
            </w:r>
            <w:r>
              <w:noBreakHyphen/>
              <w:t>18</w:t>
            </w:r>
          </w:p>
        </w:tc>
        <w:tc>
          <w:tcPr>
            <w:tcW w:w="2693" w:type="dxa"/>
            <w:tcBorders>
              <w:top w:val="nil"/>
            </w:tcBorders>
          </w:tcPr>
          <w:p>
            <w:pPr>
              <w:pStyle w:val="nTable"/>
              <w:spacing w:after="40"/>
            </w:pPr>
            <w:r>
              <w:t>12 May 1995</w:t>
            </w:r>
          </w:p>
        </w:tc>
      </w:tr>
      <w:tr>
        <w:tc>
          <w:tcPr>
            <w:tcW w:w="3118" w:type="dxa"/>
          </w:tcPr>
          <w:p>
            <w:pPr>
              <w:pStyle w:val="nTable"/>
              <w:spacing w:after="40"/>
            </w:pPr>
            <w:r>
              <w:rPr>
                <w:i/>
              </w:rPr>
              <w:t>Road Traffic (Towed Agricultural Implements) Amendment Regulations 1997</w:t>
            </w:r>
          </w:p>
        </w:tc>
        <w:tc>
          <w:tcPr>
            <w:tcW w:w="1276" w:type="dxa"/>
          </w:tcPr>
          <w:p>
            <w:pPr>
              <w:pStyle w:val="nTable"/>
              <w:spacing w:after="40"/>
            </w:pPr>
            <w:r>
              <w:t>23 Dec 1997 p. 7459</w:t>
            </w:r>
            <w:r>
              <w:noBreakHyphen/>
              <w:t>60</w:t>
            </w:r>
          </w:p>
        </w:tc>
        <w:tc>
          <w:tcPr>
            <w:tcW w:w="2693" w:type="dxa"/>
          </w:tcPr>
          <w:p>
            <w:pPr>
              <w:pStyle w:val="nTable"/>
              <w:spacing w:after="40"/>
            </w:pPr>
            <w:r>
              <w:t xml:space="preserve">1 Jan 1998 (see r. 2 and </w:t>
            </w:r>
            <w:r>
              <w:rPr>
                <w:i/>
              </w:rPr>
              <w:t>Gazette</w:t>
            </w:r>
            <w:r>
              <w:t xml:space="preserve"> 23 Dec 1997 p. 7400)</w:t>
            </w:r>
          </w:p>
        </w:tc>
      </w:tr>
      <w:tr>
        <w:tc>
          <w:tcPr>
            <w:tcW w:w="3118" w:type="dxa"/>
          </w:tcPr>
          <w:p>
            <w:pPr>
              <w:pStyle w:val="nTable"/>
              <w:spacing w:after="40"/>
              <w:rPr>
                <w:i/>
              </w:rPr>
            </w:pPr>
            <w:r>
              <w:rPr>
                <w:i/>
              </w:rPr>
              <w:t>Road Traffic (Towed Agricultural Implements) Amendment Regulations 1999</w:t>
            </w:r>
          </w:p>
        </w:tc>
        <w:tc>
          <w:tcPr>
            <w:tcW w:w="1276" w:type="dxa"/>
          </w:tcPr>
          <w:p>
            <w:pPr>
              <w:pStyle w:val="nTable"/>
              <w:spacing w:after="40"/>
            </w:pPr>
            <w:r>
              <w:t>15 Jan 1999 p. 117</w:t>
            </w:r>
            <w:r>
              <w:noBreakHyphen/>
              <w:t>19</w:t>
            </w:r>
          </w:p>
        </w:tc>
        <w:tc>
          <w:tcPr>
            <w:tcW w:w="2693" w:type="dxa"/>
          </w:tcPr>
          <w:p>
            <w:pPr>
              <w:pStyle w:val="nTable"/>
              <w:spacing w:after="40"/>
            </w:pPr>
            <w:r>
              <w:t>15 Jan 1999</w:t>
            </w:r>
          </w:p>
        </w:tc>
      </w:tr>
      <w:tr>
        <w:tc>
          <w:tcPr>
            <w:tcW w:w="3118" w:type="dxa"/>
          </w:tcPr>
          <w:p>
            <w:pPr>
              <w:pStyle w:val="nTable"/>
              <w:spacing w:after="40"/>
            </w:pPr>
            <w:r>
              <w:rPr>
                <w:i/>
              </w:rPr>
              <w:t>Road Traffic (Vehicle Standards) (Consequential Provisions) Regulations 2002</w:t>
            </w:r>
            <w:r>
              <w:t xml:space="preserve"> Pt. 5</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c>
          <w:tcPr>
            <w:tcW w:w="3118" w:type="dxa"/>
          </w:tcPr>
          <w:p>
            <w:pPr>
              <w:pStyle w:val="nTable"/>
              <w:spacing w:after="40"/>
            </w:pPr>
            <w:r>
              <w:rPr>
                <w:i/>
              </w:rPr>
              <w:t>Road Traffic (Vehicle Standards 2002) Amendment Regulations 2002</w:t>
            </w:r>
            <w:r>
              <w:t xml:space="preserve"> r. 13(2)</w:t>
            </w:r>
          </w:p>
        </w:tc>
        <w:tc>
          <w:tcPr>
            <w:tcW w:w="1276" w:type="dxa"/>
          </w:tcPr>
          <w:p>
            <w:pPr>
              <w:pStyle w:val="nTable"/>
              <w:spacing w:after="40"/>
            </w:pPr>
            <w:r>
              <w:t>3 Jan 2003 p. 5</w:t>
            </w:r>
            <w:r>
              <w:noBreakHyphen/>
              <w:t>11</w:t>
            </w:r>
          </w:p>
        </w:tc>
        <w:tc>
          <w:tcPr>
            <w:tcW w:w="2693" w:type="dxa"/>
          </w:tcPr>
          <w:p>
            <w:pPr>
              <w:pStyle w:val="nTable"/>
              <w:spacing w:after="40"/>
            </w:pPr>
            <w:r>
              <w:t>3 Jan 2003</w:t>
            </w:r>
          </w:p>
        </w:tc>
      </w:tr>
      <w:tr>
        <w:trPr>
          <w:cantSplit/>
        </w:trPr>
        <w:tc>
          <w:tcPr>
            <w:tcW w:w="7087" w:type="dxa"/>
            <w:gridSpan w:val="3"/>
          </w:tcPr>
          <w:p>
            <w:pPr>
              <w:pStyle w:val="nTable"/>
              <w:spacing w:after="40"/>
            </w:pPr>
            <w:r>
              <w:rPr>
                <w:b/>
              </w:rPr>
              <w:t xml:space="preserve">Reprint 1:  The </w:t>
            </w:r>
            <w:r>
              <w:rPr>
                <w:b/>
                <w:i/>
              </w:rPr>
              <w:t>Road Traffic (Towed Agricultural Implements) Regulations 1995</w:t>
            </w:r>
            <w:r>
              <w:rPr>
                <w:b/>
              </w:rPr>
              <w:t xml:space="preserve"> as at 9 May 2003 </w:t>
            </w:r>
            <w:r>
              <w:t>(includes amendments listed above)</w:t>
            </w:r>
          </w:p>
        </w:tc>
      </w:tr>
      <w:tr>
        <w:tc>
          <w:tcPr>
            <w:tcW w:w="3118" w:type="dxa"/>
          </w:tcPr>
          <w:p>
            <w:pPr>
              <w:pStyle w:val="nTable"/>
              <w:spacing w:after="40"/>
              <w:rPr>
                <w:i/>
              </w:rPr>
            </w:pPr>
            <w:r>
              <w:rPr>
                <w:i/>
              </w:rPr>
              <w:t>Road Traffic (Towed Agricultural Implements) Amendment Regulations 2004</w:t>
            </w:r>
          </w:p>
        </w:tc>
        <w:tc>
          <w:tcPr>
            <w:tcW w:w="1276" w:type="dxa"/>
          </w:tcPr>
          <w:p>
            <w:pPr>
              <w:pStyle w:val="nTable"/>
              <w:spacing w:after="40"/>
            </w:pPr>
            <w:r>
              <w:t>27 Jul 2004 p. 3081</w:t>
            </w:r>
          </w:p>
        </w:tc>
        <w:tc>
          <w:tcPr>
            <w:tcW w:w="2693" w:type="dxa"/>
          </w:tcPr>
          <w:p>
            <w:pPr>
              <w:pStyle w:val="nTable"/>
              <w:spacing w:after="40"/>
            </w:pPr>
            <w:r>
              <w:t>27 Jul 2004</w:t>
            </w:r>
          </w:p>
        </w:tc>
      </w:tr>
      <w:tr>
        <w:tc>
          <w:tcPr>
            <w:tcW w:w="3118" w:type="dxa"/>
          </w:tcPr>
          <w:p>
            <w:pPr>
              <w:pStyle w:val="nTable"/>
              <w:spacing w:after="40"/>
              <w:rPr>
                <w:i/>
              </w:rPr>
            </w:pPr>
            <w:r>
              <w:rPr>
                <w:i/>
              </w:rPr>
              <w:t>Road Traffic (Towed Agricultural Implements) Amendment Regulations 2006</w:t>
            </w:r>
          </w:p>
        </w:tc>
        <w:tc>
          <w:tcPr>
            <w:tcW w:w="1276" w:type="dxa"/>
          </w:tcPr>
          <w:p>
            <w:pPr>
              <w:pStyle w:val="nTable"/>
              <w:spacing w:after="40"/>
            </w:pPr>
            <w:r>
              <w:t>24 Feb 2006 p. 884</w:t>
            </w:r>
            <w:r>
              <w:noBreakHyphen/>
              <w:t>8</w:t>
            </w:r>
          </w:p>
        </w:tc>
        <w:tc>
          <w:tcPr>
            <w:tcW w:w="2693" w:type="dxa"/>
          </w:tcPr>
          <w:p>
            <w:pPr>
              <w:pStyle w:val="nTable"/>
              <w:spacing w:after="40"/>
            </w:pPr>
            <w:r>
              <w:t>24 Feb 2006</w:t>
            </w:r>
          </w:p>
        </w:tc>
      </w:tr>
      <w:tr>
        <w:tblPrEx>
          <w:tblBorders>
            <w:bottom w:val="none" w:sz="0" w:space="0" w:color="auto"/>
          </w:tblBorders>
        </w:tblPrEx>
        <w:tc>
          <w:tcPr>
            <w:tcW w:w="3118" w:type="dxa"/>
          </w:tcPr>
          <w:p>
            <w:pPr>
              <w:pStyle w:val="nTable"/>
              <w:spacing w:after="40"/>
            </w:pPr>
            <w:r>
              <w:rPr>
                <w:i/>
              </w:rPr>
              <w:t>Electricity Corporations (Consequential Amendments) Regulations 2006</w:t>
            </w:r>
            <w:r>
              <w:rPr>
                <w:iCs/>
              </w:rPr>
              <w:t xml:space="preserve"> r. 85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bottom w:val="none" w:sz="0" w:space="0" w:color="auto"/>
          </w:tblBorders>
        </w:tblPrEx>
        <w:tc>
          <w:tcPr>
            <w:tcW w:w="3118" w:type="dxa"/>
          </w:tcPr>
          <w:p>
            <w:pPr>
              <w:pStyle w:val="nTable"/>
              <w:spacing w:after="40"/>
              <w:rPr>
                <w:i/>
              </w:rPr>
            </w:pPr>
            <w:r>
              <w:rPr>
                <w:i/>
              </w:rPr>
              <w:t>Road Traffic (Towed Agricultural Implements) Amendment Regulations (No. 2) 2006</w:t>
            </w:r>
          </w:p>
        </w:tc>
        <w:tc>
          <w:tcPr>
            <w:tcW w:w="1276" w:type="dxa"/>
          </w:tcPr>
          <w:p>
            <w:pPr>
              <w:pStyle w:val="nTable"/>
              <w:spacing w:after="40"/>
            </w:pPr>
            <w:r>
              <w:t>28 Nov 2006 p. 4917</w:t>
            </w:r>
          </w:p>
        </w:tc>
        <w:tc>
          <w:tcPr>
            <w:tcW w:w="2693" w:type="dxa"/>
          </w:tcPr>
          <w:p>
            <w:pPr>
              <w:pStyle w:val="nTable"/>
              <w:spacing w:after="40"/>
            </w:pPr>
            <w:r>
              <w:t xml:space="preserve">4 Dec 2006 (see r. 2 and </w:t>
            </w:r>
            <w:r>
              <w:rPr>
                <w:i/>
                <w:iCs/>
              </w:rPr>
              <w:t>Gazette</w:t>
            </w:r>
            <w:r>
              <w:t xml:space="preserve"> 28 Nov 2006 p. 4889)</w:t>
            </w:r>
          </w:p>
        </w:tc>
      </w:tr>
      <w:tr>
        <w:tblPrEx>
          <w:tblBorders>
            <w:bottom w:val="none" w:sz="0" w:space="0" w:color="auto"/>
          </w:tblBorders>
        </w:tblPrEx>
        <w:trPr>
          <w:cantSplit/>
        </w:trPr>
        <w:tc>
          <w:tcPr>
            <w:tcW w:w="7087" w:type="dxa"/>
            <w:gridSpan w:val="3"/>
          </w:tcPr>
          <w:p>
            <w:pPr>
              <w:pStyle w:val="nTable"/>
              <w:spacing w:after="40"/>
            </w:pPr>
            <w:r>
              <w:rPr>
                <w:b/>
                <w:bCs/>
              </w:rPr>
              <w:t xml:space="preserve">Reprint 2:  The </w:t>
            </w:r>
            <w:r>
              <w:rPr>
                <w:b/>
                <w:bCs/>
                <w:i/>
              </w:rPr>
              <w:t>Road Traffic (Towed Agricultural Implements) Regulations 1995</w:t>
            </w:r>
            <w:r>
              <w:rPr>
                <w:b/>
                <w:bCs/>
              </w:rPr>
              <w:t xml:space="preserve"> as at 9 Feb 2007</w:t>
            </w:r>
            <w:r>
              <w:t xml:space="preserve"> (includes amendments listed above)</w:t>
            </w:r>
          </w:p>
        </w:tc>
      </w:tr>
      <w:tr>
        <w:tblPrEx>
          <w:tblBorders>
            <w:bottom w:val="none" w:sz="0" w:space="0" w:color="auto"/>
          </w:tblBorders>
        </w:tblPrEx>
        <w:tc>
          <w:tcPr>
            <w:tcW w:w="3118" w:type="dxa"/>
          </w:tcPr>
          <w:p>
            <w:pPr>
              <w:pStyle w:val="nTable"/>
              <w:keepNext/>
              <w:keepLines/>
              <w:spacing w:after="40"/>
            </w:pPr>
            <w:r>
              <w:rPr>
                <w:i/>
              </w:rPr>
              <w:t>Road Traffic (Towed Agricultural Implements) Amendment Regulations 2007</w:t>
            </w:r>
          </w:p>
        </w:tc>
        <w:tc>
          <w:tcPr>
            <w:tcW w:w="1276" w:type="dxa"/>
          </w:tcPr>
          <w:p>
            <w:pPr>
              <w:pStyle w:val="nTable"/>
              <w:keepNext/>
              <w:keepLines/>
              <w:spacing w:after="40"/>
            </w:pPr>
            <w:r>
              <w:t>24 Oct 2007 p. 5647</w:t>
            </w:r>
            <w:r>
              <w:noBreakHyphen/>
              <w:t>8</w:t>
            </w:r>
          </w:p>
        </w:tc>
        <w:tc>
          <w:tcPr>
            <w:tcW w:w="2693" w:type="dxa"/>
          </w:tcPr>
          <w:p>
            <w:pPr>
              <w:pStyle w:val="nTable"/>
              <w:keepNext/>
              <w:keepLines/>
              <w:spacing w:after="40"/>
            </w:pPr>
            <w:r>
              <w:t>r. 1 and 2: 24 Oct 2007 (see r. 2(a);</w:t>
            </w:r>
            <w:r>
              <w:br/>
              <w:t>Regulations other than r. 1 and 2: 25 Oct 2007 (see r. 2(b))</w:t>
            </w:r>
          </w:p>
        </w:tc>
      </w:tr>
      <w:tr>
        <w:tc>
          <w:tcPr>
            <w:tcW w:w="3118" w:type="dxa"/>
          </w:tcPr>
          <w:p>
            <w:pPr>
              <w:pStyle w:val="nTable"/>
              <w:spacing w:after="40"/>
              <w:rPr>
                <w:iCs/>
              </w:rPr>
            </w:pPr>
            <w:r>
              <w:rPr>
                <w:i/>
              </w:rPr>
              <w:t>Road Traffic (Towed Agricultural Implements) Amendment Regulations 2010</w:t>
            </w:r>
            <w:r>
              <w:rPr>
                <w:iCs/>
              </w:rPr>
              <w:t xml:space="preserve"> Pt. 2</w:t>
            </w:r>
          </w:p>
        </w:tc>
        <w:tc>
          <w:tcPr>
            <w:tcW w:w="1276" w:type="dxa"/>
          </w:tcPr>
          <w:p>
            <w:pPr>
              <w:pStyle w:val="nTable"/>
              <w:spacing w:after="40"/>
            </w:pPr>
            <w:r>
              <w:t>7 Dec 2010 p. 6096</w:t>
            </w:r>
            <w:r>
              <w:noBreakHyphen/>
              <w:t>100</w:t>
            </w:r>
          </w:p>
        </w:tc>
        <w:tc>
          <w:tcPr>
            <w:tcW w:w="2693" w:type="dxa"/>
          </w:tcPr>
          <w:p>
            <w:pPr>
              <w:pStyle w:val="nTable"/>
              <w:spacing w:after="40"/>
            </w:pPr>
            <w:r>
              <w:rPr>
                <w:snapToGrid w:val="0"/>
                <w:spacing w:val="-2"/>
              </w:rPr>
              <w:t>r. 1 and 2: 7 Dec 2010 (see r. 2(a));</w:t>
            </w:r>
            <w:r>
              <w:rPr>
                <w:snapToGrid w:val="0"/>
                <w:spacing w:val="-2"/>
              </w:rPr>
              <w:br/>
              <w:t>Regulations other than r. 1 and 2: 8 Dec 2010 (see r. 2(b))</w:t>
            </w:r>
          </w:p>
        </w:tc>
      </w:tr>
      <w:tr>
        <w:tblPrEx>
          <w:tblBorders>
            <w:bottom w:val="none" w:sz="0" w:space="0" w:color="auto"/>
          </w:tblBorders>
        </w:tblPrEx>
        <w:tc>
          <w:tcPr>
            <w:tcW w:w="7087" w:type="dxa"/>
            <w:gridSpan w:val="3"/>
            <w:tcBorders>
              <w:bottom w:val="single" w:sz="4" w:space="0" w:color="auto"/>
            </w:tcBorders>
          </w:tcPr>
          <w:p>
            <w:pPr>
              <w:pStyle w:val="nTable"/>
              <w:spacing w:after="40"/>
              <w:rPr>
                <w:snapToGrid w:val="0"/>
                <w:spacing w:val="-2"/>
              </w:rPr>
            </w:pPr>
            <w:r>
              <w:rPr>
                <w:b/>
                <w:color w:val="FF0000"/>
              </w:rPr>
              <w:t xml:space="preserve">These regulations were repealed by the </w:t>
            </w:r>
            <w:r>
              <w:rPr>
                <w:b/>
                <w:i/>
                <w:color w:val="FF0000"/>
              </w:rPr>
              <w:t>Road Traffic (Repeals and Amendment) Regulations 2014</w:t>
            </w:r>
            <w:r>
              <w:rPr>
                <w:b/>
                <w:color w:val="FF0000"/>
              </w:rPr>
              <w:t xml:space="preserve"> r. 3 as at 27 Apr 2015 (see r. 2(b) and </w:t>
            </w:r>
            <w:r>
              <w:rPr>
                <w:b/>
                <w:i/>
                <w:color w:val="FF0000"/>
              </w:rPr>
              <w:t>Gazette</w:t>
            </w:r>
            <w:r>
              <w:rPr>
                <w:b/>
                <w:color w:val="FF0000"/>
              </w:rPr>
              <w:t xml:space="preserve"> 17 Apr 2015 p. 1371)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8" w:name="_Toc417033452"/>
      <w:bookmarkStart w:id="79" w:name="_Toc417392570"/>
      <w:r>
        <w:rPr>
          <w:sz w:val="28"/>
        </w:rPr>
        <w:t>Defined terms</w:t>
      </w:r>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machine</w:t>
      </w:r>
      <w:r>
        <w:tab/>
        <w:t>16(2)</w:t>
      </w:r>
    </w:p>
    <w:p>
      <w:pPr>
        <w:pStyle w:val="DefinedTerms"/>
      </w:pPr>
      <w:r>
        <w:t>built</w:t>
      </w:r>
      <w:r>
        <w:noBreakHyphen/>
        <w:t>up area</w:t>
      </w:r>
      <w:r>
        <w:tab/>
        <w:t>20(2)</w:t>
      </w:r>
    </w:p>
    <w:p>
      <w:pPr>
        <w:pStyle w:val="DefinedTerms"/>
      </w:pPr>
      <w:r>
        <w:t>clearance light</w:t>
      </w:r>
      <w:r>
        <w:tab/>
        <w:t>10(2)</w:t>
      </w:r>
    </w:p>
    <w:p>
      <w:pPr>
        <w:pStyle w:val="DefinedTerms"/>
      </w:pPr>
      <w:r>
        <w:t>flashing amber light</w:t>
      </w:r>
      <w:r>
        <w:tab/>
        <w:t>3(1)</w:t>
      </w:r>
    </w:p>
    <w:p>
      <w:pPr>
        <w:pStyle w:val="DefinedTerms"/>
      </w:pPr>
      <w:r>
        <w:t>freeway</w:t>
      </w:r>
      <w:r>
        <w:tab/>
        <w:t>19(4)</w:t>
      </w:r>
    </w:p>
    <w:p>
      <w:pPr>
        <w:pStyle w:val="DefinedTerms"/>
      </w:pPr>
      <w:r>
        <w:t>gate to gate</w:t>
      </w:r>
      <w:r>
        <w:tab/>
        <w:t>3(1)</w:t>
      </w:r>
    </w:p>
    <w:p>
      <w:pPr>
        <w:pStyle w:val="DefinedTerms"/>
      </w:pPr>
      <w:r>
        <w:t>lighting equipment</w:t>
      </w:r>
      <w:r>
        <w:tab/>
        <w:t>4(3)</w:t>
      </w:r>
    </w:p>
    <w:p>
      <w:pPr>
        <w:pStyle w:val="DefinedTerms"/>
      </w:pPr>
      <w:r>
        <w:t>night</w:t>
      </w:r>
      <w:r>
        <w:noBreakHyphen/>
        <w:t>time</w:t>
      </w:r>
      <w:r>
        <w:tab/>
        <w:t>3(1)</w:t>
      </w:r>
    </w:p>
    <w:p>
      <w:pPr>
        <w:pStyle w:val="DefinedTerms"/>
      </w:pPr>
      <w:r>
        <w:t>on a road</w:t>
      </w:r>
      <w:r>
        <w:tab/>
        <w:t>3(1)</w:t>
      </w:r>
    </w:p>
    <w:p>
      <w:pPr>
        <w:pStyle w:val="DefinedTerms"/>
      </w:pPr>
      <w:r>
        <w:t>peak hours</w:t>
      </w:r>
      <w:r>
        <w:tab/>
        <w:t>19(4)</w:t>
      </w:r>
    </w:p>
    <w:p>
      <w:pPr>
        <w:pStyle w:val="DefinedTerms"/>
      </w:pPr>
      <w:r>
        <w:t>tow</w:t>
      </w:r>
      <w:r>
        <w:tab/>
        <w:t>3(1)</w:t>
      </w:r>
    </w:p>
    <w:p>
      <w:pPr>
        <w:pStyle w:val="DefinedTerms"/>
      </w:pPr>
      <w:r>
        <w:t>towed vehicle</w:t>
      </w:r>
      <w:r>
        <w:tab/>
        <w:t>3(1)</w:t>
      </w:r>
    </w:p>
    <w:p>
      <w:pPr>
        <w:pStyle w:val="DefinedTerms"/>
      </w:pPr>
      <w:r>
        <w:t>towing vehicle</w:t>
      </w:r>
      <w:r>
        <w:tab/>
        <w:t>3(1)</w:t>
      </w:r>
    </w:p>
    <w:p>
      <w:pPr>
        <w:pStyle w:val="DefinedTerms"/>
      </w:pPr>
      <w:r>
        <w:t>unloaded mass</w:t>
      </w:r>
      <w:r>
        <w:tab/>
        <w:t>16(2)</w:t>
      </w:r>
    </w:p>
    <w:p>
      <w:pPr>
        <w:pStyle w:val="DefinedTerms"/>
      </w:pPr>
      <w:r>
        <w:t>used</w:t>
      </w:r>
      <w:r>
        <w:tab/>
        <w:t>3(1)</w:t>
      </w:r>
    </w:p>
    <w:p>
      <w:pPr>
        <w:pStyle w:val="DefinedTerms"/>
      </w:pPr>
      <w:r>
        <w:t>Vehicle Standards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(Towed Agricultural Implements)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(Towed Agricultural Implements)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(Towed Agricultural Implements)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(Towed Agricultural Implements)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9020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AE4B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A23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2C81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3C6D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9C1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985C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42A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B8C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B46C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8271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437"/>
    <w:docVar w:name="WAFER_20140130122207" w:val="RemoveTocBookmarks,RemoveUnusedBookmarks,RemoveLanguageTags,UsedStyles,ResetPageSize,UpdateArrangement"/>
    <w:docVar w:name="WAFER_20140130122207_GUID" w:val="8efdd6d1-2a54-4055-953e-7828aef7136c"/>
    <w:docVar w:name="WAFER_20140130143524" w:val="RemoveTocBookmarks,RunningHeaders"/>
    <w:docVar w:name="WAFER_20140130143524_GUID" w:val="6aab0781-83bf-4fbf-a628-619b5180654f"/>
    <w:docVar w:name="WAFER_20141224101755" w:val="RemoveTocBookmarks,RemoveUnusedBookmarks,RemoveLanguageTags,UsedStyles,ResetPageSize,UpdateArrangement"/>
    <w:docVar w:name="WAFER_20141224101755_GUID" w:val="175e8a0b-b3ad-4725-b54c-697219267e5d"/>
    <w:docVar w:name="WAFER_20141229140039" w:val="RemoveTocBookmarks,RunningHeaders"/>
    <w:docVar w:name="WAFER_20141229140039_GUID" w:val="1ec3cbf9-e54e-4418-83fc-d88badde4be6"/>
    <w:docVar w:name="WAFER_20150417105220" w:val="ResetPageSize,UpdateArrangement,UpdateNTable"/>
    <w:docVar w:name="WAFER_20150417105220_GUID" w:val="6519b2c4-6214-4a8a-a248-efdea5975a42"/>
    <w:docVar w:name="WAFER_20151117141437" w:val="UpdateStyles,UsedStyles"/>
    <w:docVar w:name="WAFER_20151117141437_GUID" w:val="649fab2d-eaf9-4b9c-9ac1-6be3697925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6163</Words>
  <Characters>29214</Characters>
  <Application>Microsoft Office Word</Application>
  <DocSecurity>0</DocSecurity>
  <Lines>834</Lines>
  <Paragraphs>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1995 - 02-e0-01</dc:title>
  <dc:subject/>
  <dc:creator/>
  <cp:keywords/>
  <dc:description/>
  <cp:lastModifiedBy>svcMRProcess</cp:lastModifiedBy>
  <cp:revision>4</cp:revision>
  <cp:lastPrinted>2007-02-05T01:23:00Z</cp:lastPrinted>
  <dcterms:created xsi:type="dcterms:W3CDTF">2015-11-17T06:59:00Z</dcterms:created>
  <dcterms:modified xsi:type="dcterms:W3CDTF">2015-11-17T06:59:00Z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DocumentType">
    <vt:lpwstr>Reg</vt:lpwstr>
  </property>
  <property fmtid="{D5CDD505-2E9C-101B-9397-08002B2CF9AE}" pid="4" name="OwlsUID">
    <vt:i4>4757</vt:i4>
  </property>
  <property fmtid="{D5CDD505-2E9C-101B-9397-08002B2CF9AE}" pid="5" name="ReprintNo">
    <vt:lpwstr>2</vt:lpwstr>
  </property>
  <property fmtid="{D5CDD505-2E9C-101B-9397-08002B2CF9AE}" pid="6" name="AsAtDate">
    <vt:lpwstr>27 Apr 2015</vt:lpwstr>
  </property>
  <property fmtid="{D5CDD505-2E9C-101B-9397-08002B2CF9AE}" pid="7" name="Suffix">
    <vt:lpwstr>02-e0-01</vt:lpwstr>
  </property>
  <property fmtid="{D5CDD505-2E9C-101B-9397-08002B2CF9AE}" pid="8" name="Status">
    <vt:lpwstr>NIF</vt:lpwstr>
  </property>
  <property fmtid="{D5CDD505-2E9C-101B-9397-08002B2CF9AE}" pid="9" name="CommencementDate">
    <vt:lpwstr>20150427</vt:lpwstr>
  </property>
</Properties>
</file>