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(Vehicles) (Taxing) Act 2008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(Vehicles) (Taxing) Act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_Toc417565028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_Toc417565029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r>
        <w:tab/>
      </w:r>
      <w:r>
        <w:fldChar w:fldCharType="begin"/>
      </w:r>
      <w:r>
        <w:instrText xml:space="preserve"> PAGEREF _Toc417565030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_Toc417565032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t>Western Australia</w:t>
      </w:r>
    </w:p>
    <w:p>
      <w:pPr>
        <w:pStyle w:val="NameofActReg"/>
        <w:suppressLineNumbers/>
      </w:pPr>
      <w:r>
        <w:t>Road Traffic (Vehicles) (Taxing) Act 2008</w:t>
      </w:r>
    </w:p>
    <w:p>
      <w:pPr>
        <w:pStyle w:val="LongTitle"/>
        <w:suppressLineNumbers/>
        <w:rPr>
          <w:snapToGrid w:val="0"/>
        </w:rPr>
      </w:pPr>
      <w:bookmarkStart w:id="3" w:name="BillCited"/>
      <w:bookmarkEnd w:id="3"/>
      <w:r>
        <w:rPr>
          <w:snapToGrid w:val="0"/>
        </w:rPr>
        <w:t xml:space="preserve">An Act to impose certain charges prescribed under the </w:t>
      </w:r>
      <w:r>
        <w:rPr>
          <w:i/>
          <w:iCs/>
          <w:snapToGrid w:val="0"/>
        </w:rPr>
        <w:t>Road Traffic (Vehicles) Act 2012</w:t>
      </w:r>
      <w:r>
        <w:rPr>
          <w:b w:val="0"/>
          <w:bCs/>
          <w:snapToGrid w:val="0"/>
        </w:rPr>
        <w:t xml:space="preserve"> </w:t>
      </w:r>
      <w:r>
        <w:rPr>
          <w:snapToGrid w:val="0"/>
        </w:rPr>
        <w:t>section 7(3) to the extent that any such charge may be a tax.</w:t>
      </w:r>
    </w:p>
    <w:p>
      <w:pPr>
        <w:pStyle w:val="Footnotelongtitle"/>
      </w:pPr>
      <w:r>
        <w:tab/>
        <w:t>[Long title amended: No. 8 of 2012 s. 237.]</w:t>
      </w:r>
    </w:p>
    <w:p>
      <w:pPr>
        <w:pStyle w:val="Enactment"/>
      </w:pPr>
      <w:r>
        <w:t>The</w:t>
      </w:r>
      <w:r>
        <w:rPr>
          <w:snapToGrid w:val="0"/>
        </w:rPr>
        <w:t xml:space="preserve"> Parliament of Western Australia enacts as follows:</w:t>
      </w:r>
    </w:p>
    <w:p>
      <w:pPr>
        <w:pStyle w:val="Heading5"/>
        <w:pageBreakBefore/>
        <w:spacing w:before="0"/>
      </w:pPr>
      <w:bookmarkStart w:id="4" w:name="_Toc378865645"/>
      <w:bookmarkStart w:id="5" w:name="_Toc417565028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4"/>
      <w:bookmarkEnd w:id="5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Road Traffic (Vehicles) (Taxing) Act 2008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865646"/>
      <w:bookmarkStart w:id="7" w:name="_Toc41756502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>comes into operation as follows: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section 3 — on the day fixed under the </w:t>
      </w:r>
      <w:r>
        <w:rPr>
          <w:i/>
          <w:iCs/>
        </w:rPr>
        <w:t xml:space="preserve">Road Traffic (Administration) Act 2008 </w:t>
      </w:r>
      <w:r>
        <w:t xml:space="preserve">section 2(b). </w:t>
      </w:r>
    </w:p>
    <w:p>
      <w:pPr>
        <w:pStyle w:val="Heading5"/>
        <w:rPr>
          <w:snapToGrid w:val="0"/>
        </w:rPr>
      </w:pPr>
      <w:bookmarkStart w:id="8" w:name="_Toc41756503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bookmarkEnd w:id="8"/>
    </w:p>
    <w:p>
      <w:pPr>
        <w:pStyle w:val="Subsection"/>
      </w:pPr>
      <w:r>
        <w:tab/>
      </w:r>
      <w:r>
        <w:tab/>
        <w:t xml:space="preserve">To the extent that any charge that the regulations prescribe under the </w:t>
      </w:r>
      <w:r>
        <w:rPr>
          <w:i/>
          <w:iCs/>
        </w:rPr>
        <w:t>Road Traffic (Vehicles) Act 2012</w:t>
      </w:r>
      <w:r>
        <w:t xml:space="preserve"> section 7(3) may be a tax, this Act imposes the charge.</w:t>
      </w:r>
    </w:p>
    <w:p>
      <w:pPr>
        <w:pStyle w:val="Footnotesection"/>
      </w:pPr>
      <w:r>
        <w:tab/>
        <w:t>[Section 3 amended: No. 8 of 2012 s. 238.]</w:t>
      </w:r>
    </w:p>
    <w:p>
      <w:pPr>
        <w:pStyle w:val="Subsection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titlePg/>
          <w:docGrid w:linePitch="326"/>
        </w:sectPr>
      </w:pPr>
    </w:p>
    <w:p>
      <w:pPr>
        <w:pStyle w:val="nHeading2"/>
      </w:pPr>
      <w:bookmarkStart w:id="9" w:name="_Toc378865647"/>
      <w:bookmarkStart w:id="10" w:name="_Toc416963200"/>
      <w:bookmarkStart w:id="11" w:name="_Toc416963211"/>
      <w:bookmarkStart w:id="12" w:name="_Toc417313748"/>
      <w:bookmarkStart w:id="13" w:name="_Toc417565031"/>
      <w:r>
        <w:t>Notes</w:t>
      </w:r>
      <w:bookmarkEnd w:id="9"/>
      <w:bookmarkEnd w:id="10"/>
      <w:bookmarkEnd w:id="11"/>
      <w:bookmarkEnd w:id="12"/>
      <w:bookmarkEnd w:id="13"/>
    </w:p>
    <w:p>
      <w:pPr>
        <w:pStyle w:val="nSubsection"/>
      </w:pPr>
      <w:bookmarkStart w:id="14" w:name="_Toc378865648"/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Road Traffic (Vehicles) (Taxing) Act 2008</w:t>
      </w:r>
      <w: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15" w:name="_Toc417565032"/>
      <w:r>
        <w:rPr>
          <w:snapToGrid w:val="0"/>
        </w:rPr>
        <w:t>Compilation table</w:t>
      </w:r>
      <w:bookmarkEnd w:id="14"/>
      <w:bookmarkEnd w:id="15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Road Traffic (Vehicles) (Taxing) Act 2008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41 of 2008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15 Aug 2008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s. 1 and 2: 15 Aug 2008 (see s. 2(a));</w:t>
            </w:r>
            <w:r>
              <w:br/>
              <w:t xml:space="preserve">s. 3: 27 Apr 2015 (see s. 2(b) and </w:t>
            </w:r>
            <w:r>
              <w:rPr>
                <w:i/>
              </w:rPr>
              <w:t>Gazette</w:t>
            </w:r>
            <w:r>
              <w:t xml:space="preserve"> 17 Apr 2015 p. 1371)</w:t>
            </w:r>
          </w:p>
        </w:tc>
      </w:tr>
      <w:tr>
        <w:tc>
          <w:tcPr>
            <w:tcW w:w="226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 xml:space="preserve">Road Traffic Legislation Amendment Act 2012 </w:t>
            </w:r>
            <w:r>
              <w:rPr>
                <w:noProof/>
                <w:snapToGrid w:val="0"/>
              </w:rPr>
              <w:t>Pt. 7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8 of 2012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21 May 2012</w:t>
            </w: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 xml:space="preserve">27 Apr 2015 (see s. 2(f) and </w:t>
            </w:r>
            <w:r>
              <w:rPr>
                <w:i/>
              </w:rPr>
              <w:t>Gazette</w:t>
            </w:r>
            <w:r>
              <w:t xml:space="preserve"> 17 Apr 2015 p. 1371)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09" w:footer="352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(Vehicles) (Taxing) Act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(Vehicles) (Taxing) Act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(Vehicles) (Taxing) Act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(Vehicles) (Taxing) Act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(Vehicles) (Taxing) Act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>s. 1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(Vehicles) (Taxing) Act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C1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1A90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4810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74EF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A62C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247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C8F2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44D7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68E4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2A9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88EA71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1175259"/>
    <w:docVar w:name="WAFER_20140130122316" w:val="RemoveTocBookmarks,RemoveUnusedBookmarks,RemoveLanguageTags,UsedStyles,ResetPageSize,UpdateArrangement"/>
    <w:docVar w:name="WAFER_20140130122316_GUID" w:val="290ee19c-54fd-4141-aa87-be2cc77e7fe0"/>
    <w:docVar w:name="WAFER_20140130143640" w:val="RemoveTocBookmarks,RunningHeaders"/>
    <w:docVar w:name="WAFER_20140130143640_GUID" w:val="ef0a6151-3b2b-45ab-a693-e61b0f28fcaf"/>
    <w:docVar w:name="WAFER_20150416145255" w:val="ResetPageSize,UpdateArrangement,UpdateNTable"/>
    <w:docVar w:name="WAFER_20150416145255_GUID" w:val="b0bdd888-4bfe-45bf-8d93-b8f3305dd095"/>
    <w:docVar w:name="WAFER_20150416155714" w:val="ResetPageSize,UpdateArrangement,UpdateNTable"/>
    <w:docVar w:name="WAFER_20150416155714_GUID" w:val="5c389b25-1209-44af-a2ef-6108af96acdd"/>
    <w:docVar w:name="WAFER_20151111175259" w:val="UpdateStyles,UsedStyles"/>
    <w:docVar w:name="WAFER_20151111175259_GUID" w:val="f787d681-6372-4892-ae7d-de109bdd1aa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377</Words>
  <Characters>1739</Characters>
  <Application>Microsoft Office Word</Application>
  <DocSecurity>0</DocSecurity>
  <Lines>82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2054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(Vehicles) (Taxing) Act 2008 - 00-c0-03</dc:title>
  <dc:subject/>
  <dc:creator/>
  <cp:keywords/>
  <dc:description/>
  <cp:lastModifiedBy>svcMRProcess</cp:lastModifiedBy>
  <cp:revision>4</cp:revision>
  <cp:lastPrinted>2008-08-15T03:10:00Z</cp:lastPrinted>
  <dcterms:created xsi:type="dcterms:W3CDTF">2019-01-23T05:14:00Z</dcterms:created>
  <dcterms:modified xsi:type="dcterms:W3CDTF">2019-01-23T05:14:00Z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cementDate">
    <vt:lpwstr>20150427</vt:lpwstr>
  </property>
  <property fmtid="{D5CDD505-2E9C-101B-9397-08002B2CF9AE}" pid="3" name="ActNo">
    <vt:lpwstr>41 of 2008</vt:lpwstr>
  </property>
  <property fmtid="{D5CDD505-2E9C-101B-9397-08002B2CF9AE}" pid="4" name="OwlsUID">
    <vt:i4>146692</vt:i4>
  </property>
  <property fmtid="{D5CDD505-2E9C-101B-9397-08002B2CF9AE}" pid="5" name="DocumentType">
    <vt:lpwstr>Act</vt:lpwstr>
  </property>
  <property fmtid="{D5CDD505-2E9C-101B-9397-08002B2CF9AE}" pid="6" name="AsAtDate">
    <vt:lpwstr>27 Apr 2015</vt:lpwstr>
  </property>
  <property fmtid="{D5CDD505-2E9C-101B-9397-08002B2CF9AE}" pid="7" name="Suffix">
    <vt:lpwstr>00-c0-03</vt:lpwstr>
  </property>
</Properties>
</file>