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Act 1945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(Licensing) Regulations 1991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(Licensing) Regulations 1991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_Toc426541748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_Toc426541749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_Toc426541750 \h </w:instrText>
      </w:r>
      <w:r>
        <w:fldChar w:fldCharType="separate"/>
      </w:r>
      <w:r>
        <w:t>1</w:t>
      </w:r>
      <w:r>
        <w:fldChar w:fldCharType="end"/>
      </w:r>
    </w:p>
    <w:p>
      <w:pPr>
        <w:pStyle w:val="TOC8"/>
        <w:rPr>
          <w:rFonts w:asciiTheme="minorHAnsi" w:eastAsiaTheme="minorEastAsia" w:hAnsiTheme="minorHAnsi" w:cstheme="minorBidi"/>
          <w:szCs w:val="22"/>
        </w:rPr>
      </w:pPr>
      <w:r>
        <w:t>4A.</w:t>
      </w:r>
      <w:r>
        <w:tab/>
        <w:t>Term used: electrical work</w:t>
      </w:r>
      <w:r>
        <w:tab/>
      </w:r>
      <w:r>
        <w:fldChar w:fldCharType="begin"/>
      </w:r>
      <w:r>
        <w:instrText xml:space="preserve"> PAGEREF _Toc426541751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The Electrical Licensing Board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Board</w:t>
      </w:r>
    </w:p>
    <w:p>
      <w:pPr>
        <w:pStyle w:val="TOC8"/>
        <w:rPr>
          <w:rFonts w:asciiTheme="minorHAnsi" w:eastAsiaTheme="minorEastAsia" w:hAnsiTheme="minorHAnsi" w:cstheme="minorBidi"/>
          <w:szCs w:val="22"/>
        </w:rPr>
      </w:pPr>
      <w:r>
        <w:t>4</w:t>
      </w:r>
      <w:r>
        <w:rPr>
          <w:snapToGrid w:val="0"/>
        </w:rPr>
        <w:t>.</w:t>
      </w:r>
      <w:r>
        <w:rPr>
          <w:snapToGrid w:val="0"/>
        </w:rPr>
        <w:tab/>
        <w:t>Board established</w:t>
      </w:r>
      <w:r>
        <w:tab/>
      </w:r>
      <w:r>
        <w:fldChar w:fldCharType="begin"/>
      </w:r>
      <w:r>
        <w:instrText xml:space="preserve"> PAGEREF _Toc426541754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Membership</w:t>
      </w:r>
      <w:r>
        <w:tab/>
      </w:r>
      <w:r>
        <w:fldChar w:fldCharType="begin"/>
      </w:r>
      <w:r>
        <w:instrText xml:space="preserve"> PAGEREF _Toc426541755 \h </w:instrText>
      </w:r>
      <w:r>
        <w:fldChar w:fldCharType="separate"/>
      </w:r>
      <w:r>
        <w:t>7</w:t>
      </w:r>
      <w:r>
        <w:fldChar w:fldCharType="end"/>
      </w:r>
    </w:p>
    <w:p>
      <w:pPr>
        <w:pStyle w:val="TOC8"/>
        <w:rPr>
          <w:rFonts w:asciiTheme="minorHAnsi" w:eastAsiaTheme="minorEastAsia" w:hAnsiTheme="minorHAnsi" w:cstheme="minorBidi"/>
          <w:szCs w:val="22"/>
        </w:rPr>
      </w:pPr>
      <w:r>
        <w:t>6.</w:t>
      </w:r>
      <w:r>
        <w:tab/>
        <w:t>Appointments under r. 5(1)(b) to (fa), procedure for making</w:t>
      </w:r>
      <w:r>
        <w:tab/>
      </w:r>
      <w:r>
        <w:fldChar w:fldCharType="begin"/>
      </w:r>
      <w:r>
        <w:instrText xml:space="preserve"> PAGEREF _Toc426541756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 of office</w:t>
      </w:r>
      <w:r>
        <w:tab/>
      </w:r>
      <w:r>
        <w:fldChar w:fldCharType="begin"/>
      </w:r>
      <w:r>
        <w:instrText xml:space="preserve"> PAGEREF _Toc426541757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Resignations and removals from office</w:t>
      </w:r>
      <w:r>
        <w:tab/>
      </w:r>
      <w:r>
        <w:fldChar w:fldCharType="begin"/>
      </w:r>
      <w:r>
        <w:instrText xml:space="preserve"> PAGEREF _Toc426541758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Acting members</w:t>
      </w:r>
      <w:r>
        <w:tab/>
      </w:r>
      <w:r>
        <w:fldChar w:fldCharType="begin"/>
      </w:r>
      <w:r>
        <w:instrText xml:space="preserve"> PAGEREF _Toc426541759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Meetings</w:t>
      </w:r>
      <w:r>
        <w:tab/>
      </w:r>
      <w:r>
        <w:fldChar w:fldCharType="begin"/>
      </w:r>
      <w:r>
        <w:instrText xml:space="preserve"> PAGEREF _Toc426541760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Procedures of Board</w:t>
      </w:r>
      <w:r>
        <w:tab/>
      </w:r>
      <w:r>
        <w:fldChar w:fldCharType="begin"/>
      </w:r>
      <w:r>
        <w:instrText xml:space="preserve"> PAGEREF _Toc426541761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Remuneration and allowances</w:t>
      </w:r>
      <w:r>
        <w:tab/>
      </w:r>
      <w:r>
        <w:fldChar w:fldCharType="begin"/>
      </w:r>
      <w:r>
        <w:instrText xml:space="preserve"> PAGEREF _Toc426541762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Board, functions of</w:t>
      </w:r>
      <w:r>
        <w:tab/>
      </w:r>
      <w:r>
        <w:fldChar w:fldCharType="begin"/>
      </w:r>
      <w:r>
        <w:instrText xml:space="preserve"> PAGEREF _Toc426541763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Executive officer and other officers</w:t>
      </w:r>
      <w:r>
        <w:tab/>
      </w:r>
      <w:r>
        <w:fldChar w:fldCharType="begin"/>
      </w:r>
      <w:r>
        <w:instrText xml:space="preserve"> PAGEREF _Toc426541764 \h </w:instrText>
      </w:r>
      <w:r>
        <w:fldChar w:fldCharType="separate"/>
      </w:r>
      <w:r>
        <w:t>15</w:t>
      </w:r>
      <w:r>
        <w:fldChar w:fldCharType="end"/>
      </w:r>
    </w:p>
    <w:p>
      <w:pPr>
        <w:pStyle w:val="TOC8"/>
        <w:rPr>
          <w:rFonts w:asciiTheme="minorHAnsi" w:eastAsiaTheme="minorEastAsia" w:hAnsiTheme="minorHAnsi" w:cstheme="minorBidi"/>
          <w:szCs w:val="22"/>
        </w:rPr>
      </w:pPr>
      <w:r>
        <w:t>15</w:t>
      </w:r>
      <w:r>
        <w:rPr>
          <w:rFonts w:ascii="Times" w:hAnsi="Times"/>
        </w:rPr>
        <w:t>.</w:t>
      </w:r>
      <w:r>
        <w:rPr>
          <w:rFonts w:ascii="Times" w:hAnsi="Times"/>
        </w:rPr>
        <w:tab/>
        <w:t>Protection from liability</w:t>
      </w:r>
      <w:r>
        <w:tab/>
      </w:r>
      <w:r>
        <w:fldChar w:fldCharType="begin"/>
      </w:r>
      <w:r>
        <w:instrText xml:space="preserve"> PAGEREF _Toc426541765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Licensing of electrical workers</w:t>
      </w:r>
    </w:p>
    <w:p>
      <w:pPr>
        <w:pStyle w:val="TOC8"/>
        <w:rPr>
          <w:rFonts w:asciiTheme="minorHAnsi" w:eastAsiaTheme="minorEastAsia" w:hAnsiTheme="minorHAnsi" w:cstheme="minorBidi"/>
          <w:szCs w:val="22"/>
        </w:rPr>
      </w:pPr>
      <w:r>
        <w:t>19</w:t>
      </w:r>
      <w:r>
        <w:rPr>
          <w:snapToGrid w:val="0"/>
        </w:rPr>
        <w:t>.</w:t>
      </w:r>
      <w:r>
        <w:rPr>
          <w:snapToGrid w:val="0"/>
        </w:rPr>
        <w:tab/>
        <w:t>Electrical work prohibited unless authorised</w:t>
      </w:r>
      <w:r>
        <w:tab/>
      </w:r>
      <w:r>
        <w:fldChar w:fldCharType="begin"/>
      </w:r>
      <w:r>
        <w:instrText xml:space="preserve"> PAGEREF _Toc426541767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Electrical worker’s licence, types and effect of</w:t>
      </w:r>
      <w:r>
        <w:tab/>
      </w:r>
      <w:r>
        <w:fldChar w:fldCharType="begin"/>
      </w:r>
      <w:r>
        <w:instrText xml:space="preserve"> PAGEREF _Toc426541768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Permit, effect of</w:t>
      </w:r>
      <w:r>
        <w:tab/>
      </w:r>
      <w:r>
        <w:fldChar w:fldCharType="begin"/>
      </w:r>
      <w:r>
        <w:instrText xml:space="preserve"> PAGEREF _Toc426541769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Eligibility for electrical worker’s licence</w:t>
      </w:r>
      <w:r>
        <w:tab/>
      </w:r>
      <w:r>
        <w:fldChar w:fldCharType="begin"/>
      </w:r>
      <w:r>
        <w:instrText xml:space="preserve"> PAGEREF _Toc426541770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licence or permit</w:t>
      </w:r>
      <w:r>
        <w:tab/>
      </w:r>
      <w:r>
        <w:fldChar w:fldCharType="begin"/>
      </w:r>
      <w:r>
        <w:instrText xml:space="preserve"> PAGEREF _Toc426541771 \h </w:instrText>
      </w:r>
      <w:r>
        <w:fldChar w:fldCharType="separate"/>
      </w:r>
      <w:r>
        <w:t>24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Issue of licence or permit</w:t>
      </w:r>
      <w:r>
        <w:tab/>
      </w:r>
      <w:r>
        <w:fldChar w:fldCharType="begin"/>
      </w:r>
      <w:r>
        <w:instrText xml:space="preserve"> PAGEREF _Toc426541772 \h </w:instrText>
      </w:r>
      <w:r>
        <w:fldChar w:fldCharType="separate"/>
      </w:r>
      <w:r>
        <w:t>25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Holders of licences issued outside WA to apply to Board</w:t>
      </w:r>
      <w:r>
        <w:tab/>
      </w:r>
      <w:r>
        <w:fldChar w:fldCharType="begin"/>
      </w:r>
      <w:r>
        <w:instrText xml:space="preserve"> PAGEREF _Toc426541773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Duration of registration of licence or permit</w:t>
      </w:r>
      <w:r>
        <w:tab/>
      </w:r>
      <w:r>
        <w:fldChar w:fldCharType="begin"/>
      </w:r>
      <w:r>
        <w:instrText xml:space="preserve"> PAGEREF _Toc426541774 \h </w:instrText>
      </w:r>
      <w:r>
        <w:fldChar w:fldCharType="separate"/>
      </w:r>
      <w:r>
        <w:t>27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Registration and renewal of registration of licences</w:t>
      </w:r>
      <w:r>
        <w:tab/>
      </w:r>
      <w:r>
        <w:fldChar w:fldCharType="begin"/>
      </w:r>
      <w:r>
        <w:instrText xml:space="preserve"> PAGEREF _Toc426541775 \h </w:instrText>
      </w:r>
      <w:r>
        <w:fldChar w:fldCharType="separate"/>
      </w:r>
      <w:r>
        <w:t>28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Change of address to be notified; presumption as to residential address</w:t>
      </w:r>
      <w:r>
        <w:tab/>
      </w:r>
      <w:r>
        <w:fldChar w:fldCharType="begin"/>
      </w:r>
      <w:r>
        <w:instrText xml:space="preserve"> PAGEREF _Toc426541776 \h </w:instrText>
      </w:r>
      <w:r>
        <w:fldChar w:fldCharType="separate"/>
      </w:r>
      <w:r>
        <w:t>29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Physical examinations and competency tests, Board may require</w:t>
      </w:r>
      <w:r>
        <w:tab/>
      </w:r>
      <w:r>
        <w:fldChar w:fldCharType="begin"/>
      </w:r>
      <w:r>
        <w:instrText xml:space="preserve"> PAGEREF _Toc426541777 \h </w:instrText>
      </w:r>
      <w:r>
        <w:fldChar w:fldCharType="separate"/>
      </w:r>
      <w:r>
        <w:t>29</w:t>
      </w:r>
      <w:r>
        <w:fldChar w:fldCharType="end"/>
      </w:r>
    </w:p>
    <w:p>
      <w:pPr>
        <w:pStyle w:val="TOC8"/>
        <w:rPr>
          <w:rFonts w:asciiTheme="minorHAnsi" w:eastAsiaTheme="minorEastAsia" w:hAnsiTheme="minorHAnsi" w:cstheme="minorBidi"/>
          <w:szCs w:val="22"/>
        </w:rPr>
      </w:pPr>
      <w:r>
        <w:t>30.</w:t>
      </w:r>
      <w:r>
        <w:tab/>
        <w:t>Disciplinary action, proper causes for</w:t>
      </w:r>
      <w:r>
        <w:tab/>
      </w:r>
      <w:r>
        <w:fldChar w:fldCharType="begin"/>
      </w:r>
      <w:r>
        <w:instrText xml:space="preserve"> PAGEREF _Toc426541778 \h </w:instrText>
      </w:r>
      <w:r>
        <w:fldChar w:fldCharType="separate"/>
      </w:r>
      <w:r>
        <w:t>30</w:t>
      </w:r>
      <w:r>
        <w:fldChar w:fldCharType="end"/>
      </w:r>
    </w:p>
    <w:p>
      <w:pPr>
        <w:pStyle w:val="TOC8"/>
        <w:rPr>
          <w:rFonts w:asciiTheme="minorHAnsi" w:eastAsiaTheme="minorEastAsia" w:hAnsiTheme="minorHAnsi" w:cstheme="minorBidi"/>
          <w:szCs w:val="22"/>
        </w:rPr>
      </w:pPr>
      <w:r>
        <w:t>31.</w:t>
      </w:r>
      <w:r>
        <w:tab/>
        <w:t>Disciplinary action by SAT</w:t>
      </w:r>
      <w:r>
        <w:tab/>
      </w:r>
      <w:r>
        <w:fldChar w:fldCharType="begin"/>
      </w:r>
      <w:r>
        <w:instrText xml:space="preserve"> PAGEREF _Toc426541779 \h </w:instrText>
      </w:r>
      <w:r>
        <w:fldChar w:fldCharType="separate"/>
      </w:r>
      <w:r>
        <w:t>31</w:t>
      </w:r>
      <w:r>
        <w:fldChar w:fldCharType="end"/>
      </w:r>
    </w:p>
    <w:p>
      <w:pPr>
        <w:pStyle w:val="TOC8"/>
        <w:rPr>
          <w:rFonts w:asciiTheme="minorHAnsi" w:eastAsiaTheme="minorEastAsia" w:hAnsiTheme="minorHAnsi" w:cstheme="minorBidi"/>
          <w:szCs w:val="22"/>
        </w:rPr>
      </w:pPr>
      <w:r>
        <w:t>31A.</w:t>
      </w:r>
      <w:r>
        <w:tab/>
        <w:t>Alternative to seeking disciplinary action under r. 31</w:t>
      </w:r>
      <w:r>
        <w:tab/>
      </w:r>
      <w:r>
        <w:fldChar w:fldCharType="begin"/>
      </w:r>
      <w:r>
        <w:instrText xml:space="preserve"> PAGEREF _Toc426541780 \h </w:instrText>
      </w:r>
      <w:r>
        <w:fldChar w:fldCharType="separate"/>
      </w:r>
      <w:r>
        <w:t>33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Suspension, effect and revocation of</w:t>
      </w:r>
      <w:r>
        <w:tab/>
      </w:r>
      <w:r>
        <w:fldChar w:fldCharType="begin"/>
      </w:r>
      <w:r>
        <w:instrText xml:space="preserve"> PAGEREF _Toc426541781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of electrical contractors and for in</w:t>
      </w:r>
      <w:r>
        <w:noBreakHyphen/>
        <w:t>house electrical installing work</w:t>
      </w:r>
    </w:p>
    <w:p>
      <w:pPr>
        <w:pStyle w:val="TOC8"/>
        <w:rPr>
          <w:rFonts w:asciiTheme="minorHAnsi" w:eastAsiaTheme="minorEastAsia" w:hAnsiTheme="minorHAnsi" w:cstheme="minorBidi"/>
          <w:szCs w:val="22"/>
        </w:rPr>
      </w:pPr>
      <w:r>
        <w:t>33</w:t>
      </w:r>
      <w:r>
        <w:rPr>
          <w:snapToGrid w:val="0"/>
        </w:rPr>
        <w:t>.</w:t>
      </w:r>
      <w:r>
        <w:rPr>
          <w:snapToGrid w:val="0"/>
        </w:rPr>
        <w:tab/>
        <w:t>Electrical contracting prohibited unless authorised</w:t>
      </w:r>
      <w:r>
        <w:tab/>
      </w:r>
      <w:r>
        <w:fldChar w:fldCharType="begin"/>
      </w:r>
      <w:r>
        <w:instrText xml:space="preserve"> PAGEREF _Toc426541783 \h </w:instrText>
      </w:r>
      <w:r>
        <w:fldChar w:fldCharType="separate"/>
      </w:r>
      <w:r>
        <w:t>36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Contracting with unlicensed person for electrical installing work, offence</w:t>
      </w:r>
      <w:r>
        <w:tab/>
      </w:r>
      <w:r>
        <w:fldChar w:fldCharType="begin"/>
      </w:r>
      <w:r>
        <w:instrText xml:space="preserve"> PAGEREF _Toc426541784 \h </w:instrText>
      </w:r>
      <w:r>
        <w:fldChar w:fldCharType="separate"/>
      </w:r>
      <w:r>
        <w:t>36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False representations as to completed electrical work</w:t>
      </w:r>
      <w:r>
        <w:tab/>
      </w:r>
      <w:r>
        <w:fldChar w:fldCharType="begin"/>
      </w:r>
      <w:r>
        <w:instrText xml:space="preserve"> PAGEREF _Toc426541785 \h </w:instrText>
      </w:r>
      <w:r>
        <w:fldChar w:fldCharType="separate"/>
      </w:r>
      <w:r>
        <w:t>37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Eligibility for electrical contractor’s licence</w:t>
      </w:r>
      <w:r>
        <w:tab/>
      </w:r>
      <w:r>
        <w:fldChar w:fldCharType="begin"/>
      </w:r>
      <w:r>
        <w:instrText xml:space="preserve"> PAGEREF _Toc426541786 \h </w:instrText>
      </w:r>
      <w:r>
        <w:fldChar w:fldCharType="separate"/>
      </w:r>
      <w:r>
        <w:t>37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In</w:t>
      </w:r>
      <w:r>
        <w:rPr>
          <w:snapToGrid w:val="0"/>
        </w:rPr>
        <w:noBreakHyphen/>
        <w:t>house electrical installing work, when permitted</w:t>
      </w:r>
      <w:r>
        <w:tab/>
      </w:r>
      <w:r>
        <w:fldChar w:fldCharType="begin"/>
      </w:r>
      <w:r>
        <w:instrText xml:space="preserve"> PAGEREF _Toc426541787 \h </w:instrText>
      </w:r>
      <w:r>
        <w:fldChar w:fldCharType="separate"/>
      </w:r>
      <w:r>
        <w:t>39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Nominees under r. 36 and 37, cancelling etc.</w:t>
      </w:r>
      <w:r>
        <w:tab/>
      </w:r>
      <w:r>
        <w:fldChar w:fldCharType="begin"/>
      </w:r>
      <w:r>
        <w:instrText xml:space="preserve"> PAGEREF _Toc426541788 \h </w:instrText>
      </w:r>
      <w:r>
        <w:fldChar w:fldCharType="separate"/>
      </w:r>
      <w:r>
        <w:t>40</w:t>
      </w:r>
      <w:r>
        <w:fldChar w:fldCharType="end"/>
      </w:r>
    </w:p>
    <w:p>
      <w:pPr>
        <w:pStyle w:val="TOC8"/>
        <w:rPr>
          <w:rFonts w:asciiTheme="minorHAnsi" w:eastAsiaTheme="minorEastAsia" w:hAnsiTheme="minorHAnsi" w:cstheme="minorBidi"/>
          <w:szCs w:val="22"/>
        </w:rPr>
      </w:pPr>
      <w:r>
        <w:t>38A.</w:t>
      </w:r>
      <w:r>
        <w:tab/>
        <w:t>Nominee not required to comply with certain directions</w:t>
      </w:r>
      <w:r>
        <w:tab/>
      </w:r>
      <w:r>
        <w:fldChar w:fldCharType="begin"/>
      </w:r>
      <w:r>
        <w:instrText xml:space="preserve"> PAGEREF _Toc426541789 \h </w:instrText>
      </w:r>
      <w:r>
        <w:fldChar w:fldCharType="separate"/>
      </w:r>
      <w:r>
        <w:t>42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Applications for licences and renewals of registration</w:t>
      </w:r>
      <w:r>
        <w:tab/>
      </w:r>
      <w:r>
        <w:fldChar w:fldCharType="begin"/>
      </w:r>
      <w:r>
        <w:instrText xml:space="preserve"> PAGEREF _Toc426541790 \h </w:instrText>
      </w:r>
      <w:r>
        <w:fldChar w:fldCharType="separate"/>
      </w:r>
      <w:r>
        <w:t>42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Issue and registration of licence</w:t>
      </w:r>
      <w:r>
        <w:tab/>
      </w:r>
      <w:r>
        <w:fldChar w:fldCharType="begin"/>
      </w:r>
      <w:r>
        <w:instrText xml:space="preserve"> PAGEREF _Toc426541791 \h </w:instrText>
      </w:r>
      <w:r>
        <w:fldChar w:fldCharType="separate"/>
      </w:r>
      <w:r>
        <w:t>43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Changes to firm, effect of on firm’s licence</w:t>
      </w:r>
      <w:r>
        <w:tab/>
      </w:r>
      <w:r>
        <w:fldChar w:fldCharType="begin"/>
      </w:r>
      <w:r>
        <w:instrText xml:space="preserve"> PAGEREF _Toc426541792 \h </w:instrText>
      </w:r>
      <w:r>
        <w:fldChar w:fldCharType="separate"/>
      </w:r>
      <w:r>
        <w:t>43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Changes to firm, Board to be notified of</w:t>
      </w:r>
      <w:r>
        <w:tab/>
      </w:r>
      <w:r>
        <w:fldChar w:fldCharType="begin"/>
      </w:r>
      <w:r>
        <w:instrText xml:space="preserve"> PAGEREF _Toc426541793 \h </w:instrText>
      </w:r>
      <w:r>
        <w:fldChar w:fldCharType="separate"/>
      </w:r>
      <w:r>
        <w:t>44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Duration of registration of licence</w:t>
      </w:r>
      <w:r>
        <w:tab/>
      </w:r>
      <w:r>
        <w:fldChar w:fldCharType="begin"/>
      </w:r>
      <w:r>
        <w:instrText xml:space="preserve"> PAGEREF _Toc426541794 \h </w:instrText>
      </w:r>
      <w:r>
        <w:fldChar w:fldCharType="separate"/>
      </w:r>
      <w:r>
        <w:t>44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Renewal of registration of licence</w:t>
      </w:r>
      <w:r>
        <w:tab/>
      </w:r>
      <w:r>
        <w:fldChar w:fldCharType="begin"/>
      </w:r>
      <w:r>
        <w:instrText xml:space="preserve"> PAGEREF _Toc426541795 \h </w:instrText>
      </w:r>
      <w:r>
        <w:fldChar w:fldCharType="separate"/>
      </w:r>
      <w:r>
        <w:t>44</w:t>
      </w:r>
      <w:r>
        <w:fldChar w:fldCharType="end"/>
      </w:r>
    </w:p>
    <w:p>
      <w:pPr>
        <w:pStyle w:val="TOC8"/>
        <w:rPr>
          <w:rFonts w:asciiTheme="minorHAnsi" w:eastAsiaTheme="minorEastAsia" w:hAnsiTheme="minorHAnsi" w:cstheme="minorBidi"/>
          <w:szCs w:val="22"/>
        </w:rPr>
      </w:pPr>
      <w:r>
        <w:t>44A.</w:t>
      </w:r>
      <w:r>
        <w:tab/>
        <w:t>Insurance of licensed electrical contractor, Board may require details of</w:t>
      </w:r>
      <w:r>
        <w:tab/>
      </w:r>
      <w:r>
        <w:fldChar w:fldCharType="begin"/>
      </w:r>
      <w:r>
        <w:instrText xml:space="preserve"> PAGEREF _Toc426541796 \h </w:instrText>
      </w:r>
      <w:r>
        <w:fldChar w:fldCharType="separate"/>
      </w:r>
      <w:r>
        <w:t>45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Place of business, display of licence at and change of etc.</w:t>
      </w:r>
      <w:r>
        <w:tab/>
      </w:r>
      <w:r>
        <w:fldChar w:fldCharType="begin"/>
      </w:r>
      <w:r>
        <w:instrText xml:space="preserve"> PAGEREF _Toc426541797 \h </w:instrText>
      </w:r>
      <w:r>
        <w:fldChar w:fldCharType="separate"/>
      </w:r>
      <w:r>
        <w:t>45</w:t>
      </w:r>
      <w:r>
        <w:fldChar w:fldCharType="end"/>
      </w:r>
    </w:p>
    <w:p>
      <w:pPr>
        <w:pStyle w:val="TOC8"/>
        <w:rPr>
          <w:rFonts w:asciiTheme="minorHAnsi" w:eastAsiaTheme="minorEastAsia" w:hAnsiTheme="minorHAnsi" w:cstheme="minorBidi"/>
          <w:szCs w:val="22"/>
        </w:rPr>
      </w:pPr>
      <w:r>
        <w:t>45A.</w:t>
      </w:r>
      <w:r>
        <w:tab/>
        <w:t>Physical examinations, Board may require</w:t>
      </w:r>
      <w:r>
        <w:tab/>
      </w:r>
      <w:r>
        <w:fldChar w:fldCharType="begin"/>
      </w:r>
      <w:r>
        <w:instrText xml:space="preserve"> PAGEREF _Toc426541798 \h </w:instrText>
      </w:r>
      <w:r>
        <w:fldChar w:fldCharType="separate"/>
      </w:r>
      <w:r>
        <w:t>46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Disciplinary action, proper causes for</w:t>
      </w:r>
      <w:r>
        <w:tab/>
      </w:r>
      <w:r>
        <w:fldChar w:fldCharType="begin"/>
      </w:r>
      <w:r>
        <w:instrText xml:space="preserve"> PAGEREF _Toc426541799 \h </w:instrText>
      </w:r>
      <w:r>
        <w:fldChar w:fldCharType="separate"/>
      </w:r>
      <w:r>
        <w:t>47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Disciplinary action by SAT</w:t>
      </w:r>
      <w:r>
        <w:tab/>
      </w:r>
      <w:r>
        <w:fldChar w:fldCharType="begin"/>
      </w:r>
      <w:r>
        <w:instrText xml:space="preserve"> PAGEREF _Toc426541800 \h </w:instrText>
      </w:r>
      <w:r>
        <w:fldChar w:fldCharType="separate"/>
      </w:r>
      <w:r>
        <w:t>49</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Alternative to seeking disciplinary action under r. 47</w:t>
      </w:r>
      <w:r>
        <w:tab/>
      </w:r>
      <w:r>
        <w:fldChar w:fldCharType="begin"/>
      </w:r>
      <w:r>
        <w:instrText xml:space="preserve"> PAGEREF _Toc426541801 \h </w:instrText>
      </w:r>
      <w:r>
        <w:fldChar w:fldCharType="separate"/>
      </w:r>
      <w:r>
        <w:t>50</w:t>
      </w:r>
      <w:r>
        <w:fldChar w:fldCharType="end"/>
      </w:r>
    </w:p>
    <w:p>
      <w:pPr>
        <w:pStyle w:val="TOC8"/>
        <w:rPr>
          <w:rFonts w:asciiTheme="minorHAnsi" w:eastAsiaTheme="minorEastAsia" w:hAnsiTheme="minorHAnsi" w:cstheme="minorBidi"/>
          <w:szCs w:val="22"/>
        </w:rPr>
      </w:pPr>
      <w:r>
        <w:t>47B.</w:t>
      </w:r>
      <w:r>
        <w:tab/>
        <w:t>Suspension, effect and revocation of</w:t>
      </w:r>
      <w:r>
        <w:tab/>
      </w:r>
      <w:r>
        <w:fldChar w:fldCharType="begin"/>
      </w:r>
      <w:r>
        <w:instrText xml:space="preserve"> PAGEREF _Toc426541802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5 — Regulation of electrical work</w:t>
      </w:r>
    </w:p>
    <w:p>
      <w:pPr>
        <w:pStyle w:val="TOC8"/>
        <w:rPr>
          <w:rFonts w:asciiTheme="minorHAnsi" w:eastAsiaTheme="minorEastAsia" w:hAnsiTheme="minorHAnsi" w:cstheme="minorBidi"/>
          <w:szCs w:val="22"/>
        </w:rPr>
      </w:pPr>
      <w:r>
        <w:t>49</w:t>
      </w:r>
      <w:r>
        <w:rPr>
          <w:snapToGrid w:val="0"/>
        </w:rPr>
        <w:t>.</w:t>
      </w:r>
      <w:r>
        <w:rPr>
          <w:snapToGrid w:val="0"/>
        </w:rPr>
        <w:tab/>
        <w:t>Electrical work, requirements for</w:t>
      </w:r>
      <w:r>
        <w:tab/>
      </w:r>
      <w:r>
        <w:fldChar w:fldCharType="begin"/>
      </w:r>
      <w:r>
        <w:instrText xml:space="preserve"> PAGEREF _Toc426541804 \h </w:instrText>
      </w:r>
      <w:r>
        <w:fldChar w:fldCharType="separate"/>
      </w:r>
      <w:r>
        <w:t>53</w:t>
      </w:r>
      <w:r>
        <w:fldChar w:fldCharType="end"/>
      </w:r>
    </w:p>
    <w:p>
      <w:pPr>
        <w:pStyle w:val="TOC8"/>
        <w:rPr>
          <w:rFonts w:asciiTheme="minorHAnsi" w:eastAsiaTheme="minorEastAsia" w:hAnsiTheme="minorHAnsi" w:cstheme="minorBidi"/>
          <w:szCs w:val="22"/>
        </w:rPr>
      </w:pPr>
      <w:r>
        <w:t>49A.</w:t>
      </w:r>
      <w:r>
        <w:tab/>
        <w:t>Electrical installation designers, duties of</w:t>
      </w:r>
      <w:r>
        <w:tab/>
      </w:r>
      <w:r>
        <w:fldChar w:fldCharType="begin"/>
      </w:r>
      <w:r>
        <w:instrText xml:space="preserve"> PAGEREF _Toc426541805 \h </w:instrText>
      </w:r>
      <w:r>
        <w:fldChar w:fldCharType="separate"/>
      </w:r>
      <w:r>
        <w:t>54</w:t>
      </w:r>
      <w:r>
        <w:fldChar w:fldCharType="end"/>
      </w:r>
    </w:p>
    <w:p>
      <w:pPr>
        <w:pStyle w:val="TOC8"/>
        <w:rPr>
          <w:rFonts w:asciiTheme="minorHAnsi" w:eastAsiaTheme="minorEastAsia" w:hAnsiTheme="minorHAnsi" w:cstheme="minorBidi"/>
          <w:szCs w:val="22"/>
        </w:rPr>
      </w:pPr>
      <w:r>
        <w:t>49B.</w:t>
      </w:r>
      <w:r>
        <w:tab/>
        <w:t>Electrical work to be carried out to safe standard and completed to trade finish</w:t>
      </w:r>
      <w:r>
        <w:tab/>
      </w:r>
      <w:r>
        <w:fldChar w:fldCharType="begin"/>
      </w:r>
      <w:r>
        <w:instrText xml:space="preserve"> PAGEREF _Toc426541806 \h </w:instrText>
      </w:r>
      <w:r>
        <w:fldChar w:fldCharType="separate"/>
      </w:r>
      <w:r>
        <w:t>54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Electrical work, supervision of</w:t>
      </w:r>
      <w:r>
        <w:tab/>
      </w:r>
      <w:r>
        <w:fldChar w:fldCharType="begin"/>
      </w:r>
      <w:r>
        <w:instrText xml:space="preserve"> PAGEREF _Toc426541807 \h </w:instrText>
      </w:r>
      <w:r>
        <w:fldChar w:fldCharType="separate"/>
      </w:r>
      <w:r>
        <w:t>55</w:t>
      </w:r>
      <w:r>
        <w:fldChar w:fldCharType="end"/>
      </w:r>
    </w:p>
    <w:p>
      <w:pPr>
        <w:pStyle w:val="TOC8"/>
        <w:rPr>
          <w:rFonts w:asciiTheme="minorHAnsi" w:eastAsiaTheme="minorEastAsia" w:hAnsiTheme="minorHAnsi" w:cstheme="minorBidi"/>
          <w:szCs w:val="22"/>
        </w:rPr>
      </w:pPr>
      <w:r>
        <w:t>50AA.</w:t>
      </w:r>
      <w:r>
        <w:tab/>
        <w:t>Employer to be informed of experience etc. of apprentice etc.</w:t>
      </w:r>
      <w:r>
        <w:tab/>
      </w:r>
      <w:r>
        <w:fldChar w:fldCharType="begin"/>
      </w:r>
      <w:r>
        <w:instrText xml:space="preserve"> PAGEREF _Toc426541808 \h </w:instrText>
      </w:r>
      <w:r>
        <w:fldChar w:fldCharType="separate"/>
      </w:r>
      <w:r>
        <w:t>57</w:t>
      </w:r>
      <w:r>
        <w:fldChar w:fldCharType="end"/>
      </w:r>
    </w:p>
    <w:p>
      <w:pPr>
        <w:pStyle w:val="TOC8"/>
        <w:rPr>
          <w:rFonts w:asciiTheme="minorHAnsi" w:eastAsiaTheme="minorEastAsia" w:hAnsiTheme="minorHAnsi" w:cstheme="minorBidi"/>
          <w:szCs w:val="22"/>
        </w:rPr>
      </w:pPr>
      <w:r>
        <w:t>50AB.</w:t>
      </w:r>
      <w:r>
        <w:tab/>
        <w:t>Employer to be satisfied former apprentice has successfully completed training</w:t>
      </w:r>
      <w:r>
        <w:tab/>
      </w:r>
      <w:r>
        <w:fldChar w:fldCharType="begin"/>
      </w:r>
      <w:r>
        <w:instrText xml:space="preserve"> PAGEREF _Toc426541809 \h </w:instrText>
      </w:r>
      <w:r>
        <w:fldChar w:fldCharType="separate"/>
      </w:r>
      <w:r>
        <w:t>58</w:t>
      </w:r>
      <w:r>
        <w:fldChar w:fldCharType="end"/>
      </w:r>
    </w:p>
    <w:p>
      <w:pPr>
        <w:pStyle w:val="TOC8"/>
        <w:rPr>
          <w:rFonts w:asciiTheme="minorHAnsi" w:eastAsiaTheme="minorEastAsia" w:hAnsiTheme="minorHAnsi" w:cstheme="minorBidi"/>
          <w:szCs w:val="22"/>
        </w:rPr>
      </w:pPr>
      <w:r>
        <w:t>50A</w:t>
      </w:r>
      <w:r>
        <w:rPr>
          <w:snapToGrid w:val="0"/>
        </w:rPr>
        <w:t xml:space="preserve">. </w:t>
      </w:r>
      <w:r>
        <w:rPr>
          <w:snapToGrid w:val="0"/>
        </w:rPr>
        <w:tab/>
        <w:t>Licence holder not to cause or permit unsafe wiring or equipment to be connected to electrical installation</w:t>
      </w:r>
      <w:r>
        <w:tab/>
      </w:r>
      <w:r>
        <w:fldChar w:fldCharType="begin"/>
      </w:r>
      <w:r>
        <w:instrText xml:space="preserve"> PAGEREF _Toc426541810 \h </w:instrText>
      </w:r>
      <w:r>
        <w:fldChar w:fldCharType="separate"/>
      </w:r>
      <w:r>
        <w:t>58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Notifiable work, preliminary notice of to be given to network operator</w:t>
      </w:r>
      <w:r>
        <w:tab/>
      </w:r>
      <w:r>
        <w:fldChar w:fldCharType="begin"/>
      </w:r>
      <w:r>
        <w:instrText xml:space="preserve"> PAGEREF _Toc426541811 \h </w:instrText>
      </w:r>
      <w:r>
        <w:fldChar w:fldCharType="separate"/>
      </w:r>
      <w:r>
        <w:t>59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Notifiable work, notice of completion of to be given to network operator</w:t>
      </w:r>
      <w:r>
        <w:tab/>
      </w:r>
      <w:r>
        <w:fldChar w:fldCharType="begin"/>
      </w:r>
      <w:r>
        <w:instrText xml:space="preserve"> PAGEREF _Toc426541812 \h </w:instrText>
      </w:r>
      <w:r>
        <w:fldChar w:fldCharType="separate"/>
      </w:r>
      <w:r>
        <w:t>60</w:t>
      </w:r>
      <w:r>
        <w:fldChar w:fldCharType="end"/>
      </w:r>
    </w:p>
    <w:p>
      <w:pPr>
        <w:pStyle w:val="TOC8"/>
        <w:rPr>
          <w:rFonts w:asciiTheme="minorHAnsi" w:eastAsiaTheme="minorEastAsia" w:hAnsiTheme="minorHAnsi" w:cstheme="minorBidi"/>
          <w:szCs w:val="22"/>
        </w:rPr>
      </w:pPr>
      <w:r>
        <w:t>52A.</w:t>
      </w:r>
      <w:r>
        <w:tab/>
        <w:t>Notices under r. 51 and 52, delivery of etc.</w:t>
      </w:r>
      <w:r>
        <w:tab/>
      </w:r>
      <w:r>
        <w:fldChar w:fldCharType="begin"/>
      </w:r>
      <w:r>
        <w:instrText xml:space="preserve"> PAGEREF _Toc426541813 \h </w:instrText>
      </w:r>
      <w:r>
        <w:fldChar w:fldCharType="separate"/>
      </w:r>
      <w:r>
        <w:t>63</w:t>
      </w:r>
      <w:r>
        <w:fldChar w:fldCharType="end"/>
      </w:r>
    </w:p>
    <w:p>
      <w:pPr>
        <w:pStyle w:val="TOC8"/>
        <w:rPr>
          <w:rFonts w:asciiTheme="minorHAnsi" w:eastAsiaTheme="minorEastAsia" w:hAnsiTheme="minorHAnsi" w:cstheme="minorBidi"/>
          <w:szCs w:val="22"/>
        </w:rPr>
      </w:pPr>
      <w:r>
        <w:t>52B.</w:t>
      </w:r>
      <w:r>
        <w:tab/>
        <w:t>Electrical safety certificates, issue of for electrical installing work</w:t>
      </w:r>
      <w:r>
        <w:tab/>
      </w:r>
      <w:r>
        <w:fldChar w:fldCharType="begin"/>
      </w:r>
      <w:r>
        <w:instrText xml:space="preserve"> PAGEREF _Toc426541814 \h </w:instrText>
      </w:r>
      <w:r>
        <w:fldChar w:fldCharType="separate"/>
      </w:r>
      <w:r>
        <w:t>64</w:t>
      </w:r>
      <w:r>
        <w:fldChar w:fldCharType="end"/>
      </w:r>
    </w:p>
    <w:p>
      <w:pPr>
        <w:pStyle w:val="TOC8"/>
        <w:rPr>
          <w:rFonts w:asciiTheme="minorHAnsi" w:eastAsiaTheme="minorEastAsia" w:hAnsiTheme="minorHAnsi" w:cstheme="minorBidi"/>
          <w:szCs w:val="22"/>
        </w:rPr>
      </w:pPr>
      <w:r>
        <w:t>52C.</w:t>
      </w:r>
      <w:r>
        <w:tab/>
        <w:t>Electrical contractor’s duties as to electrical installing work</w:t>
      </w:r>
      <w:r>
        <w:tab/>
      </w:r>
      <w:r>
        <w:fldChar w:fldCharType="begin"/>
      </w:r>
      <w:r>
        <w:instrText xml:space="preserve"> PAGEREF _Toc426541815 \h </w:instrText>
      </w:r>
      <w:r>
        <w:fldChar w:fldCharType="separate"/>
      </w:r>
      <w:r>
        <w:t>67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Electrical installing work other than by electrical contractors etc.; unlicensed persons not to be employed</w:t>
      </w:r>
      <w:r>
        <w:tab/>
      </w:r>
      <w:r>
        <w:fldChar w:fldCharType="begin"/>
      </w:r>
      <w:r>
        <w:instrText xml:space="preserve"> PAGEREF _Toc426541816 \h </w:instrText>
      </w:r>
      <w:r>
        <w:fldChar w:fldCharType="separate"/>
      </w:r>
      <w:r>
        <w:t>68</w:t>
      </w:r>
      <w:r>
        <w:fldChar w:fldCharType="end"/>
      </w:r>
    </w:p>
    <w:p>
      <w:pPr>
        <w:pStyle w:val="TOC8"/>
        <w:rPr>
          <w:rFonts w:asciiTheme="minorHAnsi" w:eastAsiaTheme="minorEastAsia" w:hAnsiTheme="minorHAnsi" w:cstheme="minorBidi"/>
          <w:szCs w:val="22"/>
        </w:rPr>
      </w:pPr>
      <w:r>
        <w:t>53A</w:t>
      </w:r>
      <w:r>
        <w:rPr>
          <w:snapToGrid w:val="0"/>
        </w:rPr>
        <w:t xml:space="preserve">. </w:t>
      </w:r>
      <w:r>
        <w:rPr>
          <w:snapToGrid w:val="0"/>
        </w:rPr>
        <w:tab/>
        <w:t>Further inspection fee, when payable</w:t>
      </w:r>
      <w:r>
        <w:tab/>
      </w:r>
      <w:r>
        <w:fldChar w:fldCharType="begin"/>
      </w:r>
      <w:r>
        <w:instrText xml:space="preserve"> PAGEREF _Toc426541817 \h </w:instrText>
      </w:r>
      <w:r>
        <w:fldChar w:fldCharType="separate"/>
      </w:r>
      <w:r>
        <w:t>69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Notices of completion and certain records, signing of</w:t>
      </w:r>
      <w:r>
        <w:tab/>
      </w:r>
      <w:r>
        <w:fldChar w:fldCharType="begin"/>
      </w:r>
      <w:r>
        <w:instrText xml:space="preserve"> PAGEREF _Toc426541818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56</w:t>
      </w:r>
      <w:r>
        <w:rPr>
          <w:snapToGrid w:val="0"/>
        </w:rPr>
        <w:t>.</w:t>
      </w:r>
      <w:r>
        <w:rPr>
          <w:snapToGrid w:val="0"/>
        </w:rPr>
        <w:tab/>
        <w:t>Register of licence holders</w:t>
      </w:r>
      <w:r>
        <w:tab/>
      </w:r>
      <w:r>
        <w:fldChar w:fldCharType="begin"/>
      </w:r>
      <w:r>
        <w:instrText xml:space="preserve"> PAGEREF _Toc426541820 \h </w:instrText>
      </w:r>
      <w:r>
        <w:fldChar w:fldCharType="separate"/>
      </w:r>
      <w:r>
        <w:t>71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Employers to keep record of licence holders employed</w:t>
      </w:r>
      <w:r>
        <w:tab/>
      </w:r>
      <w:r>
        <w:fldChar w:fldCharType="begin"/>
      </w:r>
      <w:r>
        <w:instrText xml:space="preserve"> PAGEREF _Toc426541821 \h </w:instrText>
      </w:r>
      <w:r>
        <w:fldChar w:fldCharType="separate"/>
      </w:r>
      <w:r>
        <w:t>71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Board may require holder to produce licence etc. for inspection</w:t>
      </w:r>
      <w:r>
        <w:tab/>
      </w:r>
      <w:r>
        <w:fldChar w:fldCharType="begin"/>
      </w:r>
      <w:r>
        <w:instrText xml:space="preserve"> PAGEREF _Toc426541822 \h </w:instrText>
      </w:r>
      <w:r>
        <w:fldChar w:fldCharType="separate"/>
      </w:r>
      <w:r>
        <w:t>72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Offences related to licensing</w:t>
      </w:r>
      <w:r>
        <w:tab/>
      </w:r>
      <w:r>
        <w:fldChar w:fldCharType="begin"/>
      </w:r>
      <w:r>
        <w:instrText xml:space="preserve"> PAGEREF _Toc426541823 \h </w:instrText>
      </w:r>
      <w:r>
        <w:fldChar w:fldCharType="separate"/>
      </w:r>
      <w:r>
        <w:t>72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Replacement licence or permit document</w:t>
      </w:r>
      <w:r>
        <w:tab/>
      </w:r>
      <w:r>
        <w:fldChar w:fldCharType="begin"/>
      </w:r>
      <w:r>
        <w:instrText xml:space="preserve"> PAGEREF _Toc426541824 \h </w:instrText>
      </w:r>
      <w:r>
        <w:fldChar w:fldCharType="separate"/>
      </w:r>
      <w:r>
        <w:t>73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Licence etc. to be returned to Board if suspended etc.</w:t>
      </w:r>
      <w:r>
        <w:tab/>
      </w:r>
      <w:r>
        <w:fldChar w:fldCharType="begin"/>
      </w:r>
      <w:r>
        <w:instrText xml:space="preserve"> PAGEREF _Toc426541825 \h </w:instrText>
      </w:r>
      <w:r>
        <w:fldChar w:fldCharType="separate"/>
      </w:r>
      <w:r>
        <w:t>73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Unsafe electrical installations, electrical workers to report</w:t>
      </w:r>
      <w:r>
        <w:tab/>
      </w:r>
      <w:r>
        <w:fldChar w:fldCharType="begin"/>
      </w:r>
      <w:r>
        <w:instrText xml:space="preserve"> PAGEREF _Toc426541826 \h </w:instrText>
      </w:r>
      <w:r>
        <w:fldChar w:fldCharType="separate"/>
      </w:r>
      <w:r>
        <w:t>74</w:t>
      </w:r>
      <w:r>
        <w:fldChar w:fldCharType="end"/>
      </w:r>
    </w:p>
    <w:p>
      <w:pPr>
        <w:pStyle w:val="TOC8"/>
        <w:rPr>
          <w:rFonts w:asciiTheme="minorHAnsi" w:eastAsiaTheme="minorEastAsia" w:hAnsiTheme="minorHAnsi" w:cstheme="minorBidi"/>
          <w:szCs w:val="22"/>
        </w:rPr>
      </w:pPr>
      <w:r>
        <w:t>63.</w:t>
      </w:r>
      <w:r>
        <w:tab/>
        <w:t>Electrical accidents to be reported</w:t>
      </w:r>
      <w:r>
        <w:tab/>
      </w:r>
      <w:r>
        <w:fldChar w:fldCharType="begin"/>
      </w:r>
      <w:r>
        <w:instrText xml:space="preserve"> PAGEREF _Toc426541827 \h </w:instrText>
      </w:r>
      <w:r>
        <w:fldChar w:fldCharType="separate"/>
      </w:r>
      <w:r>
        <w:t>75</w:t>
      </w:r>
      <w:r>
        <w:fldChar w:fldCharType="end"/>
      </w:r>
    </w:p>
    <w:p>
      <w:pPr>
        <w:pStyle w:val="TOC8"/>
        <w:rPr>
          <w:rFonts w:asciiTheme="minorHAnsi" w:eastAsiaTheme="minorEastAsia" w:hAnsiTheme="minorHAnsi" w:cstheme="minorBidi"/>
          <w:szCs w:val="22"/>
        </w:rPr>
      </w:pPr>
      <w:r>
        <w:t>63A</w:t>
      </w:r>
      <w:r>
        <w:rPr>
          <w:snapToGrid w:val="0"/>
        </w:rPr>
        <w:t xml:space="preserve">. </w:t>
      </w:r>
      <w:r>
        <w:rPr>
          <w:snapToGrid w:val="0"/>
        </w:rPr>
        <w:tab/>
        <w:t>Interfering with scene of electrical accident</w:t>
      </w:r>
      <w:r>
        <w:tab/>
      </w:r>
      <w:r>
        <w:fldChar w:fldCharType="begin"/>
      </w:r>
      <w:r>
        <w:instrText xml:space="preserve"> PAGEREF _Toc426541828 \h </w:instrText>
      </w:r>
      <w:r>
        <w:fldChar w:fldCharType="separate"/>
      </w:r>
      <w:r>
        <w:t>76</w:t>
      </w:r>
      <w:r>
        <w:fldChar w:fldCharType="end"/>
      </w:r>
    </w:p>
    <w:p>
      <w:pPr>
        <w:pStyle w:val="TOC8"/>
        <w:rPr>
          <w:rFonts w:asciiTheme="minorHAnsi" w:eastAsiaTheme="minorEastAsia" w:hAnsiTheme="minorHAnsi" w:cstheme="minorBidi"/>
          <w:szCs w:val="22"/>
        </w:rPr>
      </w:pPr>
      <w:r>
        <w:t>63B.</w:t>
      </w:r>
      <w:r>
        <w:tab/>
        <w:t>Delegation by Director to Board</w:t>
      </w:r>
      <w:r>
        <w:tab/>
      </w:r>
      <w:r>
        <w:fldChar w:fldCharType="begin"/>
      </w:r>
      <w:r>
        <w:instrText xml:space="preserve"> PAGEREF _Toc426541829 \h </w:instrText>
      </w:r>
      <w:r>
        <w:fldChar w:fldCharType="separate"/>
      </w:r>
      <w:r>
        <w:t>76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Fees (Sch. 1)</w:t>
      </w:r>
      <w:r>
        <w:tab/>
      </w:r>
      <w:r>
        <w:fldChar w:fldCharType="begin"/>
      </w:r>
      <w:r>
        <w:instrText xml:space="preserve"> PAGEREF _Toc426541830 \h </w:instrText>
      </w:r>
      <w:r>
        <w:fldChar w:fldCharType="separate"/>
      </w:r>
      <w:r>
        <w:t>77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General offence and penalty</w:t>
      </w:r>
      <w:r>
        <w:tab/>
      </w:r>
      <w:r>
        <w:fldChar w:fldCharType="begin"/>
      </w:r>
      <w:r>
        <w:instrText xml:space="preserve"> PAGEREF _Toc426541831 \h </w:instrText>
      </w:r>
      <w:r>
        <w:fldChar w:fldCharType="separate"/>
      </w:r>
      <w:r>
        <w:t>77</w:t>
      </w:r>
      <w:r>
        <w:fldChar w:fldCharType="end"/>
      </w:r>
    </w:p>
    <w:p>
      <w:pPr>
        <w:pStyle w:val="TOC8"/>
        <w:rPr>
          <w:rFonts w:asciiTheme="minorHAnsi" w:eastAsiaTheme="minorEastAsia" w:hAnsiTheme="minorHAnsi" w:cstheme="minorBidi"/>
          <w:szCs w:val="22"/>
        </w:rPr>
      </w:pPr>
      <w:r>
        <w:t>65A.</w:t>
      </w:r>
      <w:r>
        <w:tab/>
        <w:t>Offences by members of firms</w:t>
      </w:r>
      <w:r>
        <w:tab/>
      </w:r>
      <w:r>
        <w:fldChar w:fldCharType="begin"/>
      </w:r>
      <w:r>
        <w:instrText xml:space="preserve"> PAGEREF _Toc426541832 \h </w:instrText>
      </w:r>
      <w:r>
        <w:fldChar w:fldCharType="separate"/>
      </w:r>
      <w:r>
        <w:t>77</w:t>
      </w:r>
      <w:r>
        <w:fldChar w:fldCharType="end"/>
      </w:r>
    </w:p>
    <w:p>
      <w:pPr>
        <w:pStyle w:val="TOC8"/>
        <w:rPr>
          <w:rFonts w:asciiTheme="minorHAnsi" w:eastAsiaTheme="minorEastAsia" w:hAnsiTheme="minorHAnsi" w:cstheme="minorBidi"/>
          <w:szCs w:val="22"/>
        </w:rPr>
      </w:pPr>
      <w:r>
        <w:t>67.</w:t>
      </w:r>
      <w:r>
        <w:tab/>
        <w:t>Saving and transitional provisions</w:t>
      </w:r>
      <w:r>
        <w:tab/>
      </w:r>
      <w:r>
        <w:fldChar w:fldCharType="begin"/>
      </w:r>
      <w:r>
        <w:instrText xml:space="preserve"> PAGEREF _Toc426541833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Standards for electrical work</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_Toc426541837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Electricity Act 1945</w:t>
      </w:r>
    </w:p>
    <w:p>
      <w:pPr>
        <w:pStyle w:val="NameofActReg"/>
        <w:spacing w:after="720"/>
      </w:pPr>
      <w:r>
        <w:t>Electricity (Licensing) Regulations 1991</w:t>
      </w:r>
    </w:p>
    <w:p>
      <w:pPr>
        <w:pStyle w:val="Heading2"/>
        <w:keepNext w:val="0"/>
        <w:pageBreakBefore w:val="0"/>
        <w:spacing w:before="240"/>
      </w:pPr>
      <w:bookmarkStart w:id="3" w:name="_Toc426541747"/>
      <w:r>
        <w:rPr>
          <w:rStyle w:val="CharPartNo"/>
        </w:rPr>
        <w:t>Part 1</w:t>
      </w:r>
      <w:r>
        <w:rPr>
          <w:rStyle w:val="CharDivNo"/>
        </w:rPr>
        <w:t> </w:t>
      </w:r>
      <w:r>
        <w:t>— </w:t>
      </w:r>
      <w:r>
        <w:rPr>
          <w:rStyle w:val="CharPartText"/>
        </w:rPr>
        <w:t>Preliminary</w:t>
      </w:r>
      <w:bookmarkEnd w:id="3"/>
    </w:p>
    <w:p>
      <w:pPr>
        <w:pStyle w:val="Heading5"/>
        <w:spacing w:before="240"/>
        <w:rPr>
          <w:snapToGrid w:val="0"/>
        </w:rPr>
      </w:pPr>
      <w:bookmarkStart w:id="4" w:name="_Toc426541748"/>
      <w:r>
        <w:rPr>
          <w:rStyle w:val="CharSectno"/>
        </w:rPr>
        <w:t>1</w:t>
      </w:r>
      <w:r>
        <w:rPr>
          <w:snapToGrid w:val="0"/>
        </w:rPr>
        <w:t>.</w:t>
      </w:r>
      <w:r>
        <w:rPr>
          <w:snapToGrid w:val="0"/>
        </w:rPr>
        <w:tab/>
        <w:t>Citation</w:t>
      </w:r>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rPr>
          <w:snapToGrid w:val="0"/>
        </w:rPr>
      </w:pPr>
      <w:bookmarkStart w:id="5" w:name="_Toc426541749"/>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rPr>
          <w:snapToGrid w:val="0"/>
        </w:rPr>
      </w:pPr>
      <w:bookmarkStart w:id="6" w:name="_Toc426541750"/>
      <w:r>
        <w:rPr>
          <w:rStyle w:val="CharSectno"/>
        </w:rPr>
        <w:t>3</w:t>
      </w:r>
      <w:r>
        <w:rPr>
          <w:snapToGrid w:val="0"/>
        </w:rPr>
        <w:t>.</w:t>
      </w:r>
      <w:r>
        <w:rPr>
          <w:snapToGrid w:val="0"/>
        </w:rPr>
        <w:tab/>
        <w:t>Terms used</w:t>
      </w:r>
      <w:bookmarkEnd w:id="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Australian/New Zealand Wiring Rules</w:t>
      </w:r>
      <w:r>
        <w:t xml:space="preserve"> has the meaning given in the </w:t>
      </w:r>
      <w:r>
        <w:rPr>
          <w:i/>
        </w:rPr>
        <w:t>Electricity Regulations 1947</w:t>
      </w:r>
      <w:r>
        <w:t xml:space="preserve"> regulation 2(1);</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tab/>
      </w:r>
      <w:r>
        <w:rPr>
          <w:rStyle w:val="CharDefText"/>
        </w:rPr>
        <w:t>copy</w:t>
      </w:r>
      <w:r>
        <w:t>, in relation to a notice of completion or electrical safety certificate, means a hard copy or an electronic copy;</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r>
      <w:r>
        <w:rPr>
          <w:rStyle w:val="CharDefText"/>
        </w:rPr>
        <w:t>electrical installation</w:t>
      </w:r>
      <w:r>
        <w:t xml:space="preserve"> includes all wiring, wiring enclosures, switch gear, control and protective gear, appliances and any other components permanently connected to or associated with the wiring and that is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1.4.92;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rPr>
          <w:b/>
        </w:rPr>
        <w:tab/>
      </w:r>
      <w:r>
        <w:rPr>
          <w:rStyle w:val="CharDefText"/>
        </w:rPr>
        <w:t>network operator</w:t>
      </w:r>
      <w:r>
        <w:t xml:space="preserve"> means a supply authority and any other person lawfully operating transmission or distribution works;</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alteration of a final sub</w:t>
      </w:r>
      <w:r>
        <w:noBreakHyphen/>
        <w:t>circuit; or</w:t>
      </w:r>
    </w:p>
    <w:p>
      <w:pPr>
        <w:pStyle w:val="Defpara"/>
      </w:pPr>
      <w:r>
        <w:tab/>
        <w:t>(c)</w:t>
      </w:r>
      <w:r>
        <w:tab/>
        <w:t>the addition of a single final sub</w:t>
      </w:r>
      <w:r>
        <w:noBreakHyphen/>
        <w:t>circuit;</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means generating works, that are for the generation of electricity at a nominal pressure exceeding 50 volts alternating current or 120 volts ripple free direct current including all works, electrical equipment, and wiring ancillary thereto, and includes such generating works and works, electrical equipment and wiring ancillary thereto that are for the self</w:t>
      </w:r>
      <w:r>
        <w:noBreakHyphen/>
        <w:t>propulsion or other motivation of mobile equipment but does not include generating works owned or operated by a network operator;</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rPr>
          <w:b/>
        </w:rPr>
        <w:tab/>
      </w:r>
      <w:r>
        <w:rPr>
          <w:rStyle w:val="CharDefText"/>
        </w:rPr>
        <w:t>W A Electrical Requirements</w:t>
      </w:r>
      <w:r>
        <w:t xml:space="preserve"> means the Code known by that name as issued by the Director;</w:t>
      </w:r>
    </w:p>
    <w:p>
      <w:pPr>
        <w:pStyle w:val="Defstart"/>
        <w:keepNext/>
      </w:pPr>
      <w:r>
        <w:rPr>
          <w:b/>
        </w:rPr>
        <w:tab/>
      </w:r>
      <w:r>
        <w:rPr>
          <w:rStyle w:val="CharDefText"/>
        </w:rPr>
        <w:t>working days</w:t>
      </w:r>
      <w:r>
        <w:t xml:space="preserve"> does not include Saturdays, Sundays or public holidays.</w:t>
      </w:r>
    </w:p>
    <w:p>
      <w:pPr>
        <w:pStyle w:val="Ednotesubsection"/>
      </w:pPr>
      <w:r>
        <w:tab/>
        <w:t>[(2)</w:t>
      </w:r>
      <w:r>
        <w:tab/>
        <w:t>deleted]</w:t>
      </w:r>
    </w:p>
    <w:p>
      <w:pPr>
        <w:pStyle w:val="Footnotesection"/>
      </w:pPr>
      <w:r>
        <w:tab/>
        <w:t>[Regulation 3 amended in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w:t>
      </w:r>
    </w:p>
    <w:p>
      <w:pPr>
        <w:pStyle w:val="Heading5"/>
        <w:spacing w:before="240"/>
      </w:pPr>
      <w:bookmarkStart w:id="7" w:name="_Toc426541751"/>
      <w:r>
        <w:rPr>
          <w:rStyle w:val="CharSectno"/>
        </w:rPr>
        <w:t>4A</w:t>
      </w:r>
      <w:r>
        <w:t>.</w:t>
      </w:r>
      <w:r>
        <w:tab/>
        <w:t>Term used: electrical work</w:t>
      </w:r>
      <w:bookmarkEnd w:id="7"/>
    </w:p>
    <w:p>
      <w:pPr>
        <w:pStyle w:val="Subsection"/>
        <w:spacing w:before="180"/>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pPr>
      <w:r>
        <w:tab/>
        <w:t>(2A)</w:t>
      </w:r>
      <w:r>
        <w:tab/>
        <w:t xml:space="preserve">However the definition of </w:t>
      </w:r>
      <w:r>
        <w:rPr>
          <w:b/>
          <w:i/>
        </w:rPr>
        <w:t>electrical work</w:t>
      </w:r>
      <w:r>
        <w:t xml:space="preserve"> does not include work on components of a motor vehicle, as defined in the </w:t>
      </w:r>
      <w:r>
        <w:rPr>
          <w:i/>
        </w:rPr>
        <w:t>Road Traffic (Administration) Act 2008</w:t>
      </w:r>
      <w:r>
        <w:t xml:space="preserve"> section 4, that operate on direct current.</w:t>
      </w:r>
    </w:p>
    <w:p>
      <w:pPr>
        <w:pStyle w:val="Subsection"/>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in Gazette 10 May 2011 p. 1667; amended in Gazette 13 Apr 2012 p. 1652; 8 Jan 2015 p. 97.]</w:t>
      </w:r>
    </w:p>
    <w:p>
      <w:pPr>
        <w:pStyle w:val="Heading2"/>
      </w:pPr>
      <w:bookmarkStart w:id="8" w:name="_Toc426541752"/>
      <w:r>
        <w:rPr>
          <w:rStyle w:val="CharPartNo"/>
        </w:rPr>
        <w:t>Part 2</w:t>
      </w:r>
      <w:r>
        <w:t> — </w:t>
      </w:r>
      <w:r>
        <w:rPr>
          <w:rStyle w:val="CharPartText"/>
        </w:rPr>
        <w:t>The Electrical Licensing Board</w:t>
      </w:r>
      <w:bookmarkEnd w:id="8"/>
      <w:r>
        <w:rPr>
          <w:rStyle w:val="CharPartText"/>
        </w:rPr>
        <w:t xml:space="preserve"> </w:t>
      </w:r>
    </w:p>
    <w:p>
      <w:pPr>
        <w:pStyle w:val="Heading3"/>
        <w:rPr>
          <w:snapToGrid w:val="0"/>
        </w:rPr>
      </w:pPr>
      <w:bookmarkStart w:id="9" w:name="_Toc426541753"/>
      <w:r>
        <w:rPr>
          <w:rStyle w:val="CharDivNo"/>
        </w:rPr>
        <w:t>Division 1</w:t>
      </w:r>
      <w:r>
        <w:rPr>
          <w:snapToGrid w:val="0"/>
        </w:rPr>
        <w:t> — </w:t>
      </w:r>
      <w:r>
        <w:rPr>
          <w:rStyle w:val="CharDivText"/>
        </w:rPr>
        <w:t>The Board</w:t>
      </w:r>
      <w:bookmarkEnd w:id="9"/>
      <w:r>
        <w:rPr>
          <w:rStyle w:val="CharDivText"/>
        </w:rPr>
        <w:t xml:space="preserve"> </w:t>
      </w:r>
    </w:p>
    <w:p>
      <w:pPr>
        <w:pStyle w:val="Heading5"/>
        <w:rPr>
          <w:snapToGrid w:val="0"/>
        </w:rPr>
      </w:pPr>
      <w:bookmarkStart w:id="10" w:name="_Toc426541754"/>
      <w:r>
        <w:rPr>
          <w:rStyle w:val="CharSectno"/>
        </w:rPr>
        <w:t>4</w:t>
      </w:r>
      <w:r>
        <w:rPr>
          <w:snapToGrid w:val="0"/>
        </w:rPr>
        <w:t>.</w:t>
      </w:r>
      <w:r>
        <w:rPr>
          <w:snapToGrid w:val="0"/>
        </w:rPr>
        <w:tab/>
        <w:t>Board established</w:t>
      </w:r>
      <w:bookmarkEnd w:id="10"/>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11" w:name="_Toc426541755"/>
      <w:r>
        <w:rPr>
          <w:rStyle w:val="CharSectno"/>
        </w:rPr>
        <w:t>5</w:t>
      </w:r>
      <w:r>
        <w:rPr>
          <w:snapToGrid w:val="0"/>
        </w:rPr>
        <w:t>.</w:t>
      </w:r>
      <w:r>
        <w:rPr>
          <w:snapToGrid w:val="0"/>
        </w:rPr>
        <w:tab/>
        <w:t>Membership</w:t>
      </w:r>
      <w:bookmarkEnd w:id="11"/>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pPr>
      <w:r>
        <w:tab/>
        <w:t>(e)</w:t>
      </w:r>
      <w:r>
        <w:tab/>
        <w:t xml:space="preserve">a person shall not be appointed under subregulation (1)(e) or (f) unless he or she has, in the opinion of the Minister — </w:t>
      </w:r>
    </w:p>
    <w:p>
      <w:pPr>
        <w:pStyle w:val="Indenti"/>
      </w:pPr>
      <w:r>
        <w:tab/>
        <w:t>(i)</w:t>
      </w:r>
      <w:r>
        <w:tab/>
        <w:t>experience in using the services of electrical contractors; or</w:t>
      </w:r>
    </w:p>
    <w:p>
      <w:pPr>
        <w:pStyle w:val="Indenti"/>
      </w:pPr>
      <w:r>
        <w:tab/>
        <w:t>(ii)</w:t>
      </w:r>
      <w:r>
        <w:tab/>
        <w:t>experience, otherwise than as an electrical contractor, in employing licensed electrical workers.</w:t>
      </w:r>
    </w:p>
    <w:p>
      <w:pPr>
        <w:pStyle w:val="Footnotesection"/>
      </w:pPr>
      <w:r>
        <w:tab/>
        <w:t>[Regulation 5 amended in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spacing w:before="240"/>
      </w:pPr>
      <w:bookmarkStart w:id="12" w:name="_Toc426541756"/>
      <w:r>
        <w:rPr>
          <w:rStyle w:val="CharSectno"/>
        </w:rPr>
        <w:t>6</w:t>
      </w:r>
      <w:r>
        <w:t>.</w:t>
      </w:r>
      <w:r>
        <w:tab/>
        <w:t>Appointments under r. 5(1)(b) to (fa), procedure for making</w:t>
      </w:r>
      <w:bookmarkEnd w:id="12"/>
    </w:p>
    <w:p>
      <w:pPr>
        <w:pStyle w:val="Subsection"/>
        <w:spacing w:before="18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keepNext/>
        <w:keepLines/>
      </w:pPr>
      <w:r>
        <w:tab/>
        <w:t>(b)</w:t>
      </w:r>
      <w:r>
        <w:tab/>
        <w:t xml:space="preserve">either — </w:t>
      </w:r>
    </w:p>
    <w:p>
      <w:pPr>
        <w:pStyle w:val="Indenti"/>
        <w:keepNext/>
        <w:keepLines/>
      </w:pPr>
      <w:r>
        <w:tab/>
        <w:t>(i)</w:t>
      </w:r>
      <w:r>
        <w:tab/>
        <w:t>each body has submitted those names; or</w:t>
      </w:r>
    </w:p>
    <w:p>
      <w:pPr>
        <w:pStyle w:val="Indenti"/>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pPr>
      <w:r>
        <w:tab/>
        <w:t>(5)</w:t>
      </w:r>
      <w:r>
        <w:tab/>
        <w:t xml:space="preserve">If, in response to an invitation published under subregulation (2) — </w:t>
      </w:r>
    </w:p>
    <w:p>
      <w:pPr>
        <w:pStyle w:val="Indenta"/>
      </w:pPr>
      <w:r>
        <w:tab/>
        <w:t>(a)</w:t>
      </w:r>
      <w:r>
        <w:tab/>
        <w:t>no person applies; or</w:t>
      </w:r>
    </w:p>
    <w:p>
      <w:pPr>
        <w:pStyle w:val="Indenta"/>
        <w:keepNext/>
      </w:pPr>
      <w:r>
        <w:tab/>
        <w:t>(b)</w:t>
      </w:r>
      <w:r>
        <w:tab/>
        <w:t>the Minister considers that none of the persons who apply is a suitable person to be appointed to the Board,</w:t>
      </w:r>
    </w:p>
    <w:p>
      <w:pPr>
        <w:pStyle w:val="Subsection"/>
        <w:keepNext/>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w:t>
      </w:r>
      <w:r>
        <w:noBreakHyphen/>
        <w:t>8.]</w:t>
      </w:r>
    </w:p>
    <w:p>
      <w:pPr>
        <w:pStyle w:val="Heading5"/>
        <w:rPr>
          <w:snapToGrid w:val="0"/>
        </w:rPr>
      </w:pPr>
      <w:bookmarkStart w:id="13" w:name="_Toc426541757"/>
      <w:r>
        <w:rPr>
          <w:rStyle w:val="CharSectno"/>
        </w:rPr>
        <w:t>7</w:t>
      </w:r>
      <w:r>
        <w:rPr>
          <w:snapToGrid w:val="0"/>
        </w:rPr>
        <w:t>.</w:t>
      </w:r>
      <w:r>
        <w:rPr>
          <w:snapToGrid w:val="0"/>
        </w:rPr>
        <w:tab/>
        <w:t>Term of office</w:t>
      </w:r>
      <w:bookmarkEnd w:id="13"/>
      <w:r>
        <w:rPr>
          <w:snapToGrid w:val="0"/>
        </w:rPr>
        <w:t xml:space="preserve"> </w:t>
      </w:r>
    </w:p>
    <w:p>
      <w:pPr>
        <w:pStyle w:val="Subsection"/>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rPr>
          <w:snapToGrid w:val="0"/>
        </w:rPr>
      </w:pPr>
      <w:bookmarkStart w:id="14" w:name="_Toc426541758"/>
      <w:r>
        <w:rPr>
          <w:rStyle w:val="CharSectno"/>
        </w:rPr>
        <w:t>8</w:t>
      </w:r>
      <w:r>
        <w:rPr>
          <w:snapToGrid w:val="0"/>
        </w:rPr>
        <w:t>.</w:t>
      </w:r>
      <w:r>
        <w:rPr>
          <w:snapToGrid w:val="0"/>
        </w:rPr>
        <w:tab/>
        <w:t>Resignations and removals from office</w:t>
      </w:r>
      <w:bookmarkEnd w:id="14"/>
    </w:p>
    <w:p>
      <w:pPr>
        <w:pStyle w:val="Subsection"/>
        <w:rPr>
          <w:snapToGrid w:val="0"/>
        </w:rPr>
      </w:pPr>
      <w:r>
        <w:rPr>
          <w:snapToGrid w:val="0"/>
        </w:rPr>
        <w:tab/>
        <w:t>(1)</w:t>
      </w:r>
      <w:r>
        <w:rPr>
          <w:snapToGrid w:val="0"/>
        </w:rPr>
        <w:tab/>
        <w:t>A member of the Board may resign from office by notice in writing delivered to the Minister.</w:t>
      </w:r>
    </w:p>
    <w:p>
      <w:pPr>
        <w:pStyle w:val="Subsection"/>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in Gazette 31 Dec 2007 p. 6494</w:t>
      </w:r>
      <w:r>
        <w:noBreakHyphen/>
        <w:t>5.]</w:t>
      </w:r>
    </w:p>
    <w:p>
      <w:pPr>
        <w:pStyle w:val="Heading5"/>
        <w:rPr>
          <w:snapToGrid w:val="0"/>
        </w:rPr>
      </w:pPr>
      <w:bookmarkStart w:id="15" w:name="_Toc426541759"/>
      <w:r>
        <w:rPr>
          <w:rStyle w:val="CharSectno"/>
        </w:rPr>
        <w:t>9</w:t>
      </w:r>
      <w:r>
        <w:rPr>
          <w:snapToGrid w:val="0"/>
        </w:rPr>
        <w:t>.</w:t>
      </w:r>
      <w:r>
        <w:rPr>
          <w:snapToGrid w:val="0"/>
        </w:rPr>
        <w:tab/>
        <w:t>Acting members</w:t>
      </w:r>
      <w:bookmarkEnd w:id="1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spacing w:before="140"/>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spacing w:before="140"/>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16" w:name="_Toc426541760"/>
      <w:r>
        <w:rPr>
          <w:rStyle w:val="CharSectno"/>
        </w:rPr>
        <w:t>10</w:t>
      </w:r>
      <w:r>
        <w:rPr>
          <w:snapToGrid w:val="0"/>
        </w:rPr>
        <w:t>.</w:t>
      </w:r>
      <w:r>
        <w:rPr>
          <w:snapToGrid w:val="0"/>
        </w:rPr>
        <w:tab/>
        <w:t>Meetings</w:t>
      </w:r>
      <w:bookmarkEnd w:id="16"/>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in Gazette 24 Oct 2003 p. 4498</w:t>
      </w:r>
      <w:r>
        <w:noBreakHyphen/>
        <w:t>9.]</w:t>
      </w:r>
    </w:p>
    <w:p>
      <w:pPr>
        <w:pStyle w:val="Heading5"/>
        <w:rPr>
          <w:snapToGrid w:val="0"/>
        </w:rPr>
      </w:pPr>
      <w:bookmarkStart w:id="17" w:name="_Toc426541761"/>
      <w:r>
        <w:rPr>
          <w:rStyle w:val="CharSectno"/>
        </w:rPr>
        <w:t>11</w:t>
      </w:r>
      <w:r>
        <w:rPr>
          <w:snapToGrid w:val="0"/>
        </w:rPr>
        <w:t>.</w:t>
      </w:r>
      <w:r>
        <w:rPr>
          <w:snapToGrid w:val="0"/>
        </w:rPr>
        <w:tab/>
        <w:t>Procedures of Board</w:t>
      </w:r>
      <w:bookmarkEnd w:id="17"/>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18" w:name="_Toc426541762"/>
      <w:r>
        <w:rPr>
          <w:rStyle w:val="CharSectno"/>
        </w:rPr>
        <w:t>12</w:t>
      </w:r>
      <w:r>
        <w:rPr>
          <w:snapToGrid w:val="0"/>
        </w:rPr>
        <w:t>.</w:t>
      </w:r>
      <w:r>
        <w:rPr>
          <w:snapToGrid w:val="0"/>
        </w:rPr>
        <w:tab/>
        <w:t>Remuneration and allowances</w:t>
      </w:r>
      <w:bookmarkEnd w:id="18"/>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in Gazette 23 Dec 1994 p. 7134; </w:t>
      </w:r>
      <w:r>
        <w:rPr>
          <w:szCs w:val="24"/>
        </w:rPr>
        <w:t>11 Feb 2011 p. 503</w:t>
      </w:r>
      <w:r>
        <w:t xml:space="preserve">.] </w:t>
      </w:r>
    </w:p>
    <w:p>
      <w:pPr>
        <w:pStyle w:val="Heading5"/>
        <w:rPr>
          <w:snapToGrid w:val="0"/>
        </w:rPr>
      </w:pPr>
      <w:bookmarkStart w:id="19" w:name="_Toc426541763"/>
      <w:r>
        <w:rPr>
          <w:rStyle w:val="CharSectno"/>
        </w:rPr>
        <w:t>13</w:t>
      </w:r>
      <w:r>
        <w:rPr>
          <w:snapToGrid w:val="0"/>
        </w:rPr>
        <w:t>.</w:t>
      </w:r>
      <w:r>
        <w:rPr>
          <w:snapToGrid w:val="0"/>
        </w:rPr>
        <w:tab/>
        <w:t>Board, functions of</w:t>
      </w:r>
      <w:bookmarkEnd w:id="19"/>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in Gazette 23 Dec 1994 p. 7134; 6 Sep 1996 p. 4411; 30 Dec 2004 p. 6990; 31 Dec 2007 p. 6495</w:t>
      </w:r>
      <w:r>
        <w:noBreakHyphen/>
        <w:t xml:space="preserve">6.] </w:t>
      </w:r>
    </w:p>
    <w:p>
      <w:pPr>
        <w:pStyle w:val="Heading5"/>
        <w:rPr>
          <w:snapToGrid w:val="0"/>
        </w:rPr>
      </w:pPr>
      <w:bookmarkStart w:id="20" w:name="_Toc426541764"/>
      <w:r>
        <w:rPr>
          <w:rStyle w:val="CharSectno"/>
        </w:rPr>
        <w:t>14</w:t>
      </w:r>
      <w:r>
        <w:rPr>
          <w:snapToGrid w:val="0"/>
        </w:rPr>
        <w:t>.</w:t>
      </w:r>
      <w:r>
        <w:rPr>
          <w:snapToGrid w:val="0"/>
        </w:rPr>
        <w:tab/>
        <w:t>Executive officer and other officers</w:t>
      </w:r>
      <w:bookmarkEnd w:id="20"/>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21" w:name="_Toc426541765"/>
      <w:r>
        <w:rPr>
          <w:rStyle w:val="CharSectno"/>
        </w:rPr>
        <w:t>15</w:t>
      </w:r>
      <w:r>
        <w:rPr>
          <w:rFonts w:ascii="Times" w:hAnsi="Times"/>
        </w:rPr>
        <w:t>.</w:t>
      </w:r>
      <w:r>
        <w:rPr>
          <w:rFonts w:ascii="Times" w:hAnsi="Times"/>
        </w:rPr>
        <w:tab/>
        <w:t>Protection from liability</w:t>
      </w:r>
      <w:bookmarkEnd w:id="21"/>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in Gazette 31 Dec 2007 p. 6496</w:t>
      </w:r>
      <w:r>
        <w:noBreakHyphen/>
        <w:t xml:space="preserve">7.] </w:t>
      </w:r>
    </w:p>
    <w:p>
      <w:pPr>
        <w:pStyle w:val="Ednotedivision"/>
      </w:pPr>
      <w:r>
        <w:t>[Divisions 2 and 3 (r. 16</w:t>
      </w:r>
      <w:r>
        <w:noBreakHyphen/>
        <w:t>18) deleted in Gazette 30 Dec 2004 p. 6990.]</w:t>
      </w:r>
    </w:p>
    <w:p>
      <w:pPr>
        <w:pStyle w:val="Heading2"/>
      </w:pPr>
      <w:bookmarkStart w:id="22" w:name="_Toc426541766"/>
      <w:r>
        <w:rPr>
          <w:rStyle w:val="CharPartNo"/>
        </w:rPr>
        <w:t>Part 3</w:t>
      </w:r>
      <w:r>
        <w:rPr>
          <w:rStyle w:val="CharDivNo"/>
        </w:rPr>
        <w:t> </w:t>
      </w:r>
      <w:r>
        <w:t>—</w:t>
      </w:r>
      <w:r>
        <w:rPr>
          <w:rStyle w:val="CharDivText"/>
        </w:rPr>
        <w:t> </w:t>
      </w:r>
      <w:r>
        <w:rPr>
          <w:rStyle w:val="CharPartText"/>
        </w:rPr>
        <w:t>Licensing of electrical workers</w:t>
      </w:r>
      <w:bookmarkEnd w:id="22"/>
      <w:r>
        <w:rPr>
          <w:rStyle w:val="CharPartText"/>
        </w:rPr>
        <w:t xml:space="preserve"> </w:t>
      </w:r>
    </w:p>
    <w:p>
      <w:pPr>
        <w:pStyle w:val="Heading5"/>
        <w:rPr>
          <w:snapToGrid w:val="0"/>
        </w:rPr>
      </w:pPr>
      <w:bookmarkStart w:id="23" w:name="_Toc426541767"/>
      <w:r>
        <w:rPr>
          <w:rStyle w:val="CharSectno"/>
        </w:rPr>
        <w:t>19</w:t>
      </w:r>
      <w:r>
        <w:rPr>
          <w:snapToGrid w:val="0"/>
        </w:rPr>
        <w:t>.</w:t>
      </w:r>
      <w:r>
        <w:rPr>
          <w:snapToGrid w:val="0"/>
        </w:rPr>
        <w:tab/>
        <w:t>Electrical work prohibited unless authorised</w:t>
      </w:r>
      <w:bookmarkEnd w:id="23"/>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1.4.36;</w:t>
      </w:r>
    </w:p>
    <w:p>
      <w:pPr>
        <w:pStyle w:val="Defstart"/>
      </w:pPr>
      <w:r>
        <w:tab/>
      </w:r>
      <w:r>
        <w:rPr>
          <w:rStyle w:val="CharDefText"/>
        </w:rPr>
        <w:t>professionally qualified engineer</w:t>
      </w:r>
      <w:r>
        <w:t xml:space="preserve"> means a person who — </w:t>
      </w:r>
    </w:p>
    <w:p>
      <w:pPr>
        <w:pStyle w:val="Defpara"/>
      </w:pPr>
      <w:r>
        <w:tab/>
        <w:t>(a)</w:t>
      </w:r>
      <w:r>
        <w:tab/>
        <w:t>holds a power electrical engineering specialisation; and</w:t>
      </w:r>
    </w:p>
    <w:p>
      <w:pPr>
        <w:pStyle w:val="Defpara"/>
      </w:pPr>
      <w:r>
        <w:tab/>
        <w:t>(b)</w:t>
      </w:r>
      <w:r>
        <w:tab/>
        <w:t>is, or is eligible to be, a member of the body known as Engineers Australia otherwise than at the grade of student;</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network operator</w:t>
      </w:r>
      <w:r>
        <w:rPr>
          <w:snapToGrid w:val="0"/>
        </w:rPr>
        <w:t xml:space="preserve"> service apparatus 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in Gazette 23 Dec 1994 p. 7134 and 7135; 6 Sep 1996 p. 4412; 31 Dec 2007 p. 6497</w:t>
      </w:r>
      <w:r>
        <w:noBreakHyphen/>
        <w:t>500, 6537 and 6539; 17 May 2011 p. 1814</w:t>
      </w:r>
      <w:r>
        <w:noBreakHyphen/>
        <w:t xml:space="preserve">15.] </w:t>
      </w:r>
    </w:p>
    <w:p>
      <w:pPr>
        <w:pStyle w:val="Heading5"/>
        <w:rPr>
          <w:snapToGrid w:val="0"/>
        </w:rPr>
      </w:pPr>
      <w:bookmarkStart w:id="24" w:name="_Toc426541768"/>
      <w:r>
        <w:rPr>
          <w:rStyle w:val="CharSectno"/>
        </w:rPr>
        <w:t>20</w:t>
      </w:r>
      <w:r>
        <w:rPr>
          <w:snapToGrid w:val="0"/>
        </w:rPr>
        <w:t>.</w:t>
      </w:r>
      <w:r>
        <w:rPr>
          <w:snapToGrid w:val="0"/>
        </w:rPr>
        <w:tab/>
        <w:t>Electrical worker’s licence, types and effect of</w:t>
      </w:r>
      <w:bookmarkEnd w:id="24"/>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 31 Dec 2007 p. 6500</w:t>
      </w:r>
      <w:r>
        <w:noBreakHyphen/>
        <w:t xml:space="preserve">1.] </w:t>
      </w:r>
    </w:p>
    <w:p>
      <w:pPr>
        <w:pStyle w:val="Heading5"/>
        <w:rPr>
          <w:snapToGrid w:val="0"/>
        </w:rPr>
      </w:pPr>
      <w:bookmarkStart w:id="25" w:name="_Toc426541769"/>
      <w:r>
        <w:rPr>
          <w:rStyle w:val="CharSectno"/>
        </w:rPr>
        <w:t>21</w:t>
      </w:r>
      <w:r>
        <w:rPr>
          <w:snapToGrid w:val="0"/>
        </w:rPr>
        <w:t>.</w:t>
      </w:r>
      <w:r>
        <w:rPr>
          <w:snapToGrid w:val="0"/>
        </w:rPr>
        <w:tab/>
        <w:t>Permit, effect of</w:t>
      </w:r>
      <w:bookmarkEnd w:id="25"/>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26" w:name="_Toc426541770"/>
      <w:r>
        <w:rPr>
          <w:rStyle w:val="CharSectno"/>
        </w:rPr>
        <w:t>22</w:t>
      </w:r>
      <w:r>
        <w:rPr>
          <w:snapToGrid w:val="0"/>
        </w:rPr>
        <w:t>.</w:t>
      </w:r>
      <w:r>
        <w:rPr>
          <w:snapToGrid w:val="0"/>
        </w:rPr>
        <w:tab/>
        <w:t>Eligibility for electrical worker’s licence</w:t>
      </w:r>
      <w:bookmarkEnd w:id="26"/>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3</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4</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5</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spacing w:before="180"/>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in Gazette 23 Dec 1994 p. 7134; 6 Sep 1996 p. 4413</w:t>
      </w:r>
      <w:r>
        <w:noBreakHyphen/>
        <w:t>14; 31 Dec 2007 p. 6501</w:t>
      </w:r>
      <w:r>
        <w:noBreakHyphen/>
        <w:t xml:space="preserve">3; 1 Sep 2009 p. 3395.] </w:t>
      </w:r>
    </w:p>
    <w:p>
      <w:pPr>
        <w:pStyle w:val="Heading5"/>
        <w:spacing w:before="240"/>
        <w:rPr>
          <w:snapToGrid w:val="0"/>
        </w:rPr>
      </w:pPr>
      <w:bookmarkStart w:id="27" w:name="_Toc426541771"/>
      <w:r>
        <w:rPr>
          <w:rStyle w:val="CharSectno"/>
        </w:rPr>
        <w:t>23</w:t>
      </w:r>
      <w:r>
        <w:rPr>
          <w:snapToGrid w:val="0"/>
        </w:rPr>
        <w:t>.</w:t>
      </w:r>
      <w:r>
        <w:rPr>
          <w:snapToGrid w:val="0"/>
        </w:rPr>
        <w:tab/>
        <w:t>Application for licence or permit</w:t>
      </w:r>
      <w:bookmarkEnd w:id="27"/>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spacing w:before="180"/>
      </w:pPr>
      <w:r>
        <w:tab/>
        <w:t>(1a)</w:t>
      </w:r>
      <w:r>
        <w:tab/>
        <w:t>Despite subregulation (1), the fee for an application for a permit to be issued under regulation 24(3) is the amount determined by the Director having regard to the cost of processing the application.</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in Gazette 23 Dec 1994 p. 7134; 31 Dec 2007 p. 6503; 27 Jun 2013 p. 2707.] </w:t>
      </w:r>
    </w:p>
    <w:p>
      <w:pPr>
        <w:pStyle w:val="Heading5"/>
        <w:spacing w:before="240"/>
        <w:rPr>
          <w:snapToGrid w:val="0"/>
        </w:rPr>
      </w:pPr>
      <w:bookmarkStart w:id="28" w:name="_Toc426541772"/>
      <w:r>
        <w:rPr>
          <w:rStyle w:val="CharSectno"/>
        </w:rPr>
        <w:t>24</w:t>
      </w:r>
      <w:r>
        <w:rPr>
          <w:snapToGrid w:val="0"/>
        </w:rPr>
        <w:t>.</w:t>
      </w:r>
      <w:r>
        <w:rPr>
          <w:snapToGrid w:val="0"/>
        </w:rPr>
        <w:tab/>
        <w:t>Issue of licence or permit</w:t>
      </w:r>
      <w:bookmarkEnd w:id="28"/>
      <w:r>
        <w:rPr>
          <w:snapToGrid w:val="0"/>
        </w:rPr>
        <w:t xml:space="preserve"> </w:t>
      </w:r>
    </w:p>
    <w:p>
      <w:pPr>
        <w:pStyle w:val="Subsection"/>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keepLines/>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spacing w:before="180"/>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in Gazette 23 Dec 1994 p. 7134; 31 Dec 2007 p. 6503</w:t>
      </w:r>
      <w:r>
        <w:noBreakHyphen/>
        <w:t xml:space="preserve">4.] </w:t>
      </w:r>
    </w:p>
    <w:p>
      <w:pPr>
        <w:pStyle w:val="Heading5"/>
        <w:spacing w:before="240"/>
        <w:rPr>
          <w:snapToGrid w:val="0"/>
        </w:rPr>
      </w:pPr>
      <w:bookmarkStart w:id="29" w:name="_Toc426541773"/>
      <w:r>
        <w:rPr>
          <w:rStyle w:val="CharSectno"/>
        </w:rPr>
        <w:t>25</w:t>
      </w:r>
      <w:r>
        <w:rPr>
          <w:snapToGrid w:val="0"/>
        </w:rPr>
        <w:t>.</w:t>
      </w:r>
      <w:r>
        <w:rPr>
          <w:snapToGrid w:val="0"/>
        </w:rPr>
        <w:tab/>
        <w:t>Holders of licences issued outside WA to apply to Board</w:t>
      </w:r>
      <w:bookmarkEnd w:id="29"/>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pPr>
      <w:r>
        <w:tab/>
        <w:t xml:space="preserve">[Regulation 25 amended in Gazette 31 Dec 2007 p. 6504.] </w:t>
      </w:r>
    </w:p>
    <w:p>
      <w:pPr>
        <w:pStyle w:val="Heading5"/>
        <w:spacing w:before="180"/>
        <w:rPr>
          <w:snapToGrid w:val="0"/>
        </w:rPr>
      </w:pPr>
      <w:bookmarkStart w:id="30" w:name="_Toc426541774"/>
      <w:r>
        <w:rPr>
          <w:rStyle w:val="CharSectno"/>
        </w:rPr>
        <w:t>26</w:t>
      </w:r>
      <w:r>
        <w:rPr>
          <w:snapToGrid w:val="0"/>
        </w:rPr>
        <w:t>.</w:t>
      </w:r>
      <w:r>
        <w:rPr>
          <w:snapToGrid w:val="0"/>
        </w:rPr>
        <w:tab/>
        <w:t>Duration of registration of licence or permit</w:t>
      </w:r>
      <w:bookmarkEnd w:id="30"/>
      <w:r>
        <w:rPr>
          <w:snapToGrid w:val="0"/>
        </w:rPr>
        <w:t xml:space="preserve"> </w:t>
      </w:r>
    </w:p>
    <w:p>
      <w:pPr>
        <w:pStyle w:val="Subsection"/>
        <w:spacing w:before="120"/>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certificate of registration unless the licence is </w:t>
      </w:r>
      <w:r>
        <w:rPr>
          <w:snapToGrid w:val="0"/>
        </w:rPr>
        <w:t>suspended or cancelled under these regulations, or until the name of the holder of the licence is removed from the register under these regulations.</w:t>
      </w:r>
    </w:p>
    <w:p>
      <w:pPr>
        <w:pStyle w:val="Subsection"/>
        <w:spacing w:before="120"/>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spacing w:before="120"/>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rPr>
          <w:snapToGrid w:val="0"/>
        </w:rPr>
      </w:pPr>
      <w:r>
        <w:rPr>
          <w:snapToGrid w:val="0"/>
        </w:rPr>
        <w:tab/>
        <w:t>(4)</w:t>
      </w:r>
      <w:r>
        <w:rPr>
          <w:snapToGrid w:val="0"/>
        </w:rPr>
        <w:tab/>
        <w:t>The Board may cancel a permit at any time if in its opinion there are reasonable grounds for doing so.</w:t>
      </w:r>
    </w:p>
    <w:p>
      <w:pPr>
        <w:pStyle w:val="Footnotesection"/>
      </w:pPr>
      <w:r>
        <w:tab/>
        <w:t xml:space="preserve">[Regulation 26 amended in Gazette 6 Sep 1996 p. 4414; 31 Dec 2007 p. 6505.] </w:t>
      </w:r>
    </w:p>
    <w:p>
      <w:pPr>
        <w:pStyle w:val="Heading5"/>
        <w:spacing w:before="240"/>
        <w:rPr>
          <w:snapToGrid w:val="0"/>
        </w:rPr>
      </w:pPr>
      <w:bookmarkStart w:id="31" w:name="_Toc426541775"/>
      <w:r>
        <w:rPr>
          <w:rStyle w:val="CharSectno"/>
        </w:rPr>
        <w:t>27</w:t>
      </w:r>
      <w:r>
        <w:rPr>
          <w:snapToGrid w:val="0"/>
        </w:rPr>
        <w:t>.</w:t>
      </w:r>
      <w:r>
        <w:rPr>
          <w:snapToGrid w:val="0"/>
        </w:rPr>
        <w:tab/>
        <w:t>Registration and renewal of registration of licences</w:t>
      </w:r>
      <w:bookmarkEnd w:id="31"/>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upon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27 amended in Gazette 6 Sep 1996 p. 4414; 31 Dec 2007 p. 6505</w:t>
      </w:r>
      <w:r>
        <w:noBreakHyphen/>
        <w:t xml:space="preserve">6; 27 Jun 2013 p. 2708.] </w:t>
      </w:r>
    </w:p>
    <w:p>
      <w:pPr>
        <w:pStyle w:val="Heading5"/>
        <w:rPr>
          <w:snapToGrid w:val="0"/>
        </w:rPr>
      </w:pPr>
      <w:bookmarkStart w:id="32" w:name="_Toc426541776"/>
      <w:r>
        <w:rPr>
          <w:rStyle w:val="CharSectno"/>
        </w:rPr>
        <w:t>28</w:t>
      </w:r>
      <w:r>
        <w:rPr>
          <w:snapToGrid w:val="0"/>
        </w:rPr>
        <w:t>.</w:t>
      </w:r>
      <w:r>
        <w:rPr>
          <w:snapToGrid w:val="0"/>
        </w:rPr>
        <w:tab/>
        <w:t>Change of address to be notified; presumption as to residential address</w:t>
      </w:r>
      <w:bookmarkEnd w:id="32"/>
      <w:r>
        <w:rPr>
          <w:snapToGrid w:val="0"/>
        </w:rPr>
        <w:t xml:space="preserve"> </w:t>
      </w:r>
    </w:p>
    <w:p>
      <w:pPr>
        <w:pStyle w:val="Subsection"/>
        <w:rPr>
          <w:snapToGrid w:val="0"/>
        </w:rPr>
      </w:pPr>
      <w:r>
        <w:rPr>
          <w:snapToGrid w:val="0"/>
        </w:rPr>
        <w:tab/>
        <w:t>(1)</w:t>
      </w:r>
      <w:r>
        <w:rPr>
          <w:snapToGrid w:val="0"/>
        </w:rPr>
        <w:tab/>
        <w:t>Where the residential address of a person who holds a licence or permit, or has made an application to the Board under these regulations, changes from that of which the Board last had notice, the person shall, not later than 28 days after the change, give to the Board notice of his or her new residential address.</w:t>
      </w:r>
    </w:p>
    <w:p>
      <w:pPr>
        <w:pStyle w:val="Subsection"/>
      </w:pPr>
      <w:r>
        <w:tab/>
        <w:t>(1a)</w:t>
      </w:r>
      <w:r>
        <w:tab/>
        <w:t>Notice under subregulation (1) may be given in writing, by facsimile transmission, by telephone or by a means of electronic communication approved by the Board.</w:t>
      </w:r>
    </w:p>
    <w:p>
      <w:pPr>
        <w:pStyle w:val="Subsection"/>
        <w:rPr>
          <w:snapToGrid w:val="0"/>
        </w:rPr>
      </w:pPr>
      <w:r>
        <w:rPr>
          <w:snapToGrid w:val="0"/>
        </w:rPr>
        <w:tab/>
        <w:t>(2)</w:t>
      </w:r>
      <w:r>
        <w:rPr>
          <w:snapToGrid w:val="0"/>
        </w:rPr>
        <w:tab/>
        <w:t>The Board may, for the purposes of these regulations, regard as the last known residential address of a person the residential address given by that person to the Board in an application made to the Board under these regulations unless the Board has been notified under subregulation (1) of a change of residential address, in which case the Board may regard his or her new residential address, as so notified, as his or her last known residential address for the purposes of these regulations.</w:t>
      </w:r>
    </w:p>
    <w:p>
      <w:pPr>
        <w:pStyle w:val="Footnotesection"/>
        <w:spacing w:before="80"/>
        <w:ind w:left="890" w:hanging="890"/>
      </w:pPr>
      <w:r>
        <w:tab/>
        <w:t xml:space="preserve">[Regulation 28 amended in Gazette 31 Dec 2007 p. 6507.] </w:t>
      </w:r>
    </w:p>
    <w:p>
      <w:pPr>
        <w:pStyle w:val="Heading5"/>
        <w:rPr>
          <w:snapToGrid w:val="0"/>
        </w:rPr>
      </w:pPr>
      <w:bookmarkStart w:id="33" w:name="_Toc426541777"/>
      <w:r>
        <w:rPr>
          <w:rStyle w:val="CharSectno"/>
        </w:rPr>
        <w:t>29</w:t>
      </w:r>
      <w:r>
        <w:rPr>
          <w:snapToGrid w:val="0"/>
        </w:rPr>
        <w:t>.</w:t>
      </w:r>
      <w:r>
        <w:rPr>
          <w:snapToGrid w:val="0"/>
        </w:rPr>
        <w:tab/>
        <w:t>Physical examinations and competency tests, Board may require</w:t>
      </w:r>
      <w:bookmarkEnd w:id="33"/>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r>
        <w:tab/>
        <w:t>(4)</w:t>
      </w:r>
      <w:r>
        <w:tab/>
        <w:t>An order made by the Board under subregulation (3)(e) is to be in writing and a copy of the order given to the person against whom it is made.</w:t>
      </w:r>
    </w:p>
    <w:p>
      <w:pPr>
        <w:pStyle w:val="Footnotesection"/>
      </w:pPr>
      <w:r>
        <w:tab/>
        <w:t>[Regulation 29 amended in Gazette 31 Dec 2007 p. 6507</w:t>
      </w:r>
      <w:r>
        <w:noBreakHyphen/>
        <w:t xml:space="preserve">8.] </w:t>
      </w:r>
    </w:p>
    <w:p>
      <w:pPr>
        <w:pStyle w:val="Heading5"/>
      </w:pPr>
      <w:bookmarkStart w:id="34" w:name="_Toc426541778"/>
      <w:r>
        <w:rPr>
          <w:rStyle w:val="CharSectno"/>
        </w:rPr>
        <w:t>30</w:t>
      </w:r>
      <w:r>
        <w:t>.</w:t>
      </w:r>
      <w:r>
        <w:tab/>
        <w:t>Disciplinary action, proper causes for</w:t>
      </w:r>
      <w:bookmarkEnd w:id="34"/>
      <w:r>
        <w:t xml:space="preserve"> </w:t>
      </w:r>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in Gazette 30 Dec 2004 p. 6990</w:t>
      </w:r>
      <w:r>
        <w:noBreakHyphen/>
        <w:t>1; amended in Gazette 31 Dec 2007 p. 6508.]</w:t>
      </w:r>
    </w:p>
    <w:p>
      <w:pPr>
        <w:pStyle w:val="Heading5"/>
      </w:pPr>
      <w:bookmarkStart w:id="35" w:name="_Toc426541779"/>
      <w:r>
        <w:rPr>
          <w:rStyle w:val="CharSectno"/>
        </w:rPr>
        <w:t>31</w:t>
      </w:r>
      <w:r>
        <w:t>.</w:t>
      </w:r>
      <w:r>
        <w:tab/>
        <w:t>Disciplinary action by SAT</w:t>
      </w:r>
      <w:bookmarkEnd w:id="35"/>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in Gazette 30 Dec 2004 p. 6991</w:t>
      </w:r>
      <w:r>
        <w:noBreakHyphen/>
        <w:t>2; amended in Gazette 31 Dec 2007 p. 6538.]</w:t>
      </w:r>
    </w:p>
    <w:p>
      <w:pPr>
        <w:pStyle w:val="Heading5"/>
      </w:pPr>
      <w:bookmarkStart w:id="36" w:name="_Toc426541780"/>
      <w:r>
        <w:rPr>
          <w:rStyle w:val="CharSectno"/>
        </w:rPr>
        <w:t>31A</w:t>
      </w:r>
      <w:r>
        <w:t>.</w:t>
      </w:r>
      <w:r>
        <w:tab/>
        <w:t>Alternative to seeking disciplinary action under r. 31</w:t>
      </w:r>
      <w:bookmarkEnd w:id="36"/>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w:t>
      </w:r>
      <w:r>
        <w:noBreakHyphen/>
        <w:t>3; amended in Gazette 31 Dec 2007 p. 6538.]</w:t>
      </w:r>
    </w:p>
    <w:p>
      <w:pPr>
        <w:pStyle w:val="Heading5"/>
        <w:rPr>
          <w:snapToGrid w:val="0"/>
        </w:rPr>
      </w:pPr>
      <w:bookmarkStart w:id="37" w:name="_Toc426541781"/>
      <w:r>
        <w:rPr>
          <w:rStyle w:val="CharSectno"/>
        </w:rPr>
        <w:t>32</w:t>
      </w:r>
      <w:r>
        <w:rPr>
          <w:snapToGrid w:val="0"/>
        </w:rPr>
        <w:t>.</w:t>
      </w:r>
      <w:r>
        <w:rPr>
          <w:snapToGrid w:val="0"/>
        </w:rPr>
        <w:tab/>
        <w:t>Suspension, effect and revocation of</w:t>
      </w:r>
      <w:bookmarkEnd w:id="37"/>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w:t>
      </w:r>
      <w:r>
        <w:noBreakHyphen/>
        <w:t>4; 31 Dec 2007 p. 6508.]</w:t>
      </w:r>
    </w:p>
    <w:p>
      <w:pPr>
        <w:pStyle w:val="Heading2"/>
      </w:pPr>
      <w:bookmarkStart w:id="38" w:name="_Toc426541782"/>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38"/>
      <w:r>
        <w:rPr>
          <w:rStyle w:val="CharPartText"/>
        </w:rPr>
        <w:t xml:space="preserve"> </w:t>
      </w:r>
    </w:p>
    <w:p>
      <w:pPr>
        <w:pStyle w:val="Heading5"/>
        <w:spacing w:before="240"/>
        <w:rPr>
          <w:snapToGrid w:val="0"/>
        </w:rPr>
      </w:pPr>
      <w:bookmarkStart w:id="39" w:name="_Toc426541783"/>
      <w:r>
        <w:rPr>
          <w:rStyle w:val="CharSectno"/>
        </w:rPr>
        <w:t>33</w:t>
      </w:r>
      <w:r>
        <w:rPr>
          <w:snapToGrid w:val="0"/>
        </w:rPr>
        <w:t>.</w:t>
      </w:r>
      <w:r>
        <w:rPr>
          <w:snapToGrid w:val="0"/>
        </w:rPr>
        <w:tab/>
        <w:t>Electrical contracting prohibited unless authorised</w:t>
      </w:r>
      <w:bookmarkEnd w:id="39"/>
      <w:r>
        <w:rPr>
          <w:snapToGrid w:val="0"/>
        </w:rPr>
        <w:t xml:space="preserve"> </w:t>
      </w:r>
    </w:p>
    <w:p>
      <w:pPr>
        <w:pStyle w:val="Subsection"/>
        <w:spacing w:before="120"/>
        <w:rPr>
          <w:snapToGrid w:val="0"/>
        </w:rPr>
      </w:pPr>
      <w:r>
        <w:rPr>
          <w:snapToGrid w:val="0"/>
        </w:rPr>
        <w:tab/>
        <w:t>(1)</w:t>
      </w:r>
      <w:r>
        <w:rPr>
          <w:snapToGrid w:val="0"/>
        </w:rPr>
        <w:tab/>
        <w:t>Subject to this regulation, a person shall not carry on business as an electrical contractor, or by any means hold himself or herself out as carrying on business as an electrical contractor,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31 Dec 2007 p. 6508 and 6537.] </w:t>
      </w:r>
    </w:p>
    <w:p>
      <w:pPr>
        <w:pStyle w:val="Heading5"/>
        <w:keepNext w:val="0"/>
        <w:keepLines w:val="0"/>
        <w:spacing w:before="180"/>
        <w:rPr>
          <w:snapToGrid w:val="0"/>
        </w:rPr>
      </w:pPr>
      <w:bookmarkStart w:id="40" w:name="_Toc426541784"/>
      <w:r>
        <w:rPr>
          <w:rStyle w:val="CharSectno"/>
        </w:rPr>
        <w:t>34</w:t>
      </w:r>
      <w:r>
        <w:rPr>
          <w:snapToGrid w:val="0"/>
        </w:rPr>
        <w:t>.</w:t>
      </w:r>
      <w:r>
        <w:rPr>
          <w:snapToGrid w:val="0"/>
        </w:rPr>
        <w:tab/>
        <w:t>Contracting with unlicensed person for electrical installing work, offence</w:t>
      </w:r>
      <w:bookmarkEnd w:id="40"/>
      <w:r>
        <w:rPr>
          <w:snapToGrid w:val="0"/>
        </w:rPr>
        <w:t xml:space="preserve"> </w:t>
      </w:r>
    </w:p>
    <w:p>
      <w:pPr>
        <w:pStyle w:val="Subsection"/>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41" w:name="_Toc426541785"/>
      <w:r>
        <w:rPr>
          <w:rStyle w:val="CharSectno"/>
        </w:rPr>
        <w:t>35</w:t>
      </w:r>
      <w:r>
        <w:rPr>
          <w:snapToGrid w:val="0"/>
        </w:rPr>
        <w:t>.</w:t>
      </w:r>
      <w:r>
        <w:rPr>
          <w:snapToGrid w:val="0"/>
        </w:rPr>
        <w:tab/>
        <w:t>False representations as to completed electrical work</w:t>
      </w:r>
      <w:bookmarkEnd w:id="41"/>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in Gazette 13 Apr 2012 p. 1652.] </w:t>
      </w:r>
    </w:p>
    <w:p>
      <w:pPr>
        <w:pStyle w:val="Heading5"/>
        <w:rPr>
          <w:snapToGrid w:val="0"/>
        </w:rPr>
      </w:pPr>
      <w:bookmarkStart w:id="42" w:name="_Toc426541786"/>
      <w:r>
        <w:rPr>
          <w:rStyle w:val="CharSectno"/>
        </w:rPr>
        <w:t>36</w:t>
      </w:r>
      <w:r>
        <w:rPr>
          <w:snapToGrid w:val="0"/>
        </w:rPr>
        <w:t>.</w:t>
      </w:r>
      <w:r>
        <w:rPr>
          <w:snapToGrid w:val="0"/>
        </w:rPr>
        <w:tab/>
        <w:t>Eligibility for electrical contractor’s licence</w:t>
      </w:r>
      <w:bookmarkEnd w:id="42"/>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in Gazette 23 Dec 1994 p. 7135; 6 Sep 1996 p. 4414</w:t>
      </w:r>
      <w:r>
        <w:noBreakHyphen/>
        <w:t>15; 31 Dec 2007 p. 6509</w:t>
      </w:r>
      <w:r>
        <w:noBreakHyphen/>
        <w:t xml:space="preserve">10.] </w:t>
      </w:r>
    </w:p>
    <w:p>
      <w:pPr>
        <w:pStyle w:val="Heading5"/>
        <w:rPr>
          <w:snapToGrid w:val="0"/>
        </w:rPr>
      </w:pPr>
      <w:bookmarkStart w:id="43" w:name="_Toc426541787"/>
      <w:r>
        <w:rPr>
          <w:rStyle w:val="CharSectno"/>
        </w:rPr>
        <w:t>37</w:t>
      </w:r>
      <w:r>
        <w:rPr>
          <w:snapToGrid w:val="0"/>
        </w:rPr>
        <w:t>.</w:t>
      </w:r>
      <w:r>
        <w:rPr>
          <w:snapToGrid w:val="0"/>
        </w:rPr>
        <w:tab/>
        <w:t>In</w:t>
      </w:r>
      <w:r>
        <w:rPr>
          <w:snapToGrid w:val="0"/>
        </w:rPr>
        <w:noBreakHyphen/>
        <w:t>house electrical installing work, when permitted</w:t>
      </w:r>
      <w:bookmarkEnd w:id="43"/>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31 Dec 2007 p. 6510 and 6537.] </w:t>
      </w:r>
    </w:p>
    <w:p>
      <w:pPr>
        <w:pStyle w:val="Heading5"/>
        <w:rPr>
          <w:snapToGrid w:val="0"/>
        </w:rPr>
      </w:pPr>
      <w:bookmarkStart w:id="44" w:name="_Toc426541788"/>
      <w:r>
        <w:rPr>
          <w:rStyle w:val="CharSectno"/>
        </w:rPr>
        <w:t>38</w:t>
      </w:r>
      <w:r>
        <w:rPr>
          <w:snapToGrid w:val="0"/>
        </w:rPr>
        <w:t>.</w:t>
      </w:r>
      <w:r>
        <w:rPr>
          <w:snapToGrid w:val="0"/>
        </w:rPr>
        <w:tab/>
        <w:t>Nominees under r. 36 and 37, cancelling etc.</w:t>
      </w:r>
      <w:bookmarkEnd w:id="44"/>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r>
        <w:tab/>
        <w:t xml:space="preserve">[Regulation 38 amended in Gazette 31 Dec 2007 p. 6511 and 6538.] </w:t>
      </w:r>
    </w:p>
    <w:p>
      <w:pPr>
        <w:pStyle w:val="Heading5"/>
      </w:pPr>
      <w:bookmarkStart w:id="45" w:name="_Toc426541789"/>
      <w:r>
        <w:rPr>
          <w:rStyle w:val="CharSectno"/>
        </w:rPr>
        <w:t>38A</w:t>
      </w:r>
      <w:r>
        <w:t>.</w:t>
      </w:r>
      <w:r>
        <w:tab/>
        <w:t>Nominee not required to comply with certain directions</w:t>
      </w:r>
      <w:bookmarkEnd w:id="45"/>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in Gazette 31 Dec 2007 p. 6511.] </w:t>
      </w:r>
    </w:p>
    <w:p>
      <w:pPr>
        <w:pStyle w:val="Heading5"/>
        <w:rPr>
          <w:snapToGrid w:val="0"/>
        </w:rPr>
      </w:pPr>
      <w:bookmarkStart w:id="46" w:name="_Toc426541790"/>
      <w:r>
        <w:rPr>
          <w:rStyle w:val="CharSectno"/>
        </w:rPr>
        <w:t>39</w:t>
      </w:r>
      <w:r>
        <w:rPr>
          <w:snapToGrid w:val="0"/>
        </w:rPr>
        <w:t>.</w:t>
      </w:r>
      <w:r>
        <w:rPr>
          <w:snapToGrid w:val="0"/>
        </w:rPr>
        <w:tab/>
        <w:t>Applications for licences and renewals of registration</w:t>
      </w:r>
      <w:bookmarkEnd w:id="46"/>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pPr>
      <w:r>
        <w:tab/>
        <w:t xml:space="preserve">[Regulation 39 amended in Gazette 23 Dec 1994 p. 7134; 6 Sep 1996 p. 4415; 31 Dec 2007 p. 6511; 27 Jun 2013 p. 2708.] </w:t>
      </w:r>
    </w:p>
    <w:p>
      <w:pPr>
        <w:pStyle w:val="Heading5"/>
        <w:rPr>
          <w:snapToGrid w:val="0"/>
        </w:rPr>
      </w:pPr>
      <w:bookmarkStart w:id="47" w:name="_Toc426541791"/>
      <w:r>
        <w:rPr>
          <w:rStyle w:val="CharSectno"/>
        </w:rPr>
        <w:t>40</w:t>
      </w:r>
      <w:r>
        <w:rPr>
          <w:snapToGrid w:val="0"/>
        </w:rPr>
        <w:t>.</w:t>
      </w:r>
      <w:r>
        <w:rPr>
          <w:snapToGrid w:val="0"/>
        </w:rPr>
        <w:tab/>
        <w:t>Issue and registration of licence</w:t>
      </w:r>
      <w:bookmarkEnd w:id="47"/>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in Gazette 31 Dec 2007 p. 6512.] </w:t>
      </w:r>
    </w:p>
    <w:p>
      <w:pPr>
        <w:pStyle w:val="Heading5"/>
        <w:rPr>
          <w:snapToGrid w:val="0"/>
        </w:rPr>
      </w:pPr>
      <w:bookmarkStart w:id="48" w:name="_Toc426541792"/>
      <w:r>
        <w:rPr>
          <w:rStyle w:val="CharSectno"/>
        </w:rPr>
        <w:t>41</w:t>
      </w:r>
      <w:r>
        <w:rPr>
          <w:snapToGrid w:val="0"/>
        </w:rPr>
        <w:t>.</w:t>
      </w:r>
      <w:r>
        <w:rPr>
          <w:snapToGrid w:val="0"/>
        </w:rPr>
        <w:tab/>
        <w:t>Changes to firm, effect of on firm’s licence</w:t>
      </w:r>
      <w:bookmarkEnd w:id="48"/>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49" w:name="_Toc426541793"/>
      <w:r>
        <w:rPr>
          <w:rStyle w:val="CharSectno"/>
        </w:rPr>
        <w:t>42</w:t>
      </w:r>
      <w:r>
        <w:rPr>
          <w:snapToGrid w:val="0"/>
        </w:rPr>
        <w:t>.</w:t>
      </w:r>
      <w:r>
        <w:rPr>
          <w:snapToGrid w:val="0"/>
        </w:rPr>
        <w:tab/>
        <w:t>Changes to firm, Board to be notified of</w:t>
      </w:r>
      <w:bookmarkEnd w:id="49"/>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50" w:name="_Toc426541794"/>
      <w:r>
        <w:rPr>
          <w:rStyle w:val="CharSectno"/>
        </w:rPr>
        <w:t>43</w:t>
      </w:r>
      <w:r>
        <w:rPr>
          <w:snapToGrid w:val="0"/>
        </w:rPr>
        <w:t>.</w:t>
      </w:r>
      <w:r>
        <w:rPr>
          <w:snapToGrid w:val="0"/>
        </w:rPr>
        <w:tab/>
        <w:t>Duration of registration of licence</w:t>
      </w:r>
      <w:bookmarkEnd w:id="50"/>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 2007 p. 6512.]</w:t>
      </w:r>
    </w:p>
    <w:p>
      <w:pPr>
        <w:pStyle w:val="Heading5"/>
        <w:rPr>
          <w:snapToGrid w:val="0"/>
        </w:rPr>
      </w:pPr>
      <w:bookmarkStart w:id="51" w:name="_Toc426541795"/>
      <w:r>
        <w:rPr>
          <w:rStyle w:val="CharSectno"/>
        </w:rPr>
        <w:t>44</w:t>
      </w:r>
      <w:r>
        <w:rPr>
          <w:snapToGrid w:val="0"/>
        </w:rPr>
        <w:t>.</w:t>
      </w:r>
      <w:r>
        <w:rPr>
          <w:snapToGrid w:val="0"/>
        </w:rPr>
        <w:tab/>
        <w:t>Renewal of registration of licence</w:t>
      </w:r>
      <w:bookmarkEnd w:id="51"/>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 2007 p. 6513.]</w:t>
      </w:r>
    </w:p>
    <w:p>
      <w:pPr>
        <w:pStyle w:val="Heading5"/>
      </w:pPr>
      <w:bookmarkStart w:id="52" w:name="_Toc426541796"/>
      <w:r>
        <w:rPr>
          <w:rStyle w:val="CharSectno"/>
        </w:rPr>
        <w:t>44A</w:t>
      </w:r>
      <w:r>
        <w:t>.</w:t>
      </w:r>
      <w:r>
        <w:tab/>
        <w:t>Insurance of licensed electrical contractor, Board may require details of</w:t>
      </w:r>
      <w:bookmarkEnd w:id="52"/>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in Gazette 31 Dec 2007 p. 6513</w:t>
      </w:r>
      <w:r>
        <w:noBreakHyphen/>
        <w:t xml:space="preserve">14.] </w:t>
      </w:r>
    </w:p>
    <w:p>
      <w:pPr>
        <w:pStyle w:val="Heading5"/>
        <w:rPr>
          <w:snapToGrid w:val="0"/>
        </w:rPr>
      </w:pPr>
      <w:bookmarkStart w:id="53" w:name="_Toc426541797"/>
      <w:r>
        <w:rPr>
          <w:rStyle w:val="CharSectno"/>
        </w:rPr>
        <w:t>45</w:t>
      </w:r>
      <w:r>
        <w:rPr>
          <w:snapToGrid w:val="0"/>
        </w:rPr>
        <w:t>.</w:t>
      </w:r>
      <w:r>
        <w:rPr>
          <w:snapToGrid w:val="0"/>
        </w:rPr>
        <w:tab/>
        <w:t>Place of business, display of licence at and change of etc.</w:t>
      </w:r>
      <w:bookmarkEnd w:id="53"/>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keepLines/>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r>
        <w:tab/>
        <w:t>[Regulation 45 amended in Gazette 31 Dec 2007 p. 6514.]</w:t>
      </w:r>
    </w:p>
    <w:p>
      <w:pPr>
        <w:pStyle w:val="Heading5"/>
      </w:pPr>
      <w:bookmarkStart w:id="54" w:name="_Toc426541798"/>
      <w:r>
        <w:rPr>
          <w:rStyle w:val="CharSectno"/>
        </w:rPr>
        <w:t>45A</w:t>
      </w:r>
      <w:r>
        <w:t>.</w:t>
      </w:r>
      <w:r>
        <w:tab/>
        <w:t>Physical examinations, Board may require</w:t>
      </w:r>
      <w:bookmarkEnd w:id="54"/>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in Gazette 31 Dec 2007 p. 6514</w:t>
      </w:r>
      <w:r>
        <w:noBreakHyphen/>
        <w:t xml:space="preserve">16.] </w:t>
      </w:r>
    </w:p>
    <w:p>
      <w:pPr>
        <w:pStyle w:val="Heading5"/>
        <w:rPr>
          <w:snapToGrid w:val="0"/>
        </w:rPr>
      </w:pPr>
      <w:bookmarkStart w:id="55" w:name="_Toc426541799"/>
      <w:r>
        <w:rPr>
          <w:rStyle w:val="CharSectno"/>
        </w:rPr>
        <w:t>46</w:t>
      </w:r>
      <w:r>
        <w:rPr>
          <w:snapToGrid w:val="0"/>
        </w:rPr>
        <w:t>.</w:t>
      </w:r>
      <w:r>
        <w:rPr>
          <w:snapToGrid w:val="0"/>
        </w:rPr>
        <w:tab/>
        <w:t>Disciplinary action, proper causes for</w:t>
      </w:r>
      <w:bookmarkEnd w:id="55"/>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in Gazette 30 Dec 2004 p. 6994; amended in Gazette 31 Dec 2007 p. 6516.]</w:t>
      </w:r>
    </w:p>
    <w:p>
      <w:pPr>
        <w:pStyle w:val="Heading5"/>
        <w:rPr>
          <w:snapToGrid w:val="0"/>
        </w:rPr>
      </w:pPr>
      <w:bookmarkStart w:id="56" w:name="_Toc426541800"/>
      <w:r>
        <w:rPr>
          <w:rStyle w:val="CharSectno"/>
        </w:rPr>
        <w:t>47</w:t>
      </w:r>
      <w:r>
        <w:rPr>
          <w:snapToGrid w:val="0"/>
        </w:rPr>
        <w:t>.</w:t>
      </w:r>
      <w:r>
        <w:rPr>
          <w:snapToGrid w:val="0"/>
        </w:rPr>
        <w:tab/>
        <w:t>Disciplinary action by SAT</w:t>
      </w:r>
      <w:bookmarkEnd w:id="56"/>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 amended in Gazette 31 Dec 2007 p. 6516</w:t>
      </w:r>
      <w:r>
        <w:noBreakHyphen/>
        <w:t>17.]</w:t>
      </w:r>
    </w:p>
    <w:p>
      <w:pPr>
        <w:pStyle w:val="Heading5"/>
        <w:rPr>
          <w:snapToGrid w:val="0"/>
        </w:rPr>
      </w:pPr>
      <w:bookmarkStart w:id="57" w:name="_Toc426541801"/>
      <w:r>
        <w:rPr>
          <w:rStyle w:val="CharSectno"/>
        </w:rPr>
        <w:t>47A</w:t>
      </w:r>
      <w:r>
        <w:rPr>
          <w:snapToGrid w:val="0"/>
        </w:rPr>
        <w:t>.</w:t>
      </w:r>
      <w:r>
        <w:rPr>
          <w:snapToGrid w:val="0"/>
        </w:rPr>
        <w:tab/>
        <w:t>Alternative to seeking disciplinary action under r. 47</w:t>
      </w:r>
      <w:bookmarkEnd w:id="57"/>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w:t>
      </w:r>
      <w:r>
        <w:noBreakHyphen/>
        <w:t>6; amended in Gazette 31 Dec 2007 p. 6517.]</w:t>
      </w:r>
    </w:p>
    <w:p>
      <w:pPr>
        <w:pStyle w:val="Heading5"/>
      </w:pPr>
      <w:bookmarkStart w:id="58" w:name="_Toc426541802"/>
      <w:r>
        <w:rPr>
          <w:rStyle w:val="CharSectno"/>
        </w:rPr>
        <w:t>47B</w:t>
      </w:r>
      <w:r>
        <w:t>.</w:t>
      </w:r>
      <w:r>
        <w:tab/>
        <w:t>Suspension, effect and revocation of</w:t>
      </w:r>
      <w:bookmarkEnd w:id="58"/>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in Gazette 31 Dec 2007 p. 6517</w:t>
      </w:r>
      <w:r>
        <w:noBreakHyphen/>
        <w:t>18.]</w:t>
      </w:r>
    </w:p>
    <w:p>
      <w:pPr>
        <w:pStyle w:val="Heading2"/>
      </w:pPr>
      <w:bookmarkStart w:id="59" w:name="_Toc426541803"/>
      <w:r>
        <w:rPr>
          <w:rStyle w:val="CharPartNo"/>
        </w:rPr>
        <w:t>Part 5</w:t>
      </w:r>
      <w:r>
        <w:rPr>
          <w:rStyle w:val="CharDivNo"/>
        </w:rPr>
        <w:t> </w:t>
      </w:r>
      <w:r>
        <w:t>—</w:t>
      </w:r>
      <w:r>
        <w:rPr>
          <w:rStyle w:val="CharDivText"/>
        </w:rPr>
        <w:t> </w:t>
      </w:r>
      <w:r>
        <w:rPr>
          <w:rStyle w:val="CharPartText"/>
        </w:rPr>
        <w:t>Regulation of electrical work</w:t>
      </w:r>
      <w:bookmarkEnd w:id="59"/>
      <w:r>
        <w:rPr>
          <w:rStyle w:val="CharPartText"/>
        </w:rPr>
        <w:t xml:space="preserve"> </w:t>
      </w:r>
    </w:p>
    <w:p>
      <w:pPr>
        <w:pStyle w:val="Ednotesection"/>
      </w:pPr>
      <w:r>
        <w:t>[</w:t>
      </w:r>
      <w:r>
        <w:rPr>
          <w:b/>
        </w:rPr>
        <w:t>48.</w:t>
      </w:r>
      <w:r>
        <w:tab/>
        <w:t xml:space="preserve">Deleted in Gazette 6 Sep 1996 p. 4415.] </w:t>
      </w:r>
    </w:p>
    <w:p>
      <w:pPr>
        <w:pStyle w:val="Heading5"/>
        <w:rPr>
          <w:snapToGrid w:val="0"/>
        </w:rPr>
      </w:pPr>
      <w:bookmarkStart w:id="60" w:name="_Toc426541804"/>
      <w:r>
        <w:rPr>
          <w:rStyle w:val="CharSectno"/>
        </w:rPr>
        <w:t>49</w:t>
      </w:r>
      <w:r>
        <w:rPr>
          <w:snapToGrid w:val="0"/>
        </w:rPr>
        <w:t>.</w:t>
      </w:r>
      <w:r>
        <w:rPr>
          <w:snapToGrid w:val="0"/>
        </w:rPr>
        <w:tab/>
        <w:t>Electrical work, requirements for</w:t>
      </w:r>
      <w:bookmarkEnd w:id="60"/>
    </w:p>
    <w:p>
      <w:pPr>
        <w:pStyle w:val="Subsection"/>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w:t>
      </w:r>
    </w:p>
    <w:p>
      <w:pPr>
        <w:pStyle w:val="Indenta"/>
        <w:rPr>
          <w:snapToGrid w:val="0"/>
        </w:rPr>
      </w:pPr>
      <w:r>
        <w:rPr>
          <w:snapToGrid w:val="0"/>
        </w:rPr>
        <w:tab/>
        <w:t>(b)</w:t>
      </w:r>
      <w:r>
        <w:rPr>
          <w:snapToGrid w:val="0"/>
        </w:rPr>
        <w:tab/>
        <w:t>the W A Electrical Requirements as amended from time to</w:t>
      </w:r>
      <w:r>
        <w:t xml:space="preserve"> time; and</w:t>
      </w:r>
    </w:p>
    <w:p>
      <w:pPr>
        <w:pStyle w:val="Indenta"/>
      </w:pPr>
      <w:r>
        <w:tab/>
        <w:t>(c)</w:t>
      </w:r>
      <w:r>
        <w:tab/>
        <w:t>the standards specified in Schedule 2 as amended from time to time.</w:t>
      </w:r>
    </w:p>
    <w:p>
      <w:pPr>
        <w:pStyle w:val="Ednotesubsection"/>
      </w:pPr>
      <w:r>
        <w:tab/>
        <w:t>[(2)</w:t>
      </w:r>
      <w:r>
        <w:tab/>
        <w:t>deleted]</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pPr>
      <w:r>
        <w:tab/>
        <w:t>(2B)</w:t>
      </w:r>
      <w:r>
        <w:tab/>
        <w:t>An amendment published by Standards Australia to a standard referred to in subregulation (1)(a) or (c) does not have effect for the purposes of that subregulation until 6 months after the day on which it is published.</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 31 Dec 2007 p. 6518</w:t>
      </w:r>
      <w:r>
        <w:noBreakHyphen/>
        <w:t>19; 30 Jun 2009 p. 2623; 17 May 2011 p. 1815; 13 Apr 2012 p. 1652</w:t>
      </w:r>
      <w:r>
        <w:noBreakHyphen/>
        <w:t xml:space="preserve">3.] </w:t>
      </w:r>
    </w:p>
    <w:p>
      <w:pPr>
        <w:pStyle w:val="Heading5"/>
      </w:pPr>
      <w:bookmarkStart w:id="61" w:name="_Toc426541805"/>
      <w:r>
        <w:rPr>
          <w:rStyle w:val="CharSectno"/>
        </w:rPr>
        <w:t>49A</w:t>
      </w:r>
      <w:r>
        <w:t>.</w:t>
      </w:r>
      <w:r>
        <w:tab/>
        <w:t>Electrical installation designers, duties of</w:t>
      </w:r>
      <w:bookmarkEnd w:id="61"/>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in Gazette 31 Dec 2007 p. 6520.]</w:t>
      </w:r>
    </w:p>
    <w:p>
      <w:pPr>
        <w:pStyle w:val="Heading5"/>
      </w:pPr>
      <w:bookmarkStart w:id="62" w:name="_Toc426541806"/>
      <w:r>
        <w:rPr>
          <w:rStyle w:val="CharSectno"/>
        </w:rPr>
        <w:t>49B</w:t>
      </w:r>
      <w:r>
        <w:t>.</w:t>
      </w:r>
      <w:r>
        <w:tab/>
        <w:t>Electrical work to be carried out to safe standard and completed to trade finish</w:t>
      </w:r>
      <w:bookmarkEnd w:id="62"/>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Subregulation (1)(a) is taken to be complied with if the electrical work has been carried out in accordance with the requirements referred to in regulation 49(1).</w:t>
      </w:r>
    </w:p>
    <w:p>
      <w:pPr>
        <w:pStyle w:val="Footnotesection"/>
      </w:pPr>
      <w:r>
        <w:tab/>
        <w:t>[Regulation 49B inserted in Gazette 31 Dec 2007 p. 6520; amended in Gazette 17 May 2011 p. 1815.]</w:t>
      </w:r>
    </w:p>
    <w:p>
      <w:pPr>
        <w:pStyle w:val="Heading5"/>
        <w:rPr>
          <w:snapToGrid w:val="0"/>
        </w:rPr>
      </w:pPr>
      <w:bookmarkStart w:id="63" w:name="_Toc426541807"/>
      <w:r>
        <w:rPr>
          <w:rStyle w:val="CharSectno"/>
        </w:rPr>
        <w:t>50</w:t>
      </w:r>
      <w:r>
        <w:rPr>
          <w:snapToGrid w:val="0"/>
        </w:rPr>
        <w:t>.</w:t>
      </w:r>
      <w:r>
        <w:rPr>
          <w:snapToGrid w:val="0"/>
        </w:rPr>
        <w:tab/>
        <w:t>Electrical work, supervision of</w:t>
      </w:r>
      <w:bookmarkEnd w:id="63"/>
      <w:r>
        <w:rPr>
          <w:snapToGrid w:val="0"/>
        </w:rPr>
        <w:t xml:space="preserve"> </w:t>
      </w:r>
    </w:p>
    <w:p>
      <w:pPr>
        <w:pStyle w:val="Subsection"/>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rPr>
          <w:snapToGrid w:val="0"/>
        </w:rPr>
      </w:pPr>
      <w:r>
        <w:rPr>
          <w:snapToGrid w:val="0"/>
        </w:rPr>
        <w:tab/>
        <w:t>(3)</w:t>
      </w:r>
      <w:r>
        <w:rPr>
          <w:snapToGrid w:val="0"/>
        </w:rPr>
        <w:tab/>
        <w:t>In order to ensure that subregulation (1) is complied with a person employing an electrical worker — </w:t>
      </w:r>
    </w:p>
    <w:p>
      <w:pPr>
        <w:pStyle w:val="Indenta"/>
        <w:rPr>
          <w:snapToGrid w:val="0"/>
        </w:rPr>
      </w:pPr>
      <w:r>
        <w:rPr>
          <w:snapToGrid w:val="0"/>
        </w:rPr>
        <w:tab/>
        <w:t>(a)</w:t>
      </w:r>
      <w:r>
        <w:rPr>
          <w:snapToGrid w:val="0"/>
        </w:rPr>
        <w:tab/>
        <w:t xml:space="preserve">shall ensure that supervision is carried out by a person who is </w:t>
      </w:r>
      <w:r>
        <w:t>authorised by a licence or permit</w:t>
      </w:r>
      <w:r>
        <w:rPr>
          <w:snapToGrid w:val="0"/>
        </w:rPr>
        <w:t xml:space="preserve"> to carry out the electrical work in question without supervision (the </w:t>
      </w:r>
      <w:r>
        <w:rPr>
          <w:rStyle w:val="CharDefText"/>
          <w:bCs/>
        </w:rPr>
        <w:t>supervising electrical worker</w:t>
      </w:r>
      <w:r>
        <w:rPr>
          <w:snapToGrid w:val="0"/>
        </w:rPr>
        <w:t>); and</w:t>
      </w:r>
    </w:p>
    <w:p>
      <w:pPr>
        <w:pStyle w:val="Indenta"/>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 and</w:t>
      </w:r>
    </w:p>
    <w:p>
      <w:pPr>
        <w:pStyle w:val="Indenta"/>
        <w:rPr>
          <w:snapToGrid w:val="0"/>
        </w:rPr>
      </w:pPr>
      <w:r>
        <w:rPr>
          <w:snapToGrid w:val="0"/>
        </w:rPr>
        <w:tab/>
        <w:t>(c)</w:t>
      </w:r>
      <w:r>
        <w:rPr>
          <w:snapToGrid w:val="0"/>
        </w:rPr>
        <w:tab/>
        <w:t>shall have regard to the level of competence of the persons being supervised or to be supervised; and</w:t>
      </w:r>
    </w:p>
    <w:p>
      <w:pPr>
        <w:pStyle w:val="Indenta"/>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 and</w:t>
      </w:r>
    </w:p>
    <w:p>
      <w:pPr>
        <w:pStyle w:val="Indenta"/>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 and</w:t>
      </w:r>
    </w:p>
    <w:p>
      <w:pPr>
        <w:pStyle w:val="Indenta"/>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rPr>
          <w:snapToGrid w:val="0"/>
        </w:rPr>
      </w:pPr>
      <w:r>
        <w:rPr>
          <w:snapToGrid w:val="0"/>
        </w:rPr>
        <w:tab/>
        <w:t>(d)</w:t>
      </w:r>
      <w:r>
        <w:rPr>
          <w:snapToGrid w:val="0"/>
        </w:rPr>
        <w:tab/>
        <w:t>shall have regard to the location and general circumstances in which the electrical work is being carried out;</w:t>
      </w:r>
    </w:p>
    <w:p>
      <w:pPr>
        <w:pStyle w:val="Indenta"/>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Footnotesection"/>
        <w:ind w:left="890" w:hanging="890"/>
      </w:pPr>
      <w:r>
        <w:tab/>
        <w:t xml:space="preserve">[Regulation 50 amended in Gazette 6 Sep 1996 p. 4416; 31 Dec 2007 p. 6521.] </w:t>
      </w:r>
    </w:p>
    <w:p>
      <w:pPr>
        <w:pStyle w:val="Heading5"/>
        <w:spacing w:before="180"/>
      </w:pPr>
      <w:bookmarkStart w:id="64" w:name="_Toc426541808"/>
      <w:r>
        <w:rPr>
          <w:rStyle w:val="CharSectno"/>
        </w:rPr>
        <w:t>50AA</w:t>
      </w:r>
      <w:r>
        <w:t>.</w:t>
      </w:r>
      <w:r>
        <w:tab/>
        <w:t>Employer to be informed of experience etc. of apprentice etc.</w:t>
      </w:r>
      <w:bookmarkEnd w:id="64"/>
    </w:p>
    <w:p>
      <w:pPr>
        <w:pStyle w:val="Subsection"/>
      </w:pPr>
      <w:r>
        <w:tab/>
        <w:t>(1)</w:t>
      </w:r>
      <w:r>
        <w:tab/>
        <w:t xml:space="preserve">In this regulation — </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Defstart"/>
      </w:pPr>
      <w:r>
        <w:tab/>
      </w:r>
      <w:r>
        <w:rPr>
          <w:rStyle w:val="CharDefText"/>
        </w:rPr>
        <w:t>supervising electrical worker</w:t>
      </w:r>
      <w:r>
        <w:t xml:space="preserve"> has the meaning given in regulation 50(3).</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r>
        <w:tab/>
        <w:t>[Regulation 50AA inserted in Gazette 31 Dec 2007 p. 6522.]</w:t>
      </w:r>
    </w:p>
    <w:p>
      <w:pPr>
        <w:pStyle w:val="Heading5"/>
      </w:pPr>
      <w:bookmarkStart w:id="65" w:name="_Toc426541809"/>
      <w:r>
        <w:rPr>
          <w:rStyle w:val="CharSectno"/>
        </w:rPr>
        <w:t>50AB</w:t>
      </w:r>
      <w:r>
        <w:t>.</w:t>
      </w:r>
      <w:r>
        <w:tab/>
        <w:t>Employer to be satisfied former apprentice has successfully completed training</w:t>
      </w:r>
      <w:bookmarkEnd w:id="65"/>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in Gazette 31 Dec 2007 p. 6523.]</w:t>
      </w:r>
    </w:p>
    <w:p>
      <w:pPr>
        <w:pStyle w:val="Heading5"/>
        <w:rPr>
          <w:snapToGrid w:val="0"/>
        </w:rPr>
      </w:pPr>
      <w:bookmarkStart w:id="66" w:name="_Toc426541810"/>
      <w:r>
        <w:rPr>
          <w:rStyle w:val="CharSectno"/>
        </w:rPr>
        <w:t>50A</w:t>
      </w:r>
      <w:r>
        <w:rPr>
          <w:snapToGrid w:val="0"/>
        </w:rPr>
        <w:t xml:space="preserve">. </w:t>
      </w:r>
      <w:r>
        <w:rPr>
          <w:snapToGrid w:val="0"/>
        </w:rPr>
        <w:tab/>
        <w:t>Licence holder not to cause or permit unsafe wiring or equipment to be connected to electrical installation</w:t>
      </w:r>
      <w:bookmarkEnd w:id="66"/>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in Gazette 6 Sep 1996 p. 4416; amended in Gazette 31 Dec 2007 p. 6523</w:t>
      </w:r>
      <w:r>
        <w:noBreakHyphen/>
        <w:t xml:space="preserve">4.] </w:t>
      </w:r>
    </w:p>
    <w:p>
      <w:pPr>
        <w:pStyle w:val="Heading5"/>
        <w:rPr>
          <w:snapToGrid w:val="0"/>
        </w:rPr>
      </w:pPr>
      <w:bookmarkStart w:id="67" w:name="_Toc426541811"/>
      <w:r>
        <w:rPr>
          <w:rStyle w:val="CharSectno"/>
        </w:rPr>
        <w:t>51</w:t>
      </w:r>
      <w:r>
        <w:rPr>
          <w:snapToGrid w:val="0"/>
        </w:rPr>
        <w:t>.</w:t>
      </w:r>
      <w:r>
        <w:rPr>
          <w:snapToGrid w:val="0"/>
        </w:rPr>
        <w:tab/>
        <w:t>Notifiable work, preliminary notice of to be given to network operator</w:t>
      </w:r>
      <w:bookmarkEnd w:id="67"/>
    </w:p>
    <w:p>
      <w:pPr>
        <w:pStyle w:val="Subsection"/>
      </w:pPr>
      <w:r>
        <w:tab/>
        <w:t>(1)</w:t>
      </w:r>
      <w:r>
        <w:tab/>
        <w:t>Subject to subregulation (2),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pPr>
      <w:r>
        <w:tab/>
        <w:t>(c)</w:t>
      </w:r>
      <w:r>
        <w:tab/>
        <w:t xml:space="preserve">carried out, or caused to be carried out, on a main switchboard or on consumers mains if the work does not require — </w:t>
      </w:r>
    </w:p>
    <w:p>
      <w:pPr>
        <w:pStyle w:val="Indenti"/>
      </w:pPr>
      <w:r>
        <w:tab/>
        <w:t>(i)</w:t>
      </w:r>
      <w:r>
        <w:tab/>
        <w:t>an alteration to service apparatus or distribution works; or</w:t>
      </w:r>
    </w:p>
    <w:p>
      <w:pPr>
        <w:pStyle w:val="Indenti"/>
      </w:pPr>
      <w:r>
        <w:tab/>
        <w:t>(ii)</w:t>
      </w:r>
      <w:r>
        <w:tab/>
        <w:t>disconnection from, or connection to, distribution works; or</w:t>
      </w:r>
    </w:p>
    <w:p>
      <w:pPr>
        <w:pStyle w:val="Indenti"/>
      </w:pPr>
      <w:r>
        <w:tab/>
        <w:t>(iii)</w:t>
      </w:r>
      <w:r>
        <w:tab/>
        <w:t>isolation from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1.4.33;</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[Regulation 51 inserted in Gazette 6 Sep 1996 p. 4417; amended in Gazette 31 Dec 2007 p. 6524 and 6539; 17 May 2011 p. 1815</w:t>
      </w:r>
      <w:r>
        <w:noBreakHyphen/>
        <w:t xml:space="preserve">17.] </w:t>
      </w:r>
    </w:p>
    <w:p>
      <w:pPr>
        <w:pStyle w:val="Heading5"/>
        <w:rPr>
          <w:snapToGrid w:val="0"/>
        </w:rPr>
      </w:pPr>
      <w:bookmarkStart w:id="68" w:name="_Toc426541812"/>
      <w:r>
        <w:rPr>
          <w:rStyle w:val="CharSectno"/>
        </w:rPr>
        <w:t>52</w:t>
      </w:r>
      <w:r>
        <w:rPr>
          <w:snapToGrid w:val="0"/>
        </w:rPr>
        <w:t>.</w:t>
      </w:r>
      <w:r>
        <w:rPr>
          <w:snapToGrid w:val="0"/>
        </w:rPr>
        <w:tab/>
        <w:t>Notifiable work, notice of completion of to be given to network operator</w:t>
      </w:r>
      <w:bookmarkEnd w:id="68"/>
    </w:p>
    <w:p>
      <w:pPr>
        <w:pStyle w:val="Subsection"/>
      </w:pPr>
      <w:r>
        <w:tab/>
        <w:t>(1)</w:t>
      </w:r>
      <w:r>
        <w:tab/>
        <w:t>Subject to subregulation (2) and (2AA),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spacing w:before="120"/>
      </w:pPr>
      <w:r>
        <w:t>(2AA)</w:t>
      </w:r>
      <w:r>
        <w:tab/>
        <w:t xml:space="preserve">Subregulation (1) does not apply to notifiable work carried out at a mine if — </w:t>
      </w:r>
    </w:p>
    <w:p>
      <w:pPr>
        <w:pStyle w:val="Indenta"/>
      </w:pPr>
      <w:r>
        <w:tab/>
        <w:t>(a)</w:t>
      </w:r>
      <w:r>
        <w:tab/>
        <w:t>the work does not involve an initial connection to distribution works or a private generating plant; and</w:t>
      </w:r>
    </w:p>
    <w:p>
      <w:pPr>
        <w:pStyle w:val="Indenta"/>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distribution works; or</w:t>
      </w:r>
    </w:p>
    <w:p>
      <w:pPr>
        <w:pStyle w:val="Indenti"/>
      </w:pPr>
      <w:r>
        <w:tab/>
        <w:t>(iii)</w:t>
      </w:r>
      <w:r>
        <w:tab/>
        <w:t>consist of the installation or removal of a private generating plant; or</w:t>
      </w:r>
    </w:p>
    <w:p>
      <w:pPr>
        <w:pStyle w:val="Indenti"/>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spacing w:before="120"/>
      </w:pPr>
      <w:r>
        <w:tab/>
        <w:t>(2AB)</w:t>
      </w:r>
      <w:r>
        <w:tab/>
        <w:t>An electrical contractor who makes a record for the purposes of subregulation (2AA)(c) that the electrical contractor knows to be false or misleading commits an offence.</w:t>
      </w:r>
    </w:p>
    <w:p>
      <w:pPr>
        <w:pStyle w:val="Subsection"/>
        <w:spacing w:before="120"/>
      </w:pPr>
      <w:r>
        <w:tab/>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(2a)</w:t>
      </w:r>
      <w:r>
        <w:tab/>
        <w:t>A notice of completion is to contain a declaration, signed or executed by the electrical contractor who prepared the notice of completion, that the notifiable work to which the notice applies has been checked and tested and is safe and complies with these regulations.</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distribution works or a private generating plant or can be connected to distribution works or a private generating plant without the use of tools; or</w:t>
      </w:r>
    </w:p>
    <w:p>
      <w:pPr>
        <w:pStyle w:val="Indenta"/>
      </w:pPr>
      <w:r>
        <w:tab/>
        <w:t>(c)</w:t>
      </w:r>
      <w:r>
        <w:tab/>
        <w:t>is ready for connection to distribution works or a private generating plant.</w:t>
      </w:r>
    </w:p>
    <w:p>
      <w:pPr>
        <w:pStyle w:val="Subsection"/>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distribution works or a private generating plant or can be connected to distribution works or a private generating plant without the use of tools; or</w:t>
      </w:r>
    </w:p>
    <w:p>
      <w:pPr>
        <w:pStyle w:val="Indenti"/>
      </w:pPr>
      <w:r>
        <w:tab/>
        <w:t>(iii)</w:t>
      </w:r>
      <w:r>
        <w:tab/>
        <w:t>is ready for connection to distribution works or a private generating plant.</w:t>
      </w:r>
    </w:p>
    <w:p>
      <w:pPr>
        <w:pStyle w:val="Footnotesection"/>
      </w:pPr>
      <w:r>
        <w:tab/>
        <w:t>[Regulation 52 amended in Gazette 23 Dec 1994 p. 7134; 6 Sep 1996 p. 4417</w:t>
      </w:r>
      <w:r>
        <w:noBreakHyphen/>
        <w:t>18; 31 Dec 2007 p. 6524</w:t>
      </w:r>
      <w:r>
        <w:noBreakHyphen/>
        <w:t>5 and 6539; 17 May 2011 p. 1817</w:t>
      </w:r>
      <w:r>
        <w:noBreakHyphen/>
        <w:t xml:space="preserve">19; 13 Apr 2012 p. 1653.] </w:t>
      </w:r>
    </w:p>
    <w:p>
      <w:pPr>
        <w:pStyle w:val="Heading5"/>
      </w:pPr>
      <w:bookmarkStart w:id="69" w:name="_Toc426541813"/>
      <w:r>
        <w:rPr>
          <w:rStyle w:val="CharSectno"/>
        </w:rPr>
        <w:t>52A</w:t>
      </w:r>
      <w:r>
        <w:t>.</w:t>
      </w:r>
      <w:r>
        <w:tab/>
        <w:t>Notices under r. 51 and 52, delivery of etc.</w:t>
      </w:r>
      <w:bookmarkEnd w:id="69"/>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an electrical contractor delivers a notice under subregulation (2)(a) or (b), the notice is to be regarded as having been signed or executed by the electrical contractor if the electrical contractor’s name appears in the appropriate place in the notice.</w:t>
      </w:r>
    </w:p>
    <w:p>
      <w:pPr>
        <w:pStyle w:val="Subsection"/>
        <w:rPr>
          <w:rStyle w:val="DraftersNotes"/>
          <w:i w:val="0"/>
        </w:rPr>
      </w:pPr>
      <w:r>
        <w:tab/>
        <w:t>(4)</w:t>
      </w:r>
      <w:r>
        <w:tab/>
        <w:t xml:space="preserve">If an electrical contractor delivers a notice under subregulation (2)(b), the relevant network operator is to deliver to the electrical contractor a receipt, which, without limiting the </w:t>
      </w:r>
      <w:r>
        <w:rPr>
          <w:i/>
        </w:rPr>
        <w:t>Interpretation Act 1984</w:t>
      </w:r>
      <w:r>
        <w:t xml:space="preserve"> sections 75 and 76, may be delivered by a means of electronic communication approved by the Director.</w:t>
      </w:r>
    </w:p>
    <w:p>
      <w:pPr>
        <w:pStyle w:val="Subsection"/>
      </w:pPr>
      <w:r>
        <w:tab/>
        <w:t>(5)</w:t>
      </w:r>
      <w:r>
        <w:tab/>
        <w:t>A person who delivers a preliminary notice or a notice of completion that the person knows to be false or misleading commits an offence.</w:t>
      </w:r>
    </w:p>
    <w:p>
      <w:pPr>
        <w:pStyle w:val="Subsection"/>
      </w:pPr>
      <w:r>
        <w:tab/>
        <w:t>(6)</w:t>
      </w:r>
      <w:r>
        <w:tab/>
        <w:t xml:space="preserve">An electrical contractor commits an offence if the electrical contractor delivers — </w:t>
      </w:r>
    </w:p>
    <w:p>
      <w:pPr>
        <w:pStyle w:val="Indenta"/>
      </w:pPr>
      <w:r>
        <w:tab/>
        <w:t>(a)</w:t>
      </w:r>
      <w:r>
        <w:tab/>
        <w:t>a preliminary notice for proposed notifiable work that will not be carried out, or caused to be carried out, by or under the direction of the electrical contractor; or</w:t>
      </w:r>
    </w:p>
    <w:p>
      <w:pPr>
        <w:pStyle w:val="Indenta"/>
        <w:rPr>
          <w:szCs w:val="24"/>
        </w:rPr>
      </w:pPr>
      <w:r>
        <w:tab/>
        <w:t>(b)</w:t>
      </w:r>
      <w:r>
        <w:tab/>
        <w:t>a notice of completion for notifiable work that was not carried out, or caused to be carried out, by or under the direction of the electrical contractor.</w:t>
      </w:r>
    </w:p>
    <w:p>
      <w:pPr>
        <w:pStyle w:val="Footnotesection"/>
      </w:pPr>
      <w:r>
        <w:tab/>
        <w:t>[Regulation 52A inserted in Gazette 31 Dec 2007 p. 6526; amended in Gazette 17 May 2011 p. 1819.]</w:t>
      </w:r>
    </w:p>
    <w:p>
      <w:pPr>
        <w:pStyle w:val="Heading5"/>
      </w:pPr>
      <w:bookmarkStart w:id="70" w:name="_Toc426541814"/>
      <w:r>
        <w:rPr>
          <w:rStyle w:val="CharSectno"/>
        </w:rPr>
        <w:t>52B</w:t>
      </w:r>
      <w:r>
        <w:t>.</w:t>
      </w:r>
      <w:r>
        <w:tab/>
        <w:t>Electrical safety certificates, issue of for electrical installing work</w:t>
      </w:r>
      <w:bookmarkEnd w:id="70"/>
    </w:p>
    <w:p>
      <w:pPr>
        <w:pStyle w:val="Subsection"/>
        <w:spacing w:before="120"/>
      </w:pPr>
      <w:r>
        <w:tab/>
        <w:t>(1)</w:t>
      </w:r>
      <w:r>
        <w:tab/>
        <w:t>Subject to subregulations (3) and (5),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spacing w:before="120"/>
      </w:pPr>
      <w:r>
        <w:tab/>
        <w:t>(4A)</w:t>
      </w:r>
      <w:r>
        <w:tab/>
        <w:t xml:space="preserve">In subregulation (3)(d) — </w:t>
      </w:r>
    </w:p>
    <w:p>
      <w:pPr>
        <w:pStyle w:val="Defstar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 xml:space="preserve">mains connected; and </w:t>
      </w:r>
    </w:p>
    <w:p>
      <w:pPr>
        <w:pStyle w:val="Defpara"/>
      </w:pPr>
      <w:r>
        <w:tab/>
        <w:t>(e)</w:t>
      </w:r>
      <w:r>
        <w:tab/>
        <w:t>consists of a meter, a service protective device, a residual current device and plug socket outlets for electrical appliances used for building purposes.</w:t>
      </w:r>
    </w:p>
    <w:p>
      <w:pPr>
        <w:pStyle w:val="Subsection"/>
        <w:spacing w:before="120"/>
      </w:pPr>
      <w:r>
        <w:tab/>
        <w:t>(4B)</w:t>
      </w:r>
      <w:r>
        <w:tab/>
        <w:t>An electrical contractor who makes a record for the purposes of subregulation (3)(c) that the electrical contractor knows to be false or misleading commits an offence.</w:t>
      </w:r>
    </w:p>
    <w:p>
      <w:pPr>
        <w:pStyle w:val="Subsection"/>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who delivers an electrical safety certificate that the person knows to be false or misleading commits an offence.</w:t>
      </w:r>
    </w:p>
    <w:p>
      <w:pPr>
        <w:pStyle w:val="Footnotesection"/>
      </w:pPr>
      <w:r>
        <w:tab/>
        <w:t>[Regulation 52B inserted in Gazette 31 Dec 2007 p. 6527</w:t>
      </w:r>
      <w:r>
        <w:noBreakHyphen/>
        <w:t>8; amended in Gazette 17 May 2011 p. 1820</w:t>
      </w:r>
      <w:r>
        <w:noBreakHyphen/>
        <w:t>1.]</w:t>
      </w:r>
    </w:p>
    <w:p>
      <w:pPr>
        <w:pStyle w:val="Heading5"/>
      </w:pPr>
      <w:bookmarkStart w:id="71" w:name="_Toc426541815"/>
      <w:r>
        <w:rPr>
          <w:rStyle w:val="CharSectno"/>
        </w:rPr>
        <w:t>52C</w:t>
      </w:r>
      <w:r>
        <w:t>.</w:t>
      </w:r>
      <w:r>
        <w:tab/>
        <w:t>Electrical contractor’s duties as to electrical installing work</w:t>
      </w:r>
      <w:bookmarkEnd w:id="71"/>
      <w:r>
        <w:t xml:space="preserve"> </w:t>
      </w:r>
    </w:p>
    <w:p>
      <w:pPr>
        <w:pStyle w:val="Subsection"/>
      </w:pPr>
      <w:r>
        <w:tab/>
        <w:t>(1)</w:t>
      </w:r>
      <w:r>
        <w:tab/>
        <w:t xml:space="preserve">An electrical contractor who carries out electrical installing work, or causes electrical installing work to be carried out, must ensure that — </w:t>
      </w:r>
    </w:p>
    <w:p>
      <w:pPr>
        <w:pStyle w:val="Indenta"/>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pPr>
      <w:r>
        <w:tab/>
        <w:t>(iii)</w:t>
      </w:r>
      <w:r>
        <w:tab/>
        <w:t>is competent to carry out the work;</w:t>
      </w:r>
    </w:p>
    <w:p>
      <w:pPr>
        <w:pStyle w:val="Indenta"/>
      </w:pPr>
      <w:r>
        <w:tab/>
      </w:r>
      <w:r>
        <w:tab/>
        <w:t>and</w:t>
      </w:r>
    </w:p>
    <w:p>
      <w:pPr>
        <w:pStyle w:val="Indenta"/>
      </w:pPr>
      <w:r>
        <w:tab/>
        <w:t>(b)</w:t>
      </w:r>
      <w:r>
        <w:tab/>
        <w:t xml:space="preserve">when the electrical installing work is completed — </w:t>
      </w:r>
    </w:p>
    <w:p>
      <w:pPr>
        <w:pStyle w:val="Indenti"/>
      </w:pPr>
      <w:r>
        <w:tab/>
        <w:t>(i)</w:t>
      </w:r>
      <w:r>
        <w:tab/>
        <w:t>it is checked and tested; and</w:t>
      </w:r>
    </w:p>
    <w:p>
      <w:pPr>
        <w:pStyle w:val="Indenti"/>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in Gazette 31 Dec 2007 p. 6528</w:t>
      </w:r>
      <w:r>
        <w:noBreakHyphen/>
        <w:t>9; amended in Gazette 13 Apr 2012 p. 1653</w:t>
      </w:r>
      <w:r>
        <w:noBreakHyphen/>
        <w:t>4.]</w:t>
      </w:r>
    </w:p>
    <w:p>
      <w:pPr>
        <w:pStyle w:val="Heading5"/>
        <w:rPr>
          <w:snapToGrid w:val="0"/>
        </w:rPr>
      </w:pPr>
      <w:bookmarkStart w:id="72" w:name="_Toc426541816"/>
      <w:r>
        <w:rPr>
          <w:rStyle w:val="CharSectno"/>
        </w:rPr>
        <w:t>53</w:t>
      </w:r>
      <w:r>
        <w:rPr>
          <w:snapToGrid w:val="0"/>
        </w:rPr>
        <w:t>.</w:t>
      </w:r>
      <w:r>
        <w:rPr>
          <w:snapToGrid w:val="0"/>
        </w:rPr>
        <w:tab/>
        <w:t>Electrical installing work other than by electrical contractors etc.; unlicensed persons not to be employed</w:t>
      </w:r>
      <w:bookmarkEnd w:id="72"/>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in Gazette 23 Dec 1994 p. 7134; 31 Dec 2007 p. 6529.] </w:t>
      </w:r>
    </w:p>
    <w:p>
      <w:pPr>
        <w:pStyle w:val="Heading5"/>
        <w:rPr>
          <w:snapToGrid w:val="0"/>
        </w:rPr>
      </w:pPr>
      <w:bookmarkStart w:id="73" w:name="_Toc426541817"/>
      <w:r>
        <w:rPr>
          <w:rStyle w:val="CharSectno"/>
        </w:rPr>
        <w:t>53A</w:t>
      </w:r>
      <w:r>
        <w:rPr>
          <w:snapToGrid w:val="0"/>
        </w:rPr>
        <w:t xml:space="preserve">. </w:t>
      </w:r>
      <w:r>
        <w:rPr>
          <w:snapToGrid w:val="0"/>
        </w:rPr>
        <w:tab/>
        <w:t>Further inspection fee, when payable</w:t>
      </w:r>
      <w:bookmarkEnd w:id="73"/>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rPr>
          <w:snapToGrid w:val="0"/>
        </w:rPr>
      </w:pPr>
      <w:bookmarkStart w:id="74" w:name="_Toc426541818"/>
      <w:r>
        <w:rPr>
          <w:rStyle w:val="CharSectno"/>
        </w:rPr>
        <w:t>54</w:t>
      </w:r>
      <w:r>
        <w:rPr>
          <w:snapToGrid w:val="0"/>
        </w:rPr>
        <w:t>.</w:t>
      </w:r>
      <w:r>
        <w:rPr>
          <w:snapToGrid w:val="0"/>
        </w:rPr>
        <w:tab/>
        <w:t>Notices of completion and certain records, signing of</w:t>
      </w:r>
      <w:bookmarkEnd w:id="74"/>
      <w:r>
        <w:rPr>
          <w:snapToGrid w:val="0"/>
        </w:rPr>
        <w:t xml:space="preserve"> </w:t>
      </w:r>
    </w:p>
    <w:p>
      <w:pPr>
        <w:pStyle w:val="Subsection"/>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in Gazette 31 Dec 2007 p. 6538; 17 May 2011 p. 1822.]</w:t>
      </w:r>
    </w:p>
    <w:p>
      <w:pPr>
        <w:pStyle w:val="Heading2"/>
      </w:pPr>
      <w:bookmarkStart w:id="75" w:name="_Toc426541819"/>
      <w:r>
        <w:rPr>
          <w:rStyle w:val="CharPartNo"/>
        </w:rPr>
        <w:t>Part 6</w:t>
      </w:r>
      <w:r>
        <w:rPr>
          <w:rStyle w:val="CharDivNo"/>
        </w:rPr>
        <w:t> </w:t>
      </w:r>
      <w:r>
        <w:t>—</w:t>
      </w:r>
      <w:r>
        <w:rPr>
          <w:rStyle w:val="CharDivText"/>
        </w:rPr>
        <w:t> </w:t>
      </w:r>
      <w:r>
        <w:rPr>
          <w:rStyle w:val="CharPartText"/>
        </w:rPr>
        <w:t>Miscellaneous</w:t>
      </w:r>
      <w:bookmarkEnd w:id="75"/>
      <w:r>
        <w:rPr>
          <w:rStyle w:val="CharPartText"/>
        </w:rPr>
        <w:t xml:space="preserve"> </w:t>
      </w:r>
    </w:p>
    <w:p>
      <w:pPr>
        <w:pStyle w:val="Ednotesection"/>
        <w:rPr>
          <w:i w:val="0"/>
        </w:rPr>
      </w:pPr>
      <w:r>
        <w:t>[</w:t>
      </w:r>
      <w:r>
        <w:rPr>
          <w:b/>
        </w:rPr>
        <w:t>55.</w:t>
      </w:r>
      <w:r>
        <w:rPr>
          <w:bCs/>
        </w:rPr>
        <w:tab/>
        <w:t>Deleted</w:t>
      </w:r>
      <w:r>
        <w:t xml:space="preserve"> in Gazette 31 Dec 2007 p. 6530.]</w:t>
      </w:r>
    </w:p>
    <w:p>
      <w:pPr>
        <w:pStyle w:val="Heading5"/>
        <w:rPr>
          <w:snapToGrid w:val="0"/>
        </w:rPr>
      </w:pPr>
      <w:bookmarkStart w:id="76" w:name="_Toc426541820"/>
      <w:r>
        <w:rPr>
          <w:rStyle w:val="CharSectno"/>
        </w:rPr>
        <w:t>56</w:t>
      </w:r>
      <w:r>
        <w:rPr>
          <w:snapToGrid w:val="0"/>
        </w:rPr>
        <w:t>.</w:t>
      </w:r>
      <w:r>
        <w:rPr>
          <w:snapToGrid w:val="0"/>
        </w:rPr>
        <w:tab/>
        <w:t>Register of licence holders</w:t>
      </w:r>
      <w:bookmarkEnd w:id="76"/>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77" w:name="_Toc426541821"/>
      <w:r>
        <w:rPr>
          <w:rStyle w:val="CharSectno"/>
        </w:rPr>
        <w:t>57</w:t>
      </w:r>
      <w:r>
        <w:rPr>
          <w:snapToGrid w:val="0"/>
        </w:rPr>
        <w:t>.</w:t>
      </w:r>
      <w:r>
        <w:rPr>
          <w:snapToGrid w:val="0"/>
        </w:rPr>
        <w:tab/>
        <w:t>Employers to keep record of licence holders employed</w:t>
      </w:r>
      <w:bookmarkEnd w:id="77"/>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the name and residential address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w:t>
      </w:r>
    </w:p>
    <w:p>
      <w:pPr>
        <w:pStyle w:val="Heading5"/>
        <w:rPr>
          <w:snapToGrid w:val="0"/>
        </w:rPr>
      </w:pPr>
      <w:bookmarkStart w:id="78" w:name="_Toc426541822"/>
      <w:r>
        <w:rPr>
          <w:rStyle w:val="CharSectno"/>
        </w:rPr>
        <w:t>58</w:t>
      </w:r>
      <w:r>
        <w:rPr>
          <w:snapToGrid w:val="0"/>
        </w:rPr>
        <w:t>.</w:t>
      </w:r>
      <w:r>
        <w:rPr>
          <w:snapToGrid w:val="0"/>
        </w:rPr>
        <w:tab/>
        <w:t>Board may require holder to produce licence etc. for inspection</w:t>
      </w:r>
      <w:bookmarkEnd w:id="78"/>
      <w:r>
        <w:rPr>
          <w:snapToGrid w:val="0"/>
        </w:rPr>
        <w:t xml:space="preserve"> </w:t>
      </w:r>
    </w:p>
    <w:p>
      <w:pPr>
        <w:pStyle w:val="Subsection"/>
        <w:rPr>
          <w:snapToGrid w:val="0"/>
        </w:rPr>
      </w:pPr>
      <w:r>
        <w:rPr>
          <w:snapToGrid w:val="0"/>
        </w:rPr>
        <w:tab/>
        <w:t>(1)</w:t>
      </w:r>
      <w:r>
        <w:rPr>
          <w:snapToGrid w:val="0"/>
        </w:rPr>
        <w:tab/>
        <w:t>The Board may, by notice in writing sent to the holder of a licence at his or her address last known to the Board require the licence and current registration certificate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Heading5"/>
        <w:rPr>
          <w:snapToGrid w:val="0"/>
        </w:rPr>
      </w:pPr>
      <w:bookmarkStart w:id="79" w:name="_Toc426541823"/>
      <w:r>
        <w:rPr>
          <w:rStyle w:val="CharSectno"/>
        </w:rPr>
        <w:t>59</w:t>
      </w:r>
      <w:r>
        <w:rPr>
          <w:snapToGrid w:val="0"/>
        </w:rPr>
        <w:t>.</w:t>
      </w:r>
      <w:r>
        <w:rPr>
          <w:snapToGrid w:val="0"/>
        </w:rPr>
        <w:tab/>
        <w:t>Offences related to licensing</w:t>
      </w:r>
      <w:bookmarkEnd w:id="79"/>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80" w:name="_Toc426541824"/>
      <w:r>
        <w:rPr>
          <w:rStyle w:val="CharSectno"/>
        </w:rPr>
        <w:t>60</w:t>
      </w:r>
      <w:r>
        <w:rPr>
          <w:snapToGrid w:val="0"/>
        </w:rPr>
        <w:t>.</w:t>
      </w:r>
      <w:r>
        <w:rPr>
          <w:snapToGrid w:val="0"/>
        </w:rPr>
        <w:tab/>
        <w:t>Replacement licence or permit document</w:t>
      </w:r>
      <w:bookmarkEnd w:id="80"/>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in Gazette 31 Dec 2007 p. 6530.]</w:t>
      </w:r>
    </w:p>
    <w:p>
      <w:pPr>
        <w:pStyle w:val="Heading5"/>
        <w:rPr>
          <w:snapToGrid w:val="0"/>
        </w:rPr>
      </w:pPr>
      <w:bookmarkStart w:id="81" w:name="_Toc426541825"/>
      <w:r>
        <w:rPr>
          <w:rStyle w:val="CharSectno"/>
        </w:rPr>
        <w:t>61</w:t>
      </w:r>
      <w:r>
        <w:rPr>
          <w:snapToGrid w:val="0"/>
        </w:rPr>
        <w:t>.</w:t>
      </w:r>
      <w:r>
        <w:rPr>
          <w:snapToGrid w:val="0"/>
        </w:rPr>
        <w:tab/>
        <w:t>Licence etc. to be returned to Board if suspended etc.</w:t>
      </w:r>
      <w:bookmarkEnd w:id="81"/>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w:t>
      </w:r>
      <w:r>
        <w:noBreakHyphen/>
        <w:t>7; 31 Dec 2007 p. 6531.]</w:t>
      </w:r>
    </w:p>
    <w:p>
      <w:pPr>
        <w:pStyle w:val="Heading5"/>
        <w:rPr>
          <w:snapToGrid w:val="0"/>
        </w:rPr>
      </w:pPr>
      <w:bookmarkStart w:id="82" w:name="_Toc426541826"/>
      <w:r>
        <w:rPr>
          <w:rStyle w:val="CharSectno"/>
        </w:rPr>
        <w:t>62</w:t>
      </w:r>
      <w:r>
        <w:rPr>
          <w:snapToGrid w:val="0"/>
        </w:rPr>
        <w:t>.</w:t>
      </w:r>
      <w:r>
        <w:rPr>
          <w:snapToGrid w:val="0"/>
        </w:rPr>
        <w:tab/>
        <w:t>Unsafe electrical installations, electrical workers to report</w:t>
      </w:r>
      <w:bookmarkEnd w:id="82"/>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31 Dec 2007 p. 6531.] </w:t>
      </w:r>
    </w:p>
    <w:p>
      <w:pPr>
        <w:pStyle w:val="Heading5"/>
      </w:pPr>
      <w:bookmarkStart w:id="83" w:name="_Toc426541827"/>
      <w:r>
        <w:rPr>
          <w:rStyle w:val="CharSectno"/>
        </w:rPr>
        <w:t>63</w:t>
      </w:r>
      <w:r>
        <w:t>.</w:t>
      </w:r>
      <w:r>
        <w:tab/>
        <w:t>Electrical accidents to be reported</w:t>
      </w:r>
      <w:bookmarkEnd w:id="83"/>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ab/>
        <w:t>(7)</w:t>
      </w:r>
      <w:r>
        <w:tab/>
        <w:t xml:space="preserve">A network operator is not required to report to the Director that an electrical accident has taken place if — </w:t>
      </w:r>
    </w:p>
    <w:p>
      <w:pPr>
        <w:pStyle w:val="Indenta"/>
      </w:pPr>
      <w:r>
        <w:tab/>
        <w:t>(a)</w:t>
      </w:r>
      <w:r>
        <w:tab/>
        <w:t xml:space="preserve">the electrical accident is an incident of which the Director is required to be given a notification under the </w:t>
      </w:r>
      <w:r>
        <w:rPr>
          <w:i/>
        </w:rPr>
        <w:t>Electricity (Network Safety) Regulations 2015</w:t>
      </w:r>
      <w:r>
        <w:t xml:space="preserve"> regulation 23(1);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in Gazette 31 Dec 2007 p. 6532</w:t>
      </w:r>
      <w:r>
        <w:noBreakHyphen/>
        <w:t>3; amended in Gazette 5 Aug 2015 p. 3184.]</w:t>
      </w:r>
    </w:p>
    <w:p>
      <w:pPr>
        <w:pStyle w:val="Heading5"/>
        <w:rPr>
          <w:snapToGrid w:val="0"/>
        </w:rPr>
      </w:pPr>
      <w:bookmarkStart w:id="84" w:name="_Toc426541828"/>
      <w:r>
        <w:rPr>
          <w:rStyle w:val="CharSectno"/>
        </w:rPr>
        <w:t>63A</w:t>
      </w:r>
      <w:r>
        <w:rPr>
          <w:snapToGrid w:val="0"/>
        </w:rPr>
        <w:t xml:space="preserve">. </w:t>
      </w:r>
      <w:r>
        <w:rPr>
          <w:snapToGrid w:val="0"/>
        </w:rPr>
        <w:tab/>
        <w:t>Interfering with scene of electrical accident</w:t>
      </w:r>
      <w:bookmarkEnd w:id="84"/>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amended in Gazette 31 Dec 2007 p. 6533.] </w:t>
      </w:r>
    </w:p>
    <w:p>
      <w:pPr>
        <w:pStyle w:val="Heading5"/>
      </w:pPr>
      <w:bookmarkStart w:id="85" w:name="_Toc426541829"/>
      <w:r>
        <w:rPr>
          <w:rStyle w:val="CharSectno"/>
        </w:rPr>
        <w:t>63B</w:t>
      </w:r>
      <w:r>
        <w:t>.</w:t>
      </w:r>
      <w:r>
        <w:tab/>
        <w:t>Delegation by Director to Board</w:t>
      </w:r>
      <w:bookmarkEnd w:id="85"/>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86" w:name="_Toc426541830"/>
      <w:r>
        <w:rPr>
          <w:rStyle w:val="CharSectno"/>
        </w:rPr>
        <w:t>64</w:t>
      </w:r>
      <w:r>
        <w:rPr>
          <w:snapToGrid w:val="0"/>
        </w:rPr>
        <w:t>.</w:t>
      </w:r>
      <w:r>
        <w:rPr>
          <w:snapToGrid w:val="0"/>
        </w:rPr>
        <w:tab/>
        <w:t>Fees (Sch. 1)</w:t>
      </w:r>
      <w:bookmarkEnd w:id="86"/>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Subsection"/>
      </w:pPr>
      <w:r>
        <w:tab/>
        <w:t>(2)</w:t>
      </w:r>
      <w:r>
        <w:tab/>
        <w:t>Where the registration of a licence is issued or renewed for a period less than one year under regulation 43(1) or 44(1), the fee payable for that issue or renewal is a portion of the relevant fee specified in item 2(b) or 2(c) of Schedule 1 corresponding to the portion of one year for which the registration is issued or renewed.</w:t>
      </w:r>
    </w:p>
    <w:p>
      <w:pPr>
        <w:pStyle w:val="Footnotesection"/>
      </w:pPr>
      <w:r>
        <w:tab/>
        <w:t xml:space="preserve">[Regulation 64 amended in Gazette 23 Dec 1994 p. 7134; 6 Sep 1996 p. 4419; 2 May 2000 p. 2115; 31 Dec 2007 p. 6533.] </w:t>
      </w:r>
    </w:p>
    <w:p>
      <w:pPr>
        <w:pStyle w:val="Heading5"/>
        <w:rPr>
          <w:snapToGrid w:val="0"/>
        </w:rPr>
      </w:pPr>
      <w:bookmarkStart w:id="87" w:name="_Toc426541831"/>
      <w:r>
        <w:rPr>
          <w:rStyle w:val="CharSectno"/>
        </w:rPr>
        <w:t>65</w:t>
      </w:r>
      <w:r>
        <w:rPr>
          <w:snapToGrid w:val="0"/>
        </w:rPr>
        <w:t>.</w:t>
      </w:r>
      <w:r>
        <w:rPr>
          <w:snapToGrid w:val="0"/>
        </w:rPr>
        <w:tab/>
        <w:t>General offence and penalty</w:t>
      </w:r>
      <w:bookmarkEnd w:id="87"/>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in Gazette 31 Dec 2007 p. 6534.] </w:t>
      </w:r>
    </w:p>
    <w:p>
      <w:pPr>
        <w:pStyle w:val="Heading5"/>
      </w:pPr>
      <w:bookmarkStart w:id="88" w:name="_Toc426541832"/>
      <w:r>
        <w:rPr>
          <w:rStyle w:val="CharSectno"/>
        </w:rPr>
        <w:t>65A</w:t>
      </w:r>
      <w:r>
        <w:t>.</w:t>
      </w:r>
      <w:r>
        <w:tab/>
        <w:t>Offences by members of firms</w:t>
      </w:r>
      <w:bookmarkEnd w:id="88"/>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in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89" w:name="_Toc426541833"/>
      <w:r>
        <w:rPr>
          <w:rStyle w:val="CharSectno"/>
        </w:rPr>
        <w:t>67</w:t>
      </w:r>
      <w:r>
        <w:t>.</w:t>
      </w:r>
      <w:r>
        <w:tab/>
        <w:t>Saving and transitional provisions</w:t>
      </w:r>
      <w:bookmarkEnd w:id="89"/>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242" w:type="dxa"/>
        <w:tblLayout w:type="fixed"/>
        <w:tblLook w:val="0000" w:firstRow="0" w:lastRow="0" w:firstColumn="0" w:lastColumn="0" w:noHBand="0" w:noVBand="0"/>
      </w:tblPr>
      <w:tblGrid>
        <w:gridCol w:w="2835"/>
        <w:gridCol w:w="2835"/>
      </w:tblGrid>
      <w:tr>
        <w:tc>
          <w:tcPr>
            <w:tcW w:w="2835" w:type="dxa"/>
            <w:tcBorders>
              <w:top w:val="single" w:sz="4" w:space="0" w:color="auto"/>
              <w:bottom w:val="single" w:sz="4" w:space="0" w:color="auto"/>
            </w:tcBorders>
          </w:tcPr>
          <w:p>
            <w:pPr>
              <w:pStyle w:val="Table"/>
              <w:spacing w:before="0" w:line="240" w:lineRule="auto"/>
              <w:rPr>
                <w:b/>
                <w:bCs/>
                <w:iCs/>
              </w:rPr>
            </w:pPr>
            <w:r>
              <w:rPr>
                <w:b/>
                <w:bCs/>
                <w:iCs/>
              </w:rPr>
              <w:t>Column 1</w:t>
            </w:r>
          </w:p>
        </w:tc>
        <w:tc>
          <w:tcPr>
            <w:tcW w:w="2835" w:type="dxa"/>
            <w:tcBorders>
              <w:top w:val="single" w:sz="4" w:space="0" w:color="auto"/>
              <w:bottom w:val="single" w:sz="4" w:space="0" w:color="auto"/>
            </w:tcBorders>
          </w:tcPr>
          <w:p>
            <w:pPr>
              <w:pStyle w:val="Table"/>
              <w:spacing w:before="0" w:line="240" w:lineRule="auto"/>
              <w:rPr>
                <w:b/>
                <w:bCs/>
                <w:iCs/>
              </w:rPr>
            </w:pPr>
            <w:r>
              <w:rPr>
                <w:b/>
                <w:bCs/>
                <w:iCs/>
              </w:rPr>
              <w:t>Column 2</w:t>
            </w:r>
          </w:p>
        </w:tc>
      </w:tr>
      <w:tr>
        <w:tc>
          <w:tcPr>
            <w:tcW w:w="2835" w:type="dxa"/>
            <w:tcBorders>
              <w:top w:val="single" w:sz="4" w:space="0" w:color="auto"/>
            </w:tcBorders>
          </w:tcPr>
          <w:p>
            <w:pPr>
              <w:pStyle w:val="Table"/>
              <w:spacing w:before="0" w:line="240" w:lineRule="auto"/>
            </w:pPr>
            <w:r>
              <w:t>“A” grade licence</w:t>
            </w:r>
          </w:p>
        </w:tc>
        <w:tc>
          <w:tcPr>
            <w:tcW w:w="2835" w:type="dxa"/>
            <w:tcBorders>
              <w:top w:val="single" w:sz="4" w:space="0" w:color="auto"/>
            </w:tcBorders>
          </w:tcPr>
          <w:p>
            <w:pPr>
              <w:pStyle w:val="Table"/>
              <w:spacing w:before="0" w:line="240" w:lineRule="auto"/>
            </w:pPr>
            <w:r>
              <w:t>electrician’s licence</w:t>
            </w:r>
          </w:p>
        </w:tc>
      </w:tr>
      <w:tr>
        <w:tc>
          <w:tcPr>
            <w:tcW w:w="2835" w:type="dxa"/>
          </w:tcPr>
          <w:p>
            <w:pPr>
              <w:pStyle w:val="Table"/>
              <w:spacing w:before="0" w:line="240" w:lineRule="auto"/>
            </w:pPr>
            <w:r>
              <w:t>“C” grade licence</w:t>
            </w:r>
          </w:p>
        </w:tc>
        <w:tc>
          <w:tcPr>
            <w:tcW w:w="2835" w:type="dxa"/>
          </w:tcPr>
          <w:p>
            <w:pPr>
              <w:pStyle w:val="Table"/>
              <w:spacing w:before="0" w:line="240" w:lineRule="auto"/>
            </w:pPr>
            <w:r>
              <w:t>electrician’s training licence</w:t>
            </w:r>
          </w:p>
        </w:tc>
      </w:tr>
      <w:tr>
        <w:tc>
          <w:tcPr>
            <w:tcW w:w="2835" w:type="dxa"/>
            <w:tcBorders>
              <w:bottom w:val="single" w:sz="4" w:space="0" w:color="auto"/>
            </w:tcBorders>
          </w:tcPr>
          <w:p>
            <w:pPr>
              <w:pStyle w:val="Table"/>
              <w:spacing w:before="0" w:line="240" w:lineRule="auto"/>
            </w:pPr>
            <w:r>
              <w:t>restricted licence</w:t>
            </w:r>
          </w:p>
        </w:tc>
        <w:tc>
          <w:tcPr>
            <w:tcW w:w="2835" w:type="dxa"/>
            <w:tcBorders>
              <w:bottom w:val="single" w:sz="4" w:space="0" w:color="auto"/>
            </w:tcBorders>
          </w:tcPr>
          <w:p>
            <w:pPr>
              <w:pStyle w:val="Table"/>
              <w:spacing w:before="0" w:line="240" w:lineRule="auto"/>
            </w:pPr>
            <w:r>
              <w:t xml:space="preserve">restricted licence </w:t>
            </w:r>
          </w:p>
        </w:tc>
      </w:tr>
    </w:tbl>
    <w:p>
      <w:pPr>
        <w:pStyle w:val="Footnotesection"/>
      </w:pPr>
      <w:r>
        <w:tab/>
        <w:t>[Regulation 67 inserted in Gazette 31 Dec 2007 p. 6535</w:t>
      </w:r>
      <w:r>
        <w:noBreakHyphen/>
        <w:t xml:space="preserve">6.] </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90" w:name="AautoSch"/>
      <w:bookmarkStart w:id="91" w:name="_Toc426541834"/>
      <w:bookmarkEnd w:id="90"/>
      <w:r>
        <w:rPr>
          <w:rStyle w:val="CharSchNo"/>
        </w:rPr>
        <w:t>Schedule 1</w:t>
      </w:r>
      <w:r>
        <w:rPr>
          <w:rStyle w:val="CharSDivNo"/>
        </w:rPr>
        <w:t> </w:t>
      </w:r>
      <w:r>
        <w:t>—</w:t>
      </w:r>
      <w:r>
        <w:rPr>
          <w:rStyle w:val="CharSDivText"/>
        </w:rPr>
        <w:t> </w:t>
      </w:r>
      <w:r>
        <w:rPr>
          <w:rStyle w:val="CharSchText"/>
        </w:rPr>
        <w:t>Fees</w:t>
      </w:r>
      <w:bookmarkEnd w:id="91"/>
    </w:p>
    <w:p>
      <w:pPr>
        <w:pStyle w:val="yShoulderClause"/>
        <w:spacing w:after="120"/>
      </w:pPr>
      <w:r>
        <w:t>[r. 23(1), 27(3), 38(2a), 39(1), 53A(1), 60(1) and 64]</w:t>
      </w:r>
    </w:p>
    <w:p>
      <w:pPr>
        <w:pStyle w:val="yFootnoteheading"/>
        <w:spacing w:after="120"/>
      </w:pPr>
      <w:r>
        <w:tab/>
        <w:t>[Heading inserted in Gazette 23 Jun 2015 p. 2172.]</w:t>
      </w:r>
    </w:p>
    <w:tbl>
      <w:tblPr>
        <w:tblW w:w="0" w:type="auto"/>
        <w:tblInd w:w="250" w:type="dxa"/>
        <w:tblLayout w:type="fixed"/>
        <w:tblCellMar>
          <w:bottom w:w="113" w:type="dxa"/>
        </w:tblCellMar>
        <w:tblLook w:val="0000" w:firstRow="0" w:lastRow="0" w:firstColumn="0" w:lastColumn="0" w:noHBand="0" w:noVBand="0"/>
      </w:tblPr>
      <w:tblGrid>
        <w:gridCol w:w="5670"/>
        <w:gridCol w:w="1134"/>
      </w:tblGrid>
      <w:tr>
        <w:trPr>
          <w:tblHeader/>
        </w:trPr>
        <w:tc>
          <w:tcPr>
            <w:tcW w:w="5670" w:type="dxa"/>
          </w:tcPr>
          <w:p>
            <w:pPr>
              <w:pStyle w:val="zyTableNAm"/>
              <w:keepNext/>
              <w:widowControl w:val="0"/>
              <w:tabs>
                <w:tab w:val="left" w:pos="1162"/>
              </w:tabs>
              <w:spacing w:before="100"/>
            </w:pPr>
          </w:p>
        </w:tc>
        <w:tc>
          <w:tcPr>
            <w:tcW w:w="1134" w:type="dxa"/>
          </w:tcPr>
          <w:p>
            <w:pPr>
              <w:pStyle w:val="yTableNAm"/>
            </w:pPr>
            <w:r>
              <w:rPr>
                <w:b/>
              </w:rPr>
              <w:t>$</w:t>
            </w:r>
          </w:p>
        </w:tc>
      </w:tr>
      <w:tr>
        <w:tc>
          <w:tcPr>
            <w:tcW w:w="5670" w:type="dxa"/>
          </w:tcPr>
          <w:p>
            <w:pPr>
              <w:pStyle w:val="yTableNAm"/>
            </w:pPr>
            <w:r>
              <w:t>1.</w:t>
            </w:r>
            <w:r>
              <w:tab/>
              <w:t xml:space="preserve">Licences and permits under Part 3 — </w:t>
            </w:r>
          </w:p>
        </w:tc>
        <w:tc>
          <w:tcPr>
            <w:tcW w:w="1134" w:type="dxa"/>
          </w:tcPr>
          <w:p>
            <w:pPr>
              <w:pStyle w:val="yTableNAm"/>
            </w:pPr>
          </w:p>
        </w:tc>
      </w:tr>
      <w:tr>
        <w:tc>
          <w:tcPr>
            <w:tcW w:w="5670" w:type="dxa"/>
          </w:tcPr>
          <w:p>
            <w:pPr>
              <w:pStyle w:val="yTableNAm"/>
              <w:tabs>
                <w:tab w:val="left" w:pos="1162"/>
              </w:tabs>
              <w:ind w:left="1168" w:hanging="1168"/>
            </w:pPr>
            <w:r>
              <w:tab/>
              <w:t>(a)</w:t>
            </w:r>
            <w:r>
              <w:tab/>
              <w:t>Application for licence or permit</w:t>
            </w:r>
          </w:p>
        </w:tc>
        <w:tc>
          <w:tcPr>
            <w:tcW w:w="1134" w:type="dxa"/>
          </w:tcPr>
          <w:p>
            <w:pPr>
              <w:pStyle w:val="yTableNAm"/>
            </w:pPr>
            <w:r>
              <w:t>42</w:t>
            </w:r>
          </w:p>
        </w:tc>
      </w:tr>
      <w:tr>
        <w:tc>
          <w:tcPr>
            <w:tcW w:w="5670" w:type="dxa"/>
          </w:tcPr>
          <w:p>
            <w:pPr>
              <w:pStyle w:val="yTableNAm"/>
              <w:tabs>
                <w:tab w:val="left" w:pos="1162"/>
              </w:tabs>
              <w:ind w:left="1168" w:hanging="1168"/>
            </w:pPr>
            <w:r>
              <w:tab/>
              <w:t>(b)</w:t>
            </w:r>
            <w:r>
              <w:tab/>
              <w:t>Registration of licence or permit or renewal of registration (for each year)</w:t>
            </w:r>
          </w:p>
        </w:tc>
        <w:tc>
          <w:tcPr>
            <w:tcW w:w="1134" w:type="dxa"/>
          </w:tcPr>
          <w:p>
            <w:pPr>
              <w:pStyle w:val="yTableNAm"/>
            </w:pPr>
            <w:r>
              <w:br/>
              <w:t>74</w:t>
            </w:r>
          </w:p>
        </w:tc>
      </w:tr>
      <w:tr>
        <w:tc>
          <w:tcPr>
            <w:tcW w:w="5670" w:type="dxa"/>
          </w:tcPr>
          <w:p>
            <w:pPr>
              <w:pStyle w:val="yTableNAm"/>
              <w:tabs>
                <w:tab w:val="left" w:pos="1162"/>
              </w:tabs>
              <w:ind w:left="1168" w:hanging="1168"/>
            </w:pPr>
            <w:r>
              <w:tab/>
              <w:t>(c)</w:t>
            </w:r>
            <w:r>
              <w:tab/>
              <w:t>Replacement for licence or permit or copy of certificate of registration</w:t>
            </w:r>
          </w:p>
        </w:tc>
        <w:tc>
          <w:tcPr>
            <w:tcW w:w="1134" w:type="dxa"/>
          </w:tcPr>
          <w:p>
            <w:pPr>
              <w:pStyle w:val="yTableNAm"/>
            </w:pPr>
            <w:r>
              <w:br/>
              <w:t>25</w:t>
            </w:r>
          </w:p>
        </w:tc>
      </w:tr>
      <w:tr>
        <w:tc>
          <w:tcPr>
            <w:tcW w:w="5670" w:type="dxa"/>
          </w:tcPr>
          <w:p>
            <w:pPr>
              <w:pStyle w:val="yTableNAm"/>
              <w:tabs>
                <w:tab w:val="left" w:pos="1162"/>
              </w:tabs>
              <w:ind w:left="1168" w:hanging="1168"/>
            </w:pPr>
            <w:r>
              <w:tab/>
              <w:t>(d)</w:t>
            </w:r>
            <w:r>
              <w:tab/>
              <w:t>Application for restoration of name to register (failure to renew)</w:t>
            </w:r>
          </w:p>
        </w:tc>
        <w:tc>
          <w:tcPr>
            <w:tcW w:w="1134" w:type="dxa"/>
          </w:tcPr>
          <w:p>
            <w:pPr>
              <w:pStyle w:val="yTableNAm"/>
            </w:pPr>
            <w:r>
              <w:br/>
              <w:t>42</w:t>
            </w:r>
          </w:p>
        </w:tc>
      </w:tr>
      <w:tr>
        <w:tc>
          <w:tcPr>
            <w:tcW w:w="5670" w:type="dxa"/>
          </w:tcPr>
          <w:p>
            <w:pPr>
              <w:pStyle w:val="yTableNAm"/>
            </w:pPr>
            <w:r>
              <w:t>2.</w:t>
            </w:r>
            <w:r>
              <w:tab/>
              <w:t>Licences under Part 4 — </w:t>
            </w:r>
          </w:p>
        </w:tc>
        <w:tc>
          <w:tcPr>
            <w:tcW w:w="1134" w:type="dxa"/>
          </w:tcPr>
          <w:p>
            <w:pPr>
              <w:pStyle w:val="yTableNAm"/>
            </w:pPr>
          </w:p>
        </w:tc>
      </w:tr>
      <w:tr>
        <w:tc>
          <w:tcPr>
            <w:tcW w:w="5670" w:type="dxa"/>
          </w:tcPr>
          <w:p>
            <w:pPr>
              <w:pStyle w:val="yTableNAm"/>
              <w:tabs>
                <w:tab w:val="left" w:pos="1162"/>
              </w:tabs>
              <w:ind w:left="1168" w:hanging="1168"/>
            </w:pPr>
            <w:r>
              <w:tab/>
              <w:t>(a)</w:t>
            </w:r>
            <w:r>
              <w:tab/>
              <w:t>Application for licence</w:t>
            </w:r>
          </w:p>
        </w:tc>
        <w:tc>
          <w:tcPr>
            <w:tcW w:w="1134" w:type="dxa"/>
          </w:tcPr>
          <w:p>
            <w:pPr>
              <w:pStyle w:val="yTableNAm"/>
            </w:pPr>
            <w:r>
              <w:t>85</w:t>
            </w:r>
          </w:p>
        </w:tc>
      </w:tr>
      <w:tr>
        <w:tc>
          <w:tcPr>
            <w:tcW w:w="5670" w:type="dxa"/>
          </w:tcPr>
          <w:p>
            <w:pPr>
              <w:pStyle w:val="yTableNAm"/>
              <w:tabs>
                <w:tab w:val="left" w:pos="1162"/>
              </w:tabs>
              <w:ind w:left="1168" w:hanging="1168"/>
            </w:pPr>
            <w:r>
              <w:tab/>
              <w:t>(b)</w:t>
            </w:r>
            <w:r>
              <w:tab/>
              <w:t>Registration or renewal of registration of electrical contractor’s licence</w:t>
            </w:r>
          </w:p>
        </w:tc>
        <w:tc>
          <w:tcPr>
            <w:tcW w:w="1134" w:type="dxa"/>
          </w:tcPr>
          <w:p>
            <w:pPr>
              <w:pStyle w:val="yTableNAm"/>
            </w:pPr>
            <w:r>
              <w:br/>
              <w:t>459</w:t>
            </w:r>
          </w:p>
        </w:tc>
      </w:tr>
      <w:tr>
        <w:tc>
          <w:tcPr>
            <w:tcW w:w="5670" w:type="dxa"/>
          </w:tcPr>
          <w:p>
            <w:pPr>
              <w:pStyle w:val="yTableNAm"/>
              <w:tabs>
                <w:tab w:val="left" w:pos="1162"/>
              </w:tabs>
              <w:ind w:left="1168" w:hanging="1168"/>
            </w:pPr>
            <w:r>
              <w:tab/>
              <w:t>(c)</w:t>
            </w:r>
            <w:r>
              <w:tab/>
              <w:t>Registration or renewal of registration of in</w:t>
            </w:r>
            <w:r>
              <w:noBreakHyphen/>
              <w:t>house electrical installing work licence</w:t>
            </w:r>
          </w:p>
        </w:tc>
        <w:tc>
          <w:tcPr>
            <w:tcW w:w="1134" w:type="dxa"/>
          </w:tcPr>
          <w:p>
            <w:pPr>
              <w:pStyle w:val="yTableNAm"/>
            </w:pPr>
            <w:r>
              <w:br/>
              <w:t>228</w:t>
            </w:r>
          </w:p>
        </w:tc>
      </w:tr>
      <w:tr>
        <w:tc>
          <w:tcPr>
            <w:tcW w:w="5670" w:type="dxa"/>
          </w:tcPr>
          <w:p>
            <w:pPr>
              <w:pStyle w:val="yTableNAm"/>
              <w:tabs>
                <w:tab w:val="left" w:pos="1162"/>
              </w:tabs>
              <w:ind w:left="1168" w:hanging="1168"/>
            </w:pPr>
            <w:r>
              <w:tab/>
              <w:t>(d)</w:t>
            </w:r>
            <w:r>
              <w:tab/>
              <w:t>Replacing or adding nominee: electrical contractor’s licence</w:t>
            </w:r>
          </w:p>
        </w:tc>
        <w:tc>
          <w:tcPr>
            <w:tcW w:w="1134" w:type="dxa"/>
          </w:tcPr>
          <w:p>
            <w:pPr>
              <w:pStyle w:val="yTableNAm"/>
            </w:pPr>
            <w:r>
              <w:br/>
              <w:t>406</w:t>
            </w:r>
          </w:p>
        </w:tc>
      </w:tr>
      <w:tr>
        <w:tc>
          <w:tcPr>
            <w:tcW w:w="5670" w:type="dxa"/>
          </w:tcPr>
          <w:p>
            <w:pPr>
              <w:pStyle w:val="yTableNAm"/>
              <w:tabs>
                <w:tab w:val="left" w:pos="1162"/>
              </w:tabs>
              <w:ind w:left="1168" w:hanging="1168"/>
            </w:pPr>
            <w:r>
              <w:tab/>
              <w:t>(e)</w:t>
            </w:r>
            <w:r>
              <w:tab/>
              <w:t>Replacing or adding nominee: in</w:t>
            </w:r>
            <w:r>
              <w:noBreakHyphen/>
              <w:t>house electrical installing work licence</w:t>
            </w:r>
          </w:p>
        </w:tc>
        <w:tc>
          <w:tcPr>
            <w:tcW w:w="1134" w:type="dxa"/>
          </w:tcPr>
          <w:p>
            <w:pPr>
              <w:pStyle w:val="yTableNAm"/>
            </w:pPr>
            <w:r>
              <w:br/>
              <w:t>203</w:t>
            </w:r>
          </w:p>
        </w:tc>
      </w:tr>
      <w:tr>
        <w:tc>
          <w:tcPr>
            <w:tcW w:w="5670" w:type="dxa"/>
          </w:tcPr>
          <w:p>
            <w:pPr>
              <w:pStyle w:val="yTableNAm"/>
              <w:tabs>
                <w:tab w:val="left" w:pos="1162"/>
              </w:tabs>
              <w:ind w:left="1168" w:hanging="1168"/>
            </w:pPr>
            <w:r>
              <w:tab/>
              <w:t>(f)</w:t>
            </w:r>
            <w:r>
              <w:tab/>
              <w:t>Replacement for licence or copy of certificate of registration</w:t>
            </w:r>
          </w:p>
        </w:tc>
        <w:tc>
          <w:tcPr>
            <w:tcW w:w="1134" w:type="dxa"/>
          </w:tcPr>
          <w:p>
            <w:pPr>
              <w:pStyle w:val="yTableNAm"/>
            </w:pPr>
            <w:r>
              <w:br/>
              <w:t>32</w:t>
            </w:r>
          </w:p>
        </w:tc>
      </w:tr>
      <w:tr>
        <w:tc>
          <w:tcPr>
            <w:tcW w:w="5670" w:type="dxa"/>
          </w:tcPr>
          <w:p>
            <w:pPr>
              <w:pStyle w:val="yTableNAm"/>
              <w:tabs>
                <w:tab w:val="left" w:pos="1162"/>
              </w:tabs>
              <w:ind w:left="1168" w:hanging="1168"/>
            </w:pPr>
            <w:r>
              <w:tab/>
              <w:t>(g)</w:t>
            </w:r>
            <w:r>
              <w:tab/>
              <w:t>Extract of register</w:t>
            </w:r>
          </w:p>
        </w:tc>
        <w:tc>
          <w:tcPr>
            <w:tcW w:w="1134" w:type="dxa"/>
          </w:tcPr>
          <w:p>
            <w:pPr>
              <w:pStyle w:val="yTableNAm"/>
            </w:pPr>
            <w:r>
              <w:t>32</w:t>
            </w:r>
          </w:p>
        </w:tc>
      </w:tr>
      <w:tr>
        <w:tc>
          <w:tcPr>
            <w:tcW w:w="5670" w:type="dxa"/>
          </w:tcPr>
          <w:p>
            <w:pPr>
              <w:pStyle w:val="yTableNAm"/>
              <w:tabs>
                <w:tab w:val="left" w:pos="1162"/>
              </w:tabs>
              <w:ind w:left="1168" w:hanging="1168"/>
            </w:pPr>
            <w:r>
              <w:tab/>
              <w:t>(h)</w:t>
            </w:r>
            <w:r>
              <w:tab/>
              <w:t>Copy of register (if available)</w:t>
            </w:r>
          </w:p>
        </w:tc>
        <w:tc>
          <w:tcPr>
            <w:tcW w:w="1134" w:type="dxa"/>
          </w:tcPr>
          <w:p>
            <w:pPr>
              <w:pStyle w:val="yTableNAm"/>
            </w:pPr>
            <w:r>
              <w:t>71</w:t>
            </w:r>
          </w:p>
        </w:tc>
      </w:tr>
      <w:tr>
        <w:tc>
          <w:tcPr>
            <w:tcW w:w="5670" w:type="dxa"/>
          </w:tcPr>
          <w:p>
            <w:pPr>
              <w:pStyle w:val="yTableNAm"/>
              <w:tabs>
                <w:tab w:val="left" w:pos="1162"/>
              </w:tabs>
              <w:ind w:left="1168" w:hanging="1168"/>
            </w:pPr>
            <w:r>
              <w:tab/>
              <w:t>(i)</w:t>
            </w:r>
            <w:r>
              <w:tab/>
              <w:t>Application for restoration of name to register (failure to renew)</w:t>
            </w:r>
          </w:p>
        </w:tc>
        <w:tc>
          <w:tcPr>
            <w:tcW w:w="1134" w:type="dxa"/>
          </w:tcPr>
          <w:p>
            <w:pPr>
              <w:pStyle w:val="yTableNAm"/>
            </w:pPr>
            <w:r>
              <w:br/>
              <w:t>42</w:t>
            </w:r>
          </w:p>
        </w:tc>
      </w:tr>
      <w:tr>
        <w:trPr>
          <w:trHeight w:val="408"/>
        </w:trPr>
        <w:tc>
          <w:tcPr>
            <w:tcW w:w="5670" w:type="dxa"/>
          </w:tcPr>
          <w:p>
            <w:pPr>
              <w:pStyle w:val="yTableNAm"/>
            </w:pPr>
            <w:r>
              <w:t>3.</w:t>
            </w:r>
            <w:r>
              <w:tab/>
              <w:t>Further inspection</w:t>
            </w:r>
          </w:p>
        </w:tc>
        <w:tc>
          <w:tcPr>
            <w:tcW w:w="1134" w:type="dxa"/>
          </w:tcPr>
          <w:p>
            <w:pPr>
              <w:pStyle w:val="yTableNAm"/>
            </w:pPr>
            <w:r>
              <w:t>169</w:t>
            </w:r>
          </w:p>
        </w:tc>
      </w:tr>
    </w:tbl>
    <w:p>
      <w:pPr>
        <w:pStyle w:val="yFootnotesection"/>
      </w:pPr>
      <w:r>
        <w:tab/>
        <w:t>[Schedule 1 inserted in Gazette 23 Jun 2015 p. 2172</w:t>
      </w:r>
      <w:r>
        <w:noBreakHyphen/>
        <w:t>3.]</w:t>
      </w:r>
    </w:p>
    <w:p>
      <w:pPr>
        <w:pStyle w:val="yScheduleHeading"/>
      </w:pPr>
      <w:bookmarkStart w:id="92" w:name="_Toc426541835"/>
      <w:r>
        <w:rPr>
          <w:rStyle w:val="CharSchNo"/>
        </w:rPr>
        <w:t>Schedule 2</w:t>
      </w:r>
      <w:r>
        <w:rPr>
          <w:rStyle w:val="CharSDivNo"/>
        </w:rPr>
        <w:t> </w:t>
      </w:r>
      <w:r>
        <w:t>—</w:t>
      </w:r>
      <w:r>
        <w:rPr>
          <w:rStyle w:val="CharSDivText"/>
        </w:rPr>
        <w:t> </w:t>
      </w:r>
      <w:r>
        <w:rPr>
          <w:rStyle w:val="CharSchText"/>
        </w:rPr>
        <w:t>Standards for electrical work</w:t>
      </w:r>
      <w:bookmarkEnd w:id="92"/>
    </w:p>
    <w:p>
      <w:pPr>
        <w:pStyle w:val="yShoulderClause"/>
      </w:pPr>
      <w:r>
        <w:t>[r. 49(1)(c)]</w:t>
      </w:r>
    </w:p>
    <w:p>
      <w:pPr>
        <w:pStyle w:val="yFootnoteheading"/>
        <w:spacing w:after="60"/>
      </w:pPr>
      <w:r>
        <w:tab/>
        <w:t>[Heading inserted in Gazette 13 Apr 2012 p. 1654.]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3544"/>
      </w:tblGrid>
      <w:tr>
        <w:trPr>
          <w:cantSplit/>
          <w:tblHeader/>
        </w:trPr>
        <w:tc>
          <w:tcPr>
            <w:tcW w:w="709"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544" w:type="dxa"/>
          </w:tcPr>
          <w:p>
            <w:pPr>
              <w:pStyle w:val="yTableNAm"/>
            </w:pPr>
            <w:r>
              <w:rPr>
                <w:b/>
                <w:bCs/>
              </w:rPr>
              <w:t>Title</w:t>
            </w:r>
          </w:p>
        </w:tc>
      </w:tr>
      <w:tr>
        <w:trPr>
          <w:cantSplit/>
        </w:trPr>
        <w:tc>
          <w:tcPr>
            <w:tcW w:w="709"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544" w:type="dxa"/>
          </w:tcPr>
          <w:p>
            <w:pPr>
              <w:pStyle w:val="yTableNAm"/>
            </w:pPr>
            <w:r>
              <w:t>Substations and high voltage installations exceeding 1kV a.c.</w:t>
            </w:r>
          </w:p>
        </w:tc>
      </w:tr>
      <w:tr>
        <w:trPr>
          <w:cantSplit/>
        </w:trPr>
        <w:tc>
          <w:tcPr>
            <w:tcW w:w="709" w:type="dxa"/>
            <w:shd w:val="clear" w:color="auto" w:fill="auto"/>
          </w:tcPr>
          <w:p>
            <w:pPr>
              <w:pStyle w:val="yTableNAm"/>
            </w:pPr>
            <w:r>
              <w:t>2.</w:t>
            </w:r>
          </w:p>
        </w:tc>
        <w:tc>
          <w:tcPr>
            <w:tcW w:w="2551" w:type="dxa"/>
            <w:shd w:val="clear" w:color="auto" w:fill="auto"/>
          </w:tcPr>
          <w:p>
            <w:pPr>
              <w:pStyle w:val="yTableNAm"/>
            </w:pPr>
            <w:r>
              <w:t>AS/NZS 2381.1:2005</w:t>
            </w:r>
          </w:p>
        </w:tc>
        <w:tc>
          <w:tcPr>
            <w:tcW w:w="3544" w:type="dxa"/>
          </w:tcPr>
          <w:p>
            <w:pPr>
              <w:pStyle w:val="yTableNAm"/>
            </w:pPr>
            <w:r>
              <w:t>Electrical equipment for explosive gas atmospheres — Selection, installation and maintenance — General requirements</w:t>
            </w:r>
          </w:p>
        </w:tc>
      </w:tr>
      <w:tr>
        <w:trPr>
          <w:cantSplit/>
        </w:trPr>
        <w:tc>
          <w:tcPr>
            <w:tcW w:w="709" w:type="dxa"/>
            <w:shd w:val="clear" w:color="auto" w:fill="auto"/>
          </w:tcPr>
          <w:p>
            <w:pPr>
              <w:pStyle w:val="yTableNAm"/>
            </w:pPr>
            <w:r>
              <w:t>3.</w:t>
            </w:r>
          </w:p>
        </w:tc>
        <w:tc>
          <w:tcPr>
            <w:tcW w:w="2551" w:type="dxa"/>
            <w:shd w:val="clear" w:color="auto" w:fill="auto"/>
          </w:tcPr>
          <w:p>
            <w:pPr>
              <w:pStyle w:val="yTableNAm"/>
            </w:pPr>
            <w:r>
              <w:t>AS/NZS 2381.2:2006</w:t>
            </w:r>
          </w:p>
        </w:tc>
        <w:tc>
          <w:tcPr>
            <w:tcW w:w="3544" w:type="dxa"/>
          </w:tcPr>
          <w:p>
            <w:pPr>
              <w:pStyle w:val="yTableNAm"/>
            </w:pPr>
            <w:r>
              <w:t>Electrical equipment for explosive atmospheres — Selection, installation and maintenance — Flameproof enclosure ‘d’</w:t>
            </w:r>
          </w:p>
        </w:tc>
      </w:tr>
      <w:tr>
        <w:trPr>
          <w:cantSplit/>
        </w:trPr>
        <w:tc>
          <w:tcPr>
            <w:tcW w:w="709"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544" w:type="dxa"/>
          </w:tcPr>
          <w:p>
            <w:pPr>
              <w:pStyle w:val="yTableNAm"/>
            </w:pPr>
            <w:r>
              <w:t>Electrical equipment for explosive atmospheres — Selection, installation and maintenance — Increased safety e</w:t>
            </w:r>
          </w:p>
        </w:tc>
      </w:tr>
      <w:tr>
        <w:trPr>
          <w:cantSplit/>
        </w:trPr>
        <w:tc>
          <w:tcPr>
            <w:tcW w:w="709"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544" w:type="dxa"/>
          </w:tcPr>
          <w:p>
            <w:pPr>
              <w:pStyle w:val="yTableNAm"/>
            </w:pPr>
            <w:r>
              <w:t>Electrical equipment for explosive atmospheres — Selection, installation and maintenance — Intrinsic safety i</w:t>
            </w:r>
          </w:p>
        </w:tc>
      </w:tr>
      <w:tr>
        <w:trPr>
          <w:cantSplit/>
        </w:trPr>
        <w:tc>
          <w:tcPr>
            <w:tcW w:w="709"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544" w:type="dxa"/>
          </w:tcPr>
          <w:p>
            <w:pPr>
              <w:pStyle w:val="yTableNAm"/>
            </w:pPr>
            <w:r>
              <w:t>Electrical installations — Transportable structures and vehicles including their site supplies</w:t>
            </w:r>
          </w:p>
        </w:tc>
      </w:tr>
      <w:tr>
        <w:trPr>
          <w:cantSplit/>
        </w:trPr>
        <w:tc>
          <w:tcPr>
            <w:tcW w:w="709" w:type="dxa"/>
            <w:shd w:val="clear" w:color="auto" w:fill="auto"/>
          </w:tcPr>
          <w:p>
            <w:pPr>
              <w:pStyle w:val="yTableNAm"/>
            </w:pPr>
            <w:r>
              <w:t>7.</w:t>
            </w:r>
          </w:p>
        </w:tc>
        <w:tc>
          <w:tcPr>
            <w:tcW w:w="2551" w:type="dxa"/>
            <w:shd w:val="clear" w:color="auto" w:fill="auto"/>
          </w:tcPr>
          <w:p>
            <w:pPr>
              <w:pStyle w:val="yTableNAm"/>
            </w:pPr>
            <w:r>
              <w:t>AS/NZS 3002:2008</w:t>
            </w:r>
          </w:p>
        </w:tc>
        <w:tc>
          <w:tcPr>
            <w:tcW w:w="3544" w:type="dxa"/>
          </w:tcPr>
          <w:p>
            <w:pPr>
              <w:pStyle w:val="yTableNAm"/>
            </w:pPr>
            <w:r>
              <w:t>Electrical installations — Shows and carnivals</w:t>
            </w:r>
          </w:p>
        </w:tc>
      </w:tr>
      <w:tr>
        <w:trPr>
          <w:cantSplit/>
        </w:trPr>
        <w:tc>
          <w:tcPr>
            <w:tcW w:w="709" w:type="dxa"/>
            <w:shd w:val="clear" w:color="auto" w:fill="auto"/>
          </w:tcPr>
          <w:p>
            <w:pPr>
              <w:pStyle w:val="yTableNAm"/>
            </w:pPr>
            <w:r>
              <w:t>8.</w:t>
            </w:r>
          </w:p>
        </w:tc>
        <w:tc>
          <w:tcPr>
            <w:tcW w:w="2551" w:type="dxa"/>
            <w:shd w:val="clear" w:color="auto" w:fill="auto"/>
          </w:tcPr>
          <w:p>
            <w:pPr>
              <w:pStyle w:val="yTableNAm"/>
            </w:pPr>
            <w:r>
              <w:t>AS/NZS 3003:2011</w:t>
            </w:r>
          </w:p>
        </w:tc>
        <w:tc>
          <w:tcPr>
            <w:tcW w:w="3544" w:type="dxa"/>
          </w:tcPr>
          <w:p>
            <w:pPr>
              <w:pStyle w:val="yTableNAm"/>
            </w:pPr>
            <w:r>
              <w:t>Electrical installations — Patient areas</w:t>
            </w:r>
          </w:p>
        </w:tc>
      </w:tr>
      <w:tr>
        <w:trPr>
          <w:cantSplit/>
        </w:trPr>
        <w:tc>
          <w:tcPr>
            <w:tcW w:w="709" w:type="dxa"/>
            <w:shd w:val="clear" w:color="auto" w:fill="auto"/>
          </w:tcPr>
          <w:p>
            <w:pPr>
              <w:pStyle w:val="yTableNAm"/>
            </w:pPr>
            <w:r>
              <w:t>9.</w:t>
            </w:r>
          </w:p>
        </w:tc>
        <w:tc>
          <w:tcPr>
            <w:tcW w:w="2551" w:type="dxa"/>
            <w:shd w:val="clear" w:color="auto" w:fill="auto"/>
          </w:tcPr>
          <w:p>
            <w:pPr>
              <w:pStyle w:val="yTableNAm"/>
            </w:pPr>
            <w:r>
              <w:t>AS/NZS 3004.1:2008</w:t>
            </w:r>
          </w:p>
        </w:tc>
        <w:tc>
          <w:tcPr>
            <w:tcW w:w="3544" w:type="dxa"/>
          </w:tcPr>
          <w:p>
            <w:pPr>
              <w:pStyle w:val="yTableNAm"/>
            </w:pPr>
            <w:r>
              <w:t xml:space="preserve">Electrical installations — </w:t>
            </w:r>
            <w:smartTag w:uri="urn:schemas-microsoft-com:office:smarttags" w:element="City">
              <w:r>
                <w:t>Marinas</w:t>
              </w:r>
            </w:smartTag>
            <w:r>
              <w:t xml:space="preserve"> and recreational boats — </w:t>
            </w:r>
            <w:smartTag w:uri="urn:schemas-microsoft-com:office:smarttags" w:element="place">
              <w:smartTag w:uri="urn:schemas-microsoft-com:office:smarttags" w:element="City">
                <w:r>
                  <w:t>Marinas</w:t>
                </w:r>
              </w:smartTag>
            </w:smartTag>
          </w:p>
        </w:tc>
      </w:tr>
      <w:tr>
        <w:trPr>
          <w:cantSplit/>
        </w:trPr>
        <w:tc>
          <w:tcPr>
            <w:tcW w:w="709" w:type="dxa"/>
            <w:shd w:val="clear" w:color="auto" w:fill="auto"/>
          </w:tcPr>
          <w:p>
            <w:pPr>
              <w:pStyle w:val="yTableNAm"/>
            </w:pPr>
            <w:r>
              <w:t>10.</w:t>
            </w:r>
          </w:p>
        </w:tc>
        <w:tc>
          <w:tcPr>
            <w:tcW w:w="2551" w:type="dxa"/>
            <w:shd w:val="clear" w:color="auto" w:fill="auto"/>
          </w:tcPr>
          <w:p>
            <w:pPr>
              <w:pStyle w:val="yTableNAm"/>
            </w:pPr>
            <w:r>
              <w:t>AS/NZS 3004.2:2008</w:t>
            </w:r>
          </w:p>
        </w:tc>
        <w:tc>
          <w:tcPr>
            <w:tcW w:w="3544" w:type="dxa"/>
          </w:tcPr>
          <w:p>
            <w:pPr>
              <w:pStyle w:val="yTableNAm"/>
            </w:pPr>
            <w:r>
              <w:t xml:space="preserve">Electrical installations — </w:t>
            </w:r>
            <w:smartTag w:uri="urn:schemas-microsoft-com:office:smarttags" w:element="place">
              <w:smartTag w:uri="urn:schemas-microsoft-com:office:smarttags" w:element="City">
                <w:r>
                  <w:t>Marinas</w:t>
                </w:r>
              </w:smartTag>
            </w:smartTag>
            <w:r>
              <w:t xml:space="preserve"> and recreational boats — Recreational boats installations</w:t>
            </w:r>
          </w:p>
        </w:tc>
      </w:tr>
      <w:tr>
        <w:trPr>
          <w:cantSplit/>
        </w:trPr>
        <w:tc>
          <w:tcPr>
            <w:tcW w:w="709" w:type="dxa"/>
            <w:shd w:val="clear" w:color="auto" w:fill="auto"/>
          </w:tcPr>
          <w:p>
            <w:pPr>
              <w:pStyle w:val="yTableNAm"/>
            </w:pPr>
            <w:r>
              <w:t>11.</w:t>
            </w:r>
          </w:p>
        </w:tc>
        <w:tc>
          <w:tcPr>
            <w:tcW w:w="2551" w:type="dxa"/>
            <w:shd w:val="clear" w:color="auto" w:fill="auto"/>
          </w:tcPr>
          <w:p>
            <w:pPr>
              <w:pStyle w:val="yTableNAm"/>
            </w:pPr>
            <w:r>
              <w:t>AS/NZS 3008.1.1:2009</w:t>
            </w:r>
          </w:p>
        </w:tc>
        <w:tc>
          <w:tcPr>
            <w:tcW w:w="3544" w:type="dxa"/>
          </w:tcPr>
          <w:p>
            <w:pPr>
              <w:pStyle w:val="yTableNAm"/>
            </w:pPr>
            <w:r>
              <w:t>Electrical installations — Selection of cables — Cables for alternating voltages up to and including 0.6/1kV — Typical Australian installation conditions</w:t>
            </w:r>
          </w:p>
        </w:tc>
      </w:tr>
      <w:tr>
        <w:trPr>
          <w:cantSplit/>
        </w:trPr>
        <w:tc>
          <w:tcPr>
            <w:tcW w:w="709" w:type="dxa"/>
            <w:shd w:val="clear" w:color="auto" w:fill="auto"/>
          </w:tcPr>
          <w:p>
            <w:pPr>
              <w:pStyle w:val="yTableNAm"/>
            </w:pPr>
            <w:r>
              <w:t>12.</w:t>
            </w:r>
          </w:p>
        </w:tc>
        <w:tc>
          <w:tcPr>
            <w:tcW w:w="2551" w:type="dxa"/>
            <w:shd w:val="clear" w:color="auto" w:fill="auto"/>
          </w:tcPr>
          <w:p>
            <w:pPr>
              <w:pStyle w:val="yTableNAm"/>
            </w:pPr>
            <w:r>
              <w:t>AS/NZS 3010:2005</w:t>
            </w:r>
          </w:p>
        </w:tc>
        <w:tc>
          <w:tcPr>
            <w:tcW w:w="3544" w:type="dxa"/>
          </w:tcPr>
          <w:p>
            <w:pPr>
              <w:pStyle w:val="yTableNAm"/>
            </w:pPr>
            <w:r>
              <w:t>Electrical installations — Generating sets</w:t>
            </w:r>
          </w:p>
        </w:tc>
      </w:tr>
      <w:tr>
        <w:trPr>
          <w:cantSplit/>
        </w:trPr>
        <w:tc>
          <w:tcPr>
            <w:tcW w:w="709"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544" w:type="dxa"/>
          </w:tcPr>
          <w:p>
            <w:pPr>
              <w:pStyle w:val="yTableNAm"/>
            </w:pPr>
            <w:r>
              <w:t>Grid connection of energy systems via inverters — Installation requirements</w:t>
            </w:r>
          </w:p>
        </w:tc>
      </w:tr>
      <w:tr>
        <w:trPr>
          <w:cantSplit/>
        </w:trPr>
        <w:tc>
          <w:tcPr>
            <w:tcW w:w="709"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544" w:type="dxa"/>
          </w:tcPr>
          <w:p>
            <w:pPr>
              <w:pStyle w:val="yTableNAm"/>
            </w:pPr>
            <w:r>
              <w:t>Grid connection of energy systems via inverters — Inverter requirements</w:t>
            </w:r>
          </w:p>
        </w:tc>
      </w:tr>
      <w:tr>
        <w:trPr>
          <w:cantSplit/>
        </w:trPr>
        <w:tc>
          <w:tcPr>
            <w:tcW w:w="709"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544" w:type="dxa"/>
          </w:tcPr>
          <w:p>
            <w:pPr>
              <w:pStyle w:val="yTableNAm"/>
            </w:pPr>
            <w:r>
              <w:t>Grid connection of energy systems via inverters — Grid protection requirements</w:t>
            </w:r>
          </w:p>
        </w:tc>
      </w:tr>
      <w:tr>
        <w:trPr>
          <w:cantSplit/>
        </w:trPr>
        <w:tc>
          <w:tcPr>
            <w:tcW w:w="709" w:type="dxa"/>
            <w:shd w:val="clear" w:color="auto" w:fill="auto"/>
          </w:tcPr>
          <w:p>
            <w:pPr>
              <w:pStyle w:val="yTableNAm"/>
            </w:pPr>
            <w:r>
              <w:t>16.</w:t>
            </w:r>
          </w:p>
        </w:tc>
        <w:tc>
          <w:tcPr>
            <w:tcW w:w="2551" w:type="dxa"/>
            <w:shd w:val="clear" w:color="auto" w:fill="auto"/>
          </w:tcPr>
          <w:p>
            <w:pPr>
              <w:pStyle w:val="yTableNAm"/>
            </w:pPr>
            <w:r>
              <w:t>AS/NZS 5033:2005</w:t>
            </w:r>
          </w:p>
        </w:tc>
        <w:tc>
          <w:tcPr>
            <w:tcW w:w="3544" w:type="dxa"/>
          </w:tcPr>
          <w:p>
            <w:pPr>
              <w:pStyle w:val="yTableNAm"/>
            </w:pPr>
            <w:r>
              <w:t>Installation of photovoltaic (PV) arrays</w:t>
            </w:r>
          </w:p>
        </w:tc>
      </w:tr>
      <w:tr>
        <w:trPr>
          <w:cantSplit/>
        </w:trPr>
        <w:tc>
          <w:tcPr>
            <w:tcW w:w="709" w:type="dxa"/>
            <w:shd w:val="clear" w:color="auto" w:fill="auto"/>
          </w:tcPr>
          <w:p>
            <w:pPr>
              <w:pStyle w:val="yTableNAm"/>
            </w:pPr>
            <w:r>
              <w:t>17.</w:t>
            </w:r>
          </w:p>
        </w:tc>
        <w:tc>
          <w:tcPr>
            <w:tcW w:w="2551" w:type="dxa"/>
            <w:shd w:val="clear" w:color="auto" w:fill="auto"/>
          </w:tcPr>
          <w:p>
            <w:pPr>
              <w:pStyle w:val="yTableNAm"/>
            </w:pPr>
            <w:r>
              <w:t>AS/NZS 7000:2010</w:t>
            </w:r>
          </w:p>
        </w:tc>
        <w:tc>
          <w:tcPr>
            <w:tcW w:w="3544"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709" w:type="dxa"/>
            <w:shd w:val="clear" w:color="auto" w:fill="auto"/>
          </w:tcPr>
          <w:p>
            <w:pPr>
              <w:pStyle w:val="yTableNAm"/>
            </w:pPr>
            <w:r>
              <w:t>18.</w:t>
            </w:r>
          </w:p>
        </w:tc>
        <w:tc>
          <w:tcPr>
            <w:tcW w:w="2551" w:type="dxa"/>
            <w:shd w:val="clear" w:color="auto" w:fill="auto"/>
          </w:tcPr>
          <w:p>
            <w:pPr>
              <w:pStyle w:val="yTableNAm"/>
            </w:pPr>
            <w:r>
              <w:t>AS/NZS 60079.0:2008</w:t>
            </w:r>
          </w:p>
        </w:tc>
        <w:tc>
          <w:tcPr>
            <w:tcW w:w="3544" w:type="dxa"/>
          </w:tcPr>
          <w:p>
            <w:pPr>
              <w:pStyle w:val="yTableNAm"/>
            </w:pPr>
            <w:r>
              <w:t>Explosive atmospheres — Equipment — General requirements</w:t>
            </w:r>
          </w:p>
        </w:tc>
      </w:tr>
      <w:tr>
        <w:trPr>
          <w:cantSplit/>
        </w:trPr>
        <w:tc>
          <w:tcPr>
            <w:tcW w:w="709" w:type="dxa"/>
            <w:shd w:val="clear" w:color="auto" w:fill="auto"/>
          </w:tcPr>
          <w:p>
            <w:pPr>
              <w:pStyle w:val="yTableNAm"/>
            </w:pPr>
            <w:r>
              <w:t>19.</w:t>
            </w:r>
          </w:p>
        </w:tc>
        <w:tc>
          <w:tcPr>
            <w:tcW w:w="2551" w:type="dxa"/>
            <w:shd w:val="clear" w:color="auto" w:fill="auto"/>
          </w:tcPr>
          <w:p>
            <w:pPr>
              <w:pStyle w:val="yTableNAm"/>
            </w:pPr>
            <w:r>
              <w:t>AS/NZS 60079.10.1:2009</w:t>
            </w:r>
          </w:p>
        </w:tc>
        <w:tc>
          <w:tcPr>
            <w:tcW w:w="3544" w:type="dxa"/>
          </w:tcPr>
          <w:p>
            <w:pPr>
              <w:pStyle w:val="yTableNAm"/>
            </w:pPr>
            <w:r>
              <w:t>Explosive atmospheres — Classification of areas — Explosive gas atmospheres (IEC 60079</w:t>
            </w:r>
            <w:r>
              <w:noBreakHyphen/>
              <w:t>10</w:t>
            </w:r>
            <w:r>
              <w:noBreakHyphen/>
              <w:t>1, Ed. 1.0(2008) MOD)</w:t>
            </w:r>
          </w:p>
        </w:tc>
      </w:tr>
      <w:tr>
        <w:trPr>
          <w:cantSplit/>
        </w:trPr>
        <w:tc>
          <w:tcPr>
            <w:tcW w:w="709" w:type="dxa"/>
            <w:shd w:val="clear" w:color="auto" w:fill="auto"/>
          </w:tcPr>
          <w:p>
            <w:pPr>
              <w:pStyle w:val="yTableNAm"/>
            </w:pPr>
            <w:r>
              <w:t>20.</w:t>
            </w:r>
          </w:p>
        </w:tc>
        <w:tc>
          <w:tcPr>
            <w:tcW w:w="2551" w:type="dxa"/>
            <w:shd w:val="clear" w:color="auto" w:fill="auto"/>
          </w:tcPr>
          <w:p>
            <w:pPr>
              <w:pStyle w:val="yTableNAm"/>
            </w:pPr>
            <w:r>
              <w:t>AS/NZS 60079.14:2009</w:t>
            </w:r>
          </w:p>
        </w:tc>
        <w:tc>
          <w:tcPr>
            <w:tcW w:w="3544" w:type="dxa"/>
          </w:tcPr>
          <w:p>
            <w:pPr>
              <w:pStyle w:val="yTableNAm"/>
            </w:pPr>
            <w:r>
              <w:t>Explosive atmospheres — Electrical installations design, selection and erection (IEC 60079</w:t>
            </w:r>
            <w:r>
              <w:noBreakHyphen/>
              <w:t>14, Ed. 4.0(2007) MOD)</w:t>
            </w:r>
          </w:p>
        </w:tc>
      </w:tr>
      <w:tr>
        <w:trPr>
          <w:cantSplit/>
        </w:trPr>
        <w:tc>
          <w:tcPr>
            <w:tcW w:w="709" w:type="dxa"/>
            <w:shd w:val="clear" w:color="auto" w:fill="auto"/>
          </w:tcPr>
          <w:p>
            <w:pPr>
              <w:pStyle w:val="yTableNAm"/>
            </w:pPr>
            <w:r>
              <w:t>21.</w:t>
            </w:r>
          </w:p>
        </w:tc>
        <w:tc>
          <w:tcPr>
            <w:tcW w:w="2551" w:type="dxa"/>
            <w:shd w:val="clear" w:color="auto" w:fill="auto"/>
          </w:tcPr>
          <w:p>
            <w:pPr>
              <w:pStyle w:val="yTableNAm"/>
            </w:pPr>
            <w:r>
              <w:t>AS/NZS 60079.17:2009</w:t>
            </w:r>
          </w:p>
        </w:tc>
        <w:tc>
          <w:tcPr>
            <w:tcW w:w="3544" w:type="dxa"/>
          </w:tcPr>
          <w:p>
            <w:pPr>
              <w:pStyle w:val="yTableNAm"/>
            </w:pPr>
            <w:r>
              <w:t>Explosive atmospheres — Electrical installations inspection and maintenance (IEC 60079</w:t>
            </w:r>
            <w:r>
              <w:noBreakHyphen/>
              <w:t>17, Ed. 4.0(2007) MOD)</w:t>
            </w:r>
          </w:p>
        </w:tc>
      </w:tr>
      <w:tr>
        <w:trPr>
          <w:cantSplit/>
        </w:trPr>
        <w:tc>
          <w:tcPr>
            <w:tcW w:w="709" w:type="dxa"/>
            <w:shd w:val="clear" w:color="auto" w:fill="auto"/>
          </w:tcPr>
          <w:p>
            <w:pPr>
              <w:pStyle w:val="yTableNAm"/>
            </w:pPr>
            <w:r>
              <w:t>22.</w:t>
            </w:r>
          </w:p>
        </w:tc>
        <w:tc>
          <w:tcPr>
            <w:tcW w:w="2551" w:type="dxa"/>
            <w:shd w:val="clear" w:color="auto" w:fill="auto"/>
          </w:tcPr>
          <w:p>
            <w:pPr>
              <w:pStyle w:val="yTableNAm"/>
            </w:pPr>
            <w:r>
              <w:t>AS/NZS 61241.0:2005</w:t>
            </w:r>
          </w:p>
        </w:tc>
        <w:tc>
          <w:tcPr>
            <w:tcW w:w="3544" w:type="dxa"/>
          </w:tcPr>
          <w:p>
            <w:pPr>
              <w:pStyle w:val="yTableNAm"/>
            </w:pPr>
            <w:r>
              <w:t>Electrical apparatus for use in the presence of combustible dust — General requirements</w:t>
            </w:r>
          </w:p>
        </w:tc>
      </w:tr>
      <w:tr>
        <w:trPr>
          <w:cantSplit/>
        </w:trPr>
        <w:tc>
          <w:tcPr>
            <w:tcW w:w="709" w:type="dxa"/>
            <w:shd w:val="clear" w:color="auto" w:fill="auto"/>
          </w:tcPr>
          <w:p>
            <w:pPr>
              <w:pStyle w:val="yTableNAm"/>
            </w:pPr>
            <w:r>
              <w:t>23.</w:t>
            </w:r>
          </w:p>
        </w:tc>
        <w:tc>
          <w:tcPr>
            <w:tcW w:w="2551" w:type="dxa"/>
            <w:shd w:val="clear" w:color="auto" w:fill="auto"/>
          </w:tcPr>
          <w:p>
            <w:pPr>
              <w:pStyle w:val="yTableNAm"/>
            </w:pPr>
            <w:r>
              <w:t>AS/NZS 61241.14:2005</w:t>
            </w:r>
          </w:p>
        </w:tc>
        <w:tc>
          <w:tcPr>
            <w:tcW w:w="3544"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in Gazette 13 Apr 2012 p. 1654</w:t>
      </w:r>
      <w:r>
        <w:noBreakHyphen/>
        <w:t>6.]</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outlineLvl w:val="2"/>
      </w:pPr>
      <w:bookmarkStart w:id="94" w:name="_Toc426541836"/>
      <w:r>
        <w:t>Notes</w:t>
      </w:r>
      <w:bookmarkEnd w:id="94"/>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(Licensing)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5" w:name="_Toc426541837"/>
      <w:r>
        <w:rPr>
          <w:snapToGrid w:val="0"/>
        </w:rPr>
        <w:t>Compilation table</w:t>
      </w:r>
      <w:bookmarkEnd w:id="9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 xml:space="preserve">(corrigendum 1 May 1992 p. 1863) </w:t>
            </w:r>
          </w:p>
        </w:tc>
        <w:tc>
          <w:tcPr>
            <w:tcW w:w="2693" w:type="dxa"/>
          </w:tcPr>
          <w:p>
            <w:pPr>
              <w:pStyle w:val="nTable"/>
              <w:spacing w:after="40"/>
            </w:pPr>
            <w:r>
              <w:t>1 May 1992 (see r. 2)</w:t>
            </w:r>
          </w:p>
        </w:tc>
      </w:tr>
      <w:t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rPr>
          <w:cantSplit/>
        </w:trPr>
        <w:tc>
          <w:tcPr>
            <w:tcW w:w="7087" w:type="dxa"/>
            <w:gridSpan w:val="3"/>
          </w:tcPr>
          <w:p>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trPr>
          <w:cantSplit/>
        </w:trPr>
        <w:tc>
          <w:tcPr>
            <w:tcW w:w="3118" w:type="dxa"/>
          </w:tcPr>
          <w:p>
            <w:pPr>
              <w:pStyle w:val="nTable"/>
              <w:spacing w:after="40"/>
              <w:rPr>
                <w:iCs/>
              </w:rPr>
            </w:pPr>
            <w:r>
              <w:rPr>
                <w:i/>
              </w:rPr>
              <w:t>Electricity (Licensing) Amendment Regulations (No. 2) 2003</w:t>
            </w:r>
            <w:r>
              <w:rPr>
                <w:iCs/>
              </w:rPr>
              <w:t xml:space="preserve"> </w:t>
            </w:r>
            <w:r>
              <w:rPr>
                <w:iCs/>
                <w:vertAlign w:val="superscript"/>
              </w:rPr>
              <w:t>2</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c>
          <w:tcPr>
            <w:tcW w:w="3118" w:type="dxa"/>
          </w:tcPr>
          <w:p>
            <w:pPr>
              <w:pStyle w:val="nTable"/>
              <w:spacing w:after="40"/>
              <w:rPr>
                <w:i/>
              </w:rPr>
            </w:pPr>
            <w:r>
              <w:rPr>
                <w:i/>
              </w:rPr>
              <w:t>Electricity (Licensing) Amendment Regulations 2007</w:t>
            </w:r>
            <w:r>
              <w:rPr>
                <w:iCs/>
                <w:vertAlign w:val="superscript"/>
              </w:rPr>
              <w:t> 6</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rPr>
          <w:cantSplit/>
        </w:trPr>
        <w:tc>
          <w:tcPr>
            <w:tcW w:w="3118" w:type="dxa"/>
          </w:tcPr>
          <w:p>
            <w:pPr>
              <w:pStyle w:val="nTable"/>
              <w:spacing w:after="40"/>
              <w:rPr>
                <w:i/>
              </w:rPr>
            </w:pPr>
            <w:r>
              <w:rPr>
                <w:i/>
              </w:rPr>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c>
          <w:tcPr>
            <w:tcW w:w="3118" w:type="dxa"/>
          </w:tcPr>
          <w:p>
            <w:pPr>
              <w:pStyle w:val="nTable"/>
              <w:spacing w:after="40"/>
              <w:rPr>
                <w:i/>
              </w:rPr>
            </w:pPr>
            <w:r>
              <w:rPr>
                <w:i/>
              </w:rPr>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c>
          <w:tcPr>
            <w:tcW w:w="3118" w:type="dxa"/>
            <w:shd w:val="clear" w:color="auto" w:fill="auto"/>
          </w:tcPr>
          <w:p>
            <w:pPr>
              <w:pStyle w:val="nTable"/>
              <w:keepNext/>
              <w:spacing w:after="40"/>
              <w:rPr>
                <w:i/>
              </w:rPr>
            </w:pPr>
            <w:r>
              <w:rPr>
                <w:i/>
              </w:rPr>
              <w:t>Electricity (Licensing) Amendment Regulations (No. 2) 2014</w:t>
            </w:r>
          </w:p>
        </w:tc>
        <w:tc>
          <w:tcPr>
            <w:tcW w:w="1276" w:type="dxa"/>
            <w:shd w:val="clear" w:color="auto" w:fill="auto"/>
          </w:tcPr>
          <w:p>
            <w:pPr>
              <w:pStyle w:val="nTable"/>
              <w:keepNext/>
              <w:spacing w:after="40"/>
            </w:pPr>
            <w:r>
              <w:t>17 Jun 2014 p. 1963</w:t>
            </w:r>
            <w:r>
              <w:noBreakHyphen/>
              <w:t>4</w:t>
            </w:r>
          </w:p>
        </w:tc>
        <w:tc>
          <w:tcPr>
            <w:tcW w:w="2693" w:type="dxa"/>
            <w:shd w:val="clear" w:color="auto" w:fill="auto"/>
          </w:tcPr>
          <w:p>
            <w:pPr>
              <w:pStyle w:val="nTable"/>
              <w:keepNext/>
              <w:spacing w:after="40"/>
              <w:rPr>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shd w:val="clear" w:color="auto" w:fill="auto"/>
          </w:tcPr>
          <w:p>
            <w:pPr>
              <w:pStyle w:val="nTable"/>
              <w:keepNext/>
              <w:spacing w:after="40"/>
              <w:rPr>
                <w:i/>
              </w:rPr>
            </w:pPr>
            <w:r>
              <w:rPr>
                <w:i/>
              </w:rPr>
              <w:t>Electricity (Licensing) Amendment Regulations 2014</w:t>
            </w:r>
            <w:r>
              <w:t xml:space="preserve"> </w:t>
            </w:r>
          </w:p>
        </w:tc>
        <w:tc>
          <w:tcPr>
            <w:tcW w:w="1276" w:type="dxa"/>
            <w:shd w:val="clear" w:color="auto" w:fill="auto"/>
          </w:tcPr>
          <w:p>
            <w:pPr>
              <w:pStyle w:val="nTable"/>
              <w:keepNext/>
              <w:spacing w:after="40"/>
            </w:pPr>
            <w:r>
              <w:t>8 Jan 2015 p. 97</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c>
          <w:tcPr>
            <w:tcW w:w="3118" w:type="dxa"/>
            <w:shd w:val="clear" w:color="auto" w:fill="auto"/>
          </w:tcPr>
          <w:p>
            <w:pPr>
              <w:pStyle w:val="nTable"/>
              <w:keepNext/>
              <w:spacing w:after="40"/>
              <w:rPr>
                <w:i/>
              </w:rPr>
            </w:pPr>
            <w:r>
              <w:rPr>
                <w:i/>
              </w:rPr>
              <w:t>Electricity (Licensing) Amendment Regulations 2015</w:t>
            </w:r>
          </w:p>
        </w:tc>
        <w:tc>
          <w:tcPr>
            <w:tcW w:w="1276" w:type="dxa"/>
            <w:shd w:val="clear" w:color="auto" w:fill="auto"/>
          </w:tcPr>
          <w:p>
            <w:pPr>
              <w:pStyle w:val="nTable"/>
              <w:keepNext/>
              <w:spacing w:after="40"/>
            </w:pPr>
            <w:r>
              <w:t>23 Jun 2015 p. 2171</w:t>
            </w:r>
            <w:r>
              <w:noBreakHyphen/>
              <w:t>3</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23 Jun 2015 (see r. 2(a));</w:t>
            </w:r>
            <w:r>
              <w:rPr>
                <w:rFonts w:ascii="Times" w:hAnsi="Times"/>
                <w:bCs/>
                <w:snapToGrid w:val="0"/>
                <w:spacing w:val="-2"/>
              </w:rPr>
              <w:br/>
              <w:t>Regulations other than r. 1 and 2: 1 Jul 2015 (see r. 2(b))</w:t>
            </w:r>
          </w:p>
        </w:tc>
      </w:tr>
      <w:tr>
        <w:tc>
          <w:tcPr>
            <w:tcW w:w="3118" w:type="dxa"/>
            <w:tcBorders>
              <w:bottom w:val="single" w:sz="4" w:space="0" w:color="auto"/>
            </w:tcBorders>
            <w:shd w:val="clear" w:color="auto" w:fill="auto"/>
          </w:tcPr>
          <w:p>
            <w:pPr>
              <w:pStyle w:val="nTable"/>
              <w:keepNext/>
              <w:spacing w:after="40"/>
            </w:pPr>
            <w:r>
              <w:rPr>
                <w:i/>
              </w:rPr>
              <w:t>Electricity (Network Safety) Regulations 2015</w:t>
            </w:r>
            <w:r>
              <w:t xml:space="preserve"> r. 43</w:t>
            </w:r>
          </w:p>
        </w:tc>
        <w:tc>
          <w:tcPr>
            <w:tcW w:w="1276" w:type="dxa"/>
            <w:tcBorders>
              <w:bottom w:val="single" w:sz="4" w:space="0" w:color="auto"/>
            </w:tcBorders>
            <w:shd w:val="clear" w:color="auto" w:fill="auto"/>
          </w:tcPr>
          <w:p>
            <w:pPr>
              <w:pStyle w:val="nTable"/>
              <w:keepNext/>
              <w:spacing w:after="40"/>
            </w:pPr>
            <w:r>
              <w:t>5 Aug 2015 p. 3141</w:t>
            </w:r>
            <w:r>
              <w:noBreakHyphen/>
              <w:t>96</w:t>
            </w:r>
          </w:p>
        </w:tc>
        <w:tc>
          <w:tcPr>
            <w:tcW w:w="2693" w:type="dxa"/>
            <w:tcBorders>
              <w:bottom w:val="single" w:sz="4" w:space="0" w:color="auto"/>
            </w:tcBorders>
            <w:shd w:val="clear" w:color="auto" w:fill="auto"/>
          </w:tcPr>
          <w:p>
            <w:pPr>
              <w:pStyle w:val="nTable"/>
              <w:keepNext/>
              <w:spacing w:after="40"/>
              <w:rPr>
                <w:rFonts w:ascii="Times" w:hAnsi="Times"/>
                <w:bCs/>
                <w:snapToGrid w:val="0"/>
                <w:spacing w:val="-2"/>
              </w:rPr>
            </w:pPr>
            <w:r>
              <w:rPr>
                <w:rFonts w:ascii="Times" w:hAnsi="Times"/>
                <w:bCs/>
                <w:snapToGrid w:val="0"/>
                <w:spacing w:val="-2"/>
              </w:rPr>
              <w:t>6 Aug 2015 (see r. 2(b))</w:t>
            </w:r>
          </w:p>
        </w:tc>
      </w:tr>
    </w:tbl>
    <w:p>
      <w:pPr>
        <w:pStyle w:val="nSubsection"/>
        <w:tabs>
          <w:tab w:val="clear" w:pos="454"/>
          <w:tab w:val="left" w:pos="0"/>
        </w:tabs>
        <w:spacing w:before="160"/>
      </w:pPr>
      <w:r>
        <w:rPr>
          <w:vertAlign w:val="superscript"/>
        </w:rPr>
        <w:t>2</w:t>
      </w:r>
      <w:r>
        <w:rPr>
          <w:vertAlign w:val="superscript"/>
        </w:rPr>
        <w:tab/>
      </w:r>
      <w:r>
        <w:t xml:space="preserve">The </w:t>
      </w:r>
      <w:r>
        <w:rPr>
          <w:i/>
        </w:rPr>
        <w:t>Electricity (Licensing) Amendment Regulations (No. 2) 2003</w:t>
      </w:r>
      <w:r>
        <w:t xml:space="preserve"> r. 3(4) reads as follows:</w:t>
      </w:r>
    </w:p>
    <w:p>
      <w:pPr>
        <w:pStyle w:val="BlankOpen"/>
      </w:pPr>
    </w:p>
    <w:p>
      <w:pPr>
        <w:pStyle w:val="nzSubsection"/>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pPr>
    </w:p>
    <w:p>
      <w:pPr>
        <w:pStyle w:val="nSubsection"/>
        <w:keepNext/>
        <w:spacing w:before="160"/>
      </w:pPr>
      <w:r>
        <w:rPr>
          <w:vertAlign w:val="superscript"/>
        </w:rPr>
        <w:t>3</w:t>
      </w:r>
      <w:r>
        <w:tab/>
        <w:t xml:space="preserve">Repealed by the </w:t>
      </w:r>
      <w:r>
        <w:rPr>
          <w:i/>
          <w:iCs/>
        </w:rPr>
        <w:t>Training Legislation Amendment and Repeal Act 2008</w:t>
      </w:r>
      <w:r>
        <w:t xml:space="preserve"> s. 50. </w:t>
      </w:r>
    </w:p>
    <w:p>
      <w:pPr>
        <w:pStyle w:val="nSubsection"/>
      </w:pPr>
      <w:r>
        <w:rPr>
          <w:vertAlign w:val="superscript"/>
        </w:rPr>
        <w:t>4</w:t>
      </w:r>
      <w:r>
        <w:tab/>
        <w:t xml:space="preserve">The </w:t>
      </w:r>
      <w:r>
        <w:rPr>
          <w:i/>
          <w:iCs/>
        </w:rPr>
        <w:t>Training Legislation Amendment and Repeal Act 2008</w:t>
      </w:r>
      <w:r>
        <w:t xml:space="preserve"> Pt. 2 came into operation 10 June 2009.</w:t>
      </w:r>
    </w:p>
    <w:p>
      <w:pPr>
        <w:pStyle w:val="nSubsection"/>
        <w:tabs>
          <w:tab w:val="clear" w:pos="454"/>
          <w:tab w:val="left" w:pos="0"/>
        </w:tabs>
        <w:rPr>
          <w:snapToGrid w:val="0"/>
        </w:rPr>
      </w:pPr>
      <w:r>
        <w:rPr>
          <w:vertAlign w:val="superscript"/>
        </w:rPr>
        <w:t>5</w:t>
      </w:r>
      <w:r>
        <w:tab/>
      </w:r>
      <w:r>
        <w:rPr>
          <w:snapToGrid w:val="0"/>
        </w:rPr>
        <w:t xml:space="preserve">Now called the </w:t>
      </w:r>
      <w:r>
        <w:rPr>
          <w:i/>
          <w:snapToGrid w:val="0"/>
        </w:rPr>
        <w:t>Tradespersons’ Rights Regulation Act 1946</w:t>
      </w:r>
      <w:r>
        <w:rPr>
          <w:snapToGrid w:val="0"/>
        </w:rPr>
        <w:t xml:space="preserve"> (Cwlth.).</w:t>
      </w:r>
    </w:p>
    <w:p>
      <w:pPr>
        <w:pStyle w:val="nSubsection"/>
        <w:rPr>
          <w:snapToGrid w:val="0"/>
        </w:rPr>
      </w:pPr>
      <w:r>
        <w:rPr>
          <w:snapToGrid w:val="0"/>
          <w:vertAlign w:val="superscript"/>
        </w:rPr>
        <w:t>6</w:t>
      </w:r>
      <w:r>
        <w:rPr>
          <w:snapToGrid w:val="0"/>
        </w:rPr>
        <w:tab/>
        <w:t xml:space="preserve">The </w:t>
      </w:r>
      <w:r>
        <w:rPr>
          <w:i/>
          <w:snapToGrid w:val="0"/>
        </w:rPr>
        <w:t>Electricity (Licensing) Amendment Regulations 2007</w:t>
      </w:r>
      <w:r>
        <w:rPr>
          <w:snapToGrid w:val="0"/>
        </w:rPr>
        <w:t xml:space="preserve"> r. 5(4) reads as follows:</w:t>
      </w:r>
    </w:p>
    <w:p>
      <w:pPr>
        <w:pStyle w:val="BlankOpen"/>
      </w:pPr>
    </w:p>
    <w:p>
      <w:pPr>
        <w:pStyle w:val="nzHeading5"/>
      </w:pPr>
      <w:r>
        <w:rPr>
          <w:rStyle w:val="CharSectno"/>
        </w:rPr>
        <w:t>5</w:t>
      </w:r>
      <w:r>
        <w:t>.</w:t>
      </w:r>
      <w:r>
        <w:tab/>
        <w:t>Regulation 5 amended and transitional</w:t>
      </w:r>
    </w:p>
    <w:p>
      <w:pPr>
        <w:pStyle w:val="nzSubsection"/>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96" w:name="endcomma"/>
      <w:bookmarkEnd w:id="96"/>
    </w:p>
    <w:p>
      <w:pPr>
        <w:pStyle w:val="BlankClose"/>
      </w:pPr>
    </w:p>
    <w:p>
      <w:pPr>
        <w:pStyle w:val="BlankClose"/>
        <w:keepNext/>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98" w:name="_Toc426541838"/>
      <w:r>
        <w:rPr>
          <w:sz w:val="28"/>
        </w:rPr>
        <w:t>Defined terms</w:t>
      </w:r>
      <w:bookmarkEnd w:id="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5(1a)</w:t>
      </w:r>
    </w:p>
    <w:p>
      <w:pPr>
        <w:pStyle w:val="DefinedTerms"/>
      </w:pPr>
      <w:r>
        <w:t>Australian/New Zealand Wiring Rules</w:t>
      </w:r>
      <w:r>
        <w:tab/>
        <w:t>3(1)</w:t>
      </w:r>
    </w:p>
    <w:p>
      <w:pPr>
        <w:pStyle w:val="DefinedTerms"/>
      </w:pPr>
      <w:r>
        <w:t>Board</w:t>
      </w:r>
      <w:r>
        <w:tab/>
        <w:t>3(1)</w:t>
      </w:r>
    </w:p>
    <w:p>
      <w:pPr>
        <w:pStyle w:val="DefinedTerms"/>
      </w:pPr>
      <w:r>
        <w:t>Chairman</w:t>
      </w:r>
      <w:r>
        <w:tab/>
        <w:t>3(1)</w:t>
      </w:r>
    </w:p>
    <w:p>
      <w:pPr>
        <w:pStyle w:val="DefinedTerms"/>
      </w:pPr>
      <w:r>
        <w:t>commencement day</w:t>
      </w:r>
      <w:r>
        <w:tab/>
        <w:t>67(1)</w:t>
      </w:r>
    </w:p>
    <w:p>
      <w:pPr>
        <w:pStyle w:val="DefinedTerms"/>
      </w:pPr>
      <w:r>
        <w:t>consumers mains</w:t>
      </w:r>
      <w:r>
        <w:tab/>
        <w:t>51(3)</w:t>
      </w:r>
    </w:p>
    <w:p>
      <w:pPr>
        <w:pStyle w:val="DefinedTerms"/>
      </w:pPr>
      <w:r>
        <w:t>control or protective gear</w:t>
      </w:r>
      <w:r>
        <w:tab/>
        <w:t>51(3)</w:t>
      </w:r>
    </w:p>
    <w:p>
      <w:pPr>
        <w:pStyle w:val="DefinedTerms"/>
      </w:pPr>
      <w:r>
        <w:t>copy</w:t>
      </w:r>
      <w:r>
        <w:tab/>
        <w:t>3(1)</w:t>
      </w:r>
    </w:p>
    <w:p>
      <w:pPr>
        <w:pStyle w:val="DefinedTerms"/>
      </w:pPr>
      <w:r>
        <w:t>department</w:t>
      </w:r>
      <w:r>
        <w:tab/>
        <w:t>13(5)</w:t>
      </w:r>
    </w:p>
    <w:p>
      <w:pPr>
        <w:pStyle w:val="DefinedTerms"/>
      </w:pPr>
      <w:r>
        <w:t>electrical accident</w:t>
      </w:r>
      <w:r>
        <w:tab/>
        <w:t>63(1)</w:t>
      </w:r>
    </w:p>
    <w:p>
      <w:pPr>
        <w:pStyle w:val="DefinedTerms"/>
      </w:pPr>
      <w:r>
        <w:t>electrical appliance</w:t>
      </w:r>
      <w:r>
        <w:tab/>
        <w:t>3(1)</w:t>
      </w:r>
    </w:p>
    <w:p>
      <w:pPr>
        <w:pStyle w:val="DefinedTerms"/>
      </w:pPr>
      <w:r>
        <w:t>electrical contractor</w:t>
      </w:r>
      <w:r>
        <w:tab/>
        <w:t>3(1)</w:t>
      </w:r>
    </w:p>
    <w:p>
      <w:pPr>
        <w:pStyle w:val="DefinedTerms"/>
      </w:pPr>
      <w:r>
        <w:t>electrical contractor’s licence</w:t>
      </w:r>
      <w:r>
        <w:tab/>
        <w:t>3(1)</w:t>
      </w:r>
    </w:p>
    <w:p>
      <w:pPr>
        <w:pStyle w:val="DefinedTerms"/>
      </w:pPr>
      <w:r>
        <w:t>electrical equipment</w:t>
      </w:r>
      <w:r>
        <w:tab/>
        <w:t>3(1)</w:t>
      </w:r>
    </w:p>
    <w:p>
      <w:pPr>
        <w:pStyle w:val="DefinedTerms"/>
      </w:pPr>
      <w:r>
        <w:t>electrical fitting work</w:t>
      </w:r>
      <w:r>
        <w:tab/>
        <w:t>3(1)</w:t>
      </w:r>
    </w:p>
    <w:p>
      <w:pPr>
        <w:pStyle w:val="DefinedTerms"/>
      </w:pPr>
      <w:r>
        <w:t>electrical installation</w:t>
      </w:r>
      <w:r>
        <w:tab/>
        <w:t>3(1)</w:t>
      </w:r>
    </w:p>
    <w:p>
      <w:pPr>
        <w:pStyle w:val="DefinedTerms"/>
      </w:pPr>
      <w:r>
        <w:t>electrical installing work</w:t>
      </w:r>
      <w:r>
        <w:tab/>
        <w:t>3(1)</w:t>
      </w:r>
    </w:p>
    <w:p>
      <w:pPr>
        <w:pStyle w:val="DefinedTerms"/>
      </w:pPr>
      <w:r>
        <w:t>electrical work</w:t>
      </w:r>
      <w:r>
        <w:tab/>
        <w:t>3(1), 4A(1)</w:t>
      </w:r>
    </w:p>
    <w:p>
      <w:pPr>
        <w:pStyle w:val="DefinedTerms"/>
      </w:pPr>
      <w:r>
        <w:t>electrical worker</w:t>
      </w:r>
      <w:r>
        <w:tab/>
        <w:t>3(1)</w:t>
      </w:r>
    </w:p>
    <w:p>
      <w:pPr>
        <w:pStyle w:val="DefinedTerms"/>
      </w:pPr>
      <w:r>
        <w:t>electrical worker in training</w:t>
      </w:r>
      <w:r>
        <w:tab/>
        <w:t>50AA(1), 53(4)</w:t>
      </w:r>
    </w:p>
    <w:p>
      <w:pPr>
        <w:pStyle w:val="DefinedTerms"/>
      </w:pPr>
      <w:r>
        <w:t>electrical worker’s licence</w:t>
      </w:r>
      <w:r>
        <w:tab/>
        <w:t>3(1)</w:t>
      </w:r>
    </w:p>
    <w:p>
      <w:pPr>
        <w:pStyle w:val="DefinedTerms"/>
      </w:pPr>
      <w:r>
        <w:t>electrician</w:t>
      </w:r>
      <w:r>
        <w:tab/>
        <w:t>3(1)</w:t>
      </w:r>
    </w:p>
    <w:p>
      <w:pPr>
        <w:pStyle w:val="DefinedTerms"/>
      </w:pPr>
      <w:r>
        <w:t>employee</w:t>
      </w:r>
      <w:r>
        <w:tab/>
        <w:t>63(1)</w:t>
      </w:r>
    </w:p>
    <w:p>
      <w:pPr>
        <w:pStyle w:val="DefinedTerms"/>
      </w:pPr>
      <w:r>
        <w:t>employer</w:t>
      </w:r>
      <w:r>
        <w:tab/>
        <w:t>50AB, 63(1)</w:t>
      </w:r>
    </w:p>
    <w:p>
      <w:pPr>
        <w:pStyle w:val="DefinedTerms"/>
      </w:pPr>
      <w:r>
        <w:t>executive officer</w:t>
      </w:r>
      <w:r>
        <w:tab/>
        <w:t>3(1)</w:t>
      </w:r>
    </w:p>
    <w:p>
      <w:pPr>
        <w:pStyle w:val="DefinedTerms"/>
      </w:pPr>
      <w:r>
        <w:t>flexible cord</w:t>
      </w:r>
      <w:r>
        <w:tab/>
        <w:t>19(1A)</w:t>
      </w:r>
    </w:p>
    <w:p>
      <w:pPr>
        <w:pStyle w:val="DefinedTerms"/>
      </w:pPr>
      <w:r>
        <w:t>former apprentice</w:t>
      </w:r>
      <w:r>
        <w:tab/>
        <w:t>50AB</w:t>
      </w:r>
    </w:p>
    <w:p>
      <w:pPr>
        <w:pStyle w:val="DefinedTerms"/>
      </w:pPr>
      <w:r>
        <w:t>holder of a licence</w:t>
      </w:r>
      <w:r>
        <w:tab/>
        <w:t>46(1a), 47(1aa)</w:t>
      </w:r>
    </w:p>
    <w:p>
      <w:pPr>
        <w:pStyle w:val="DefinedTerms"/>
      </w:pPr>
      <w:r>
        <w:t>in</w:t>
      </w:r>
      <w:r>
        <w:noBreakHyphen/>
        <w:t>house electrical installing work</w:t>
      </w:r>
      <w:r>
        <w:tab/>
        <w:t>3(1)</w:t>
      </w:r>
    </w:p>
    <w:p>
      <w:pPr>
        <w:pStyle w:val="DefinedTerms"/>
      </w:pPr>
      <w:r>
        <w:t>in</w:t>
      </w:r>
      <w:r>
        <w:noBreakHyphen/>
        <w:t>house electrical installing work licence</w:t>
      </w:r>
      <w:r>
        <w:tab/>
        <w:t>3(1)</w:t>
      </w:r>
    </w:p>
    <w:p>
      <w:pPr>
        <w:pStyle w:val="DefinedTerms"/>
      </w:pPr>
      <w:r>
        <w:t>legal practitioner</w:t>
      </w:r>
      <w:r>
        <w:tab/>
        <w:t>3(1)</w:t>
      </w:r>
    </w:p>
    <w:p>
      <w:pPr>
        <w:pStyle w:val="DefinedTerms"/>
      </w:pPr>
      <w:r>
        <w:t>licence</w:t>
      </w:r>
      <w:r>
        <w:tab/>
        <w:t>3(1)</w:t>
      </w:r>
    </w:p>
    <w:p>
      <w:pPr>
        <w:pStyle w:val="DefinedTerms"/>
      </w:pPr>
      <w:r>
        <w:t>licensed electrical worker</w:t>
      </w:r>
      <w:r>
        <w:tab/>
        <w:t>3(1)</w:t>
      </w:r>
    </w:p>
    <w:p>
      <w:pPr>
        <w:pStyle w:val="DefinedTerms"/>
      </w:pPr>
      <w:r>
        <w:t>live</w:t>
      </w:r>
      <w:r>
        <w:tab/>
        <w:t>3(1)</w:t>
      </w:r>
    </w:p>
    <w:p>
      <w:pPr>
        <w:pStyle w:val="DefinedTerms"/>
      </w:pPr>
      <w:r>
        <w:t>main switchboard</w:t>
      </w:r>
      <w:r>
        <w:tab/>
        <w:t>3(1)</w:t>
      </w:r>
    </w:p>
    <w:p>
      <w:pPr>
        <w:pStyle w:val="DefinedTerms"/>
      </w:pPr>
      <w:r>
        <w:t>maintenance work</w:t>
      </w:r>
      <w:r>
        <w:tab/>
        <w:t>3(1)</w:t>
      </w:r>
    </w:p>
    <w:p>
      <w:pPr>
        <w:pStyle w:val="DefinedTerms"/>
      </w:pPr>
      <w:r>
        <w:t>mine</w:t>
      </w:r>
      <w:r>
        <w:tab/>
        <w:t>3(1)</w:t>
      </w:r>
    </w:p>
    <w:p>
      <w:pPr>
        <w:pStyle w:val="DefinedTerms"/>
      </w:pPr>
      <w:r>
        <w:t>network operator</w:t>
      </w:r>
      <w:r>
        <w:tab/>
        <w:t>3(1)</w:t>
      </w:r>
    </w:p>
    <w:p>
      <w:pPr>
        <w:pStyle w:val="DefinedTerms"/>
      </w:pPr>
      <w:r>
        <w:t>nominee</w:t>
      </w:r>
      <w:r>
        <w:tab/>
        <w:t>3(1)</w:t>
      </w:r>
    </w:p>
    <w:p>
      <w:pPr>
        <w:pStyle w:val="DefinedTerms"/>
      </w:pPr>
      <w:r>
        <w:t>notice of completion</w:t>
      </w:r>
      <w:r>
        <w:tab/>
        <w:t>52A(1)</w:t>
      </w:r>
    </w:p>
    <w:p>
      <w:pPr>
        <w:pStyle w:val="DefinedTerms"/>
      </w:pPr>
      <w:r>
        <w:t>notifiable work</w:t>
      </w:r>
      <w:r>
        <w:tab/>
        <w:t>3(1)</w:t>
      </w:r>
    </w:p>
    <w:p>
      <w:pPr>
        <w:pStyle w:val="DefinedTerms"/>
      </w:pPr>
      <w:r>
        <w:t>permit</w:t>
      </w:r>
      <w:r>
        <w:tab/>
        <w:t>3(1)</w:t>
      </w:r>
    </w:p>
    <w:p>
      <w:pPr>
        <w:pStyle w:val="DefinedTerms"/>
      </w:pPr>
      <w:r>
        <w:t>person</w:t>
      </w:r>
      <w:r>
        <w:tab/>
        <w:t>47(1ab), 47A(1a)</w:t>
      </w:r>
    </w:p>
    <w:p>
      <w:pPr>
        <w:pStyle w:val="DefinedTerms"/>
      </w:pPr>
      <w:r>
        <w:t>person employing an electrical worker in training</w:t>
      </w:r>
      <w:r>
        <w:tab/>
        <w:t>50AA(1)</w:t>
      </w:r>
    </w:p>
    <w:p>
      <w:pPr>
        <w:pStyle w:val="DefinedTerms"/>
      </w:pPr>
      <w:r>
        <w:t>preliminary notice</w:t>
      </w:r>
      <w:r>
        <w:tab/>
        <w:t>52A(1)</w:t>
      </w:r>
    </w:p>
    <w:p>
      <w:pPr>
        <w:pStyle w:val="DefinedTerms"/>
      </w:pPr>
      <w:r>
        <w:t>prescribed policy of insurance</w:t>
      </w:r>
      <w:r>
        <w:tab/>
        <w:t>3(1)</w:t>
      </w:r>
    </w:p>
    <w:p>
      <w:pPr>
        <w:pStyle w:val="DefinedTerms"/>
      </w:pPr>
      <w:r>
        <w:t>pressure</w:t>
      </w:r>
      <w:r>
        <w:tab/>
        <w:t>3(1)</w:t>
      </w:r>
    </w:p>
    <w:p>
      <w:pPr>
        <w:pStyle w:val="DefinedTerms"/>
      </w:pPr>
      <w:r>
        <w:t>private generating plant</w:t>
      </w:r>
      <w:r>
        <w:tab/>
        <w:t>3(1)</w:t>
      </w:r>
    </w:p>
    <w:p>
      <w:pPr>
        <w:pStyle w:val="DefinedTerms"/>
      </w:pPr>
      <w:r>
        <w:t>professionally qualified engineer</w:t>
      </w:r>
      <w:r>
        <w:tab/>
        <w:t>19(1A)</w:t>
      </w:r>
    </w:p>
    <w:p>
      <w:pPr>
        <w:pStyle w:val="DefinedTerms"/>
      </w:pPr>
      <w:r>
        <w:t>relevant licence</w:t>
      </w:r>
      <w:r>
        <w:tab/>
        <w:t>45A(1)</w:t>
      </w:r>
    </w:p>
    <w:p>
      <w:pPr>
        <w:pStyle w:val="DefinedTerms"/>
      </w:pPr>
      <w:r>
        <w:t>relevant network operator</w:t>
      </w:r>
      <w:r>
        <w:tab/>
        <w:t>3(1)</w:t>
      </w:r>
    </w:p>
    <w:p>
      <w:pPr>
        <w:pStyle w:val="DefinedTerms"/>
      </w:pPr>
      <w:r>
        <w:t>required time</w:t>
      </w:r>
      <w:r>
        <w:tab/>
        <w:t>51(3)</w:t>
      </w:r>
    </w:p>
    <w:p>
      <w:pPr>
        <w:pStyle w:val="DefinedTerms"/>
      </w:pPr>
      <w:r>
        <w:t>servicing</w:t>
      </w:r>
      <w:r>
        <w:tab/>
        <w:t>19(1A)</w:t>
      </w:r>
    </w:p>
    <w:p>
      <w:pPr>
        <w:pStyle w:val="DefinedTerms"/>
      </w:pPr>
      <w:r>
        <w:t>supervising electrical worker</w:t>
      </w:r>
      <w:r>
        <w:tab/>
        <w:t>50(3), 50AA(1)</w:t>
      </w:r>
    </w:p>
    <w:p>
      <w:pPr>
        <w:pStyle w:val="DefinedTerms"/>
      </w:pPr>
      <w:r>
        <w:t>temporary builders supply</w:t>
      </w:r>
      <w:r>
        <w:tab/>
        <w:t>52B(4A)</w:t>
      </w:r>
    </w:p>
    <w:p>
      <w:pPr>
        <w:pStyle w:val="DefinedTerms"/>
      </w:pPr>
      <w:r>
        <w:t>W A Electrical Requirements</w:t>
      </w:r>
      <w:r>
        <w:tab/>
        <w:t>3(1)</w:t>
      </w:r>
    </w:p>
    <w:p>
      <w:pPr>
        <w:pStyle w:val="DefinedTerms"/>
      </w:pPr>
      <w:r>
        <w:t>working days</w:t>
      </w:r>
      <w:r>
        <w:tab/>
        <w:t>3(1)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pPr>
        <w:rPr>
          <w:rFonts w:ascii="Arial" w:hAnsi="Arial" w:cs="Arial"/>
          <w:szCs w:val="24"/>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91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06-i0-01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Aug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3" w:name="Schedule"/>
    <w:bookmarkEnd w:id="9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7" w:name="Compilation"/>
    <w:bookmarkEnd w:id="9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9" w:name="DefinedTerms"/>
    <w:bookmarkEnd w:id="9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0" w:name="Coversheet"/>
    <w:bookmarkEnd w:id="10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F040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B8F3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7CA7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0DE97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A548B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0B06B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B012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98A85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454E802"/>
    <w:lvl w:ilvl="0">
      <w:start w:val="1"/>
      <w:numFmt w:val="decimal"/>
      <w:pStyle w:val="ListNumber"/>
      <w:lvlText w:val="%1."/>
      <w:lvlJc w:val="left"/>
      <w:pPr>
        <w:tabs>
          <w:tab w:val="num" w:pos="360"/>
        </w:tabs>
        <w:ind w:left="360" w:hanging="360"/>
      </w:pPr>
    </w:lvl>
  </w:abstractNum>
  <w:abstractNum w:abstractNumId="9">
    <w:nsid w:val="FFFFFF89"/>
    <w:multiLevelType w:val="singleLevel"/>
    <w:tmpl w:val="DC5C6B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FF82C32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A630FE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C336A6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7540B28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805113432"/>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 w:name="WAFER_20150805113432" w:val="RemoveTocBookmarks,RemoveUnusedBookmarks,RemoveLanguageTags,UsedStyles,ResetPageSize"/>
    <w:docVar w:name="WAFER_20150805113432_GUID" w:val="e096481e-b81a-4d82-a404-fcbda8a4c4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3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23296</Words>
  <Characters>115553</Characters>
  <Application>Microsoft Office Word</Application>
  <DocSecurity>0</DocSecurity>
  <Lines>3209</Lines>
  <Paragraphs>1614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1991 - 06-i0-01</dc:title>
  <dc:subject/>
  <dc:creator/>
  <cp:keywords/>
  <dc:description/>
  <cp:lastModifiedBy>svcMRProcess</cp:lastModifiedBy>
  <cp:revision>4</cp:revision>
  <cp:lastPrinted>2012-03-21T03:05:00Z</cp:lastPrinted>
  <dcterms:created xsi:type="dcterms:W3CDTF">2018-09-11T07:47:00Z</dcterms:created>
  <dcterms:modified xsi:type="dcterms:W3CDTF">2018-09-11T07:47:00Z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DocumentType">
    <vt:lpwstr>Reg</vt:lpwstr>
  </property>
  <property fmtid="{D5CDD505-2E9C-101B-9397-08002B2CF9AE}" pid="4" name="OwlsUID">
    <vt:i4>4407</vt:i4>
  </property>
  <property fmtid="{D5CDD505-2E9C-101B-9397-08002B2CF9AE}" pid="5" name="ReprintNo">
    <vt:lpwstr>6</vt:lpwstr>
  </property>
  <property fmtid="{D5CDD505-2E9C-101B-9397-08002B2CF9AE}" pid="6" name="ReprintedAsAt">
    <vt:filetime>2012-03-08T16:00:00Z</vt:filetime>
  </property>
  <property fmtid="{D5CDD505-2E9C-101B-9397-08002B2CF9AE}" pid="7" name="AsAtDate">
    <vt:lpwstr>06 Aug 2015</vt:lpwstr>
  </property>
  <property fmtid="{D5CDD505-2E9C-101B-9397-08002B2CF9AE}" pid="8" name="Suffix">
    <vt:lpwstr>06-i0-01</vt:lpwstr>
  </property>
  <property fmtid="{D5CDD505-2E9C-101B-9397-08002B2CF9AE}" pid="9" name="CommencementDate">
    <vt:lpwstr>20150806</vt:lpwstr>
  </property>
</Properties>
</file>