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 Care Services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_Toc455393306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_Toc455393307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_Toc455393308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child care service</w:t>
      </w:r>
      <w:r>
        <w:tab/>
      </w:r>
      <w:r>
        <w:fldChar w:fldCharType="begin"/>
      </w:r>
      <w:r>
        <w:instrText xml:space="preserve"> PAGEREF _Toc455393309 \h </w:instrText>
      </w:r>
      <w:r>
        <w:fldChar w:fldCharType="separate"/>
      </w:r>
      <w:r>
        <w:t>6</w:t>
      </w:r>
      <w:r>
        <w:fldChar w:fldCharType="end"/>
      </w:r>
    </w:p>
    <w:p>
      <w:pPr>
        <w:pStyle w:val="TOC8"/>
        <w:rPr>
          <w:rFonts w:asciiTheme="minorHAnsi" w:eastAsiaTheme="minorEastAsia" w:hAnsiTheme="minorHAnsi" w:cstheme="minorBidi"/>
          <w:szCs w:val="22"/>
        </w:rPr>
      </w:pPr>
      <w:r>
        <w:t>5A.</w:t>
      </w:r>
      <w:r>
        <w:tab/>
        <w:t>Term used: supervising officer</w:t>
      </w:r>
      <w:r>
        <w:tab/>
      </w:r>
      <w:r>
        <w:fldChar w:fldCharType="begin"/>
      </w:r>
      <w:r>
        <w:instrText xml:space="preserve"> PAGEREF _Toc455393310 \h </w:instrText>
      </w:r>
      <w:r>
        <w:fldChar w:fldCharType="separate"/>
      </w:r>
      <w:r>
        <w:t>6</w:t>
      </w:r>
      <w:r>
        <w:fldChar w:fldCharType="end"/>
      </w:r>
    </w:p>
    <w:p>
      <w:pPr>
        <w:pStyle w:val="TOC8"/>
        <w:rPr>
          <w:rFonts w:asciiTheme="minorHAnsi" w:eastAsiaTheme="minorEastAsia" w:hAnsiTheme="minorHAnsi" w:cstheme="minorBidi"/>
          <w:szCs w:val="22"/>
        </w:rPr>
      </w:pPr>
      <w:r>
        <w:t>5B.</w:t>
      </w:r>
      <w:r>
        <w:tab/>
        <w:t>Application of this Act to associated children’s services</w:t>
      </w:r>
      <w:r>
        <w:tab/>
      </w:r>
      <w:r>
        <w:fldChar w:fldCharType="begin"/>
      </w:r>
      <w:r>
        <w:instrText xml:space="preserve"> PAGEREF _Toc455393311 \h </w:instrText>
      </w:r>
      <w:r>
        <w:fldChar w:fldCharType="separate"/>
      </w:r>
      <w:r>
        <w:t>7</w:t>
      </w:r>
      <w:r>
        <w:fldChar w:fldCharType="end"/>
      </w:r>
    </w:p>
    <w:p>
      <w:pPr>
        <w:pStyle w:val="TOC8"/>
        <w:rPr>
          <w:rFonts w:asciiTheme="minorHAnsi" w:eastAsiaTheme="minorEastAsia" w:hAnsiTheme="minorHAnsi" w:cstheme="minorBidi"/>
          <w:szCs w:val="22"/>
        </w:rPr>
      </w:pPr>
      <w:r>
        <w:t>5.</w:t>
      </w:r>
      <w:r>
        <w:tab/>
        <w:t>Object of Act</w:t>
      </w:r>
      <w:r>
        <w:tab/>
      </w:r>
      <w:r>
        <w:fldChar w:fldCharType="begin"/>
      </w:r>
      <w:r>
        <w:instrText xml:space="preserve"> PAGEREF _Toc455393312 \h </w:instrText>
      </w:r>
      <w:r>
        <w:fldChar w:fldCharType="separate"/>
      </w:r>
      <w:r>
        <w:t>8</w:t>
      </w:r>
      <w:r>
        <w:fldChar w:fldCharType="end"/>
      </w:r>
    </w:p>
    <w:p>
      <w:pPr>
        <w:pStyle w:val="TOC8"/>
        <w:rPr>
          <w:rFonts w:asciiTheme="minorHAnsi" w:eastAsiaTheme="minorEastAsia" w:hAnsiTheme="minorHAnsi" w:cstheme="minorBidi"/>
          <w:szCs w:val="22"/>
        </w:rPr>
      </w:pPr>
      <w:r>
        <w:t>6.</w:t>
      </w:r>
      <w:r>
        <w:tab/>
        <w:t>Paramount consideration when performing functions under Act</w:t>
      </w:r>
      <w:r>
        <w:tab/>
      </w:r>
      <w:r>
        <w:fldChar w:fldCharType="begin"/>
      </w:r>
      <w:r>
        <w:instrText xml:space="preserve"> PAGEREF _Toc455393313 \h </w:instrText>
      </w:r>
      <w:r>
        <w:fldChar w:fldCharType="separate"/>
      </w:r>
      <w:r>
        <w:t>8</w:t>
      </w:r>
      <w:r>
        <w:fldChar w:fldCharType="end"/>
      </w:r>
    </w:p>
    <w:p>
      <w:pPr>
        <w:pStyle w:val="TOC8"/>
        <w:rPr>
          <w:rFonts w:asciiTheme="minorHAnsi" w:eastAsiaTheme="minorEastAsia" w:hAnsiTheme="minorHAnsi" w:cstheme="minorBidi"/>
          <w:szCs w:val="22"/>
        </w:rPr>
      </w:pPr>
      <w:r>
        <w:t>7.</w:t>
      </w:r>
      <w:r>
        <w:tab/>
        <w:t>Principles to be observed when administering Act</w:t>
      </w:r>
      <w:r>
        <w:tab/>
      </w:r>
      <w:r>
        <w:fldChar w:fldCharType="begin"/>
      </w:r>
      <w:r>
        <w:instrText xml:space="preserve"> PAGEREF _Toc455393314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_Toc455393315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child care services</w:t>
      </w:r>
    </w:p>
    <w:p>
      <w:pPr>
        <w:pStyle w:val="TOC4"/>
        <w:tabs>
          <w:tab w:val="right" w:leader="dot" w:pos="7077"/>
        </w:tabs>
        <w:rPr>
          <w:rFonts w:asciiTheme="minorHAnsi" w:eastAsiaTheme="minorEastAsia" w:hAnsiTheme="minorHAnsi" w:cstheme="minorBidi"/>
          <w:b w:val="0"/>
          <w:szCs w:val="22"/>
        </w:rPr>
      </w:pPr>
      <w:r>
        <w:t>Division 1 — Licence requirement</w:t>
      </w:r>
    </w:p>
    <w:p>
      <w:pPr>
        <w:pStyle w:val="TOC8"/>
        <w:rPr>
          <w:rFonts w:asciiTheme="minorHAnsi" w:eastAsiaTheme="minorEastAsia" w:hAnsiTheme="minorHAnsi" w:cstheme="minorBidi"/>
          <w:szCs w:val="22"/>
        </w:rPr>
      </w:pPr>
      <w:r>
        <w:t>9.</w:t>
      </w:r>
      <w:r>
        <w:tab/>
        <w:t>Providing child care service without licence, offence</w:t>
      </w:r>
      <w:r>
        <w:tab/>
      </w:r>
      <w:r>
        <w:fldChar w:fldCharType="begin"/>
      </w:r>
      <w:r>
        <w:instrText xml:space="preserve"> PAGEREF _Toc455393318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 process</w:t>
      </w:r>
    </w:p>
    <w:p>
      <w:pPr>
        <w:pStyle w:val="TOC8"/>
        <w:rPr>
          <w:rFonts w:asciiTheme="minorHAnsi" w:eastAsiaTheme="minorEastAsia" w:hAnsiTheme="minorHAnsi" w:cstheme="minorBidi"/>
          <w:szCs w:val="22"/>
        </w:rPr>
      </w:pPr>
      <w:r>
        <w:t>10.</w:t>
      </w:r>
      <w:r>
        <w:tab/>
        <w:t>Who may apply for licence</w:t>
      </w:r>
      <w:r>
        <w:tab/>
      </w:r>
      <w:r>
        <w:fldChar w:fldCharType="begin"/>
      </w:r>
      <w:r>
        <w:instrText xml:space="preserve"> PAGEREF _Toc455393320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licence</w:t>
      </w:r>
      <w:r>
        <w:tab/>
      </w:r>
      <w:r>
        <w:fldChar w:fldCharType="begin"/>
      </w:r>
      <w:r>
        <w:instrText xml:space="preserve"> PAGEREF _Toc455393321 \h </w:instrText>
      </w:r>
      <w:r>
        <w:fldChar w:fldCharType="separate"/>
      </w:r>
      <w:r>
        <w:t>10</w:t>
      </w:r>
      <w:r>
        <w:fldChar w:fldCharType="end"/>
      </w:r>
    </w:p>
    <w:p>
      <w:pPr>
        <w:pStyle w:val="TOC8"/>
        <w:rPr>
          <w:rFonts w:asciiTheme="minorHAnsi" w:eastAsiaTheme="minorEastAsia" w:hAnsiTheme="minorHAnsi" w:cstheme="minorBidi"/>
          <w:szCs w:val="22"/>
        </w:rPr>
      </w:pPr>
      <w:r>
        <w:t>12.</w:t>
      </w:r>
      <w:r>
        <w:tab/>
        <w:t>CEO may request more information to decide licence application</w:t>
      </w:r>
      <w:r>
        <w:tab/>
      </w:r>
      <w:r>
        <w:fldChar w:fldCharType="begin"/>
      </w:r>
      <w:r>
        <w:instrText xml:space="preserve"> PAGEREF _Toc455393322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Grant of licence</w:t>
      </w:r>
    </w:p>
    <w:p>
      <w:pPr>
        <w:pStyle w:val="TOC8"/>
        <w:rPr>
          <w:rFonts w:asciiTheme="minorHAnsi" w:eastAsiaTheme="minorEastAsia" w:hAnsiTheme="minorHAnsi" w:cstheme="minorBidi"/>
          <w:szCs w:val="22"/>
        </w:rPr>
      </w:pPr>
      <w:r>
        <w:t>13.</w:t>
      </w:r>
      <w:r>
        <w:tab/>
        <w:t>Licence, grant of</w:t>
      </w:r>
      <w:r>
        <w:tab/>
      </w:r>
      <w:r>
        <w:fldChar w:fldCharType="begin"/>
      </w:r>
      <w:r>
        <w:instrText xml:space="preserve"> PAGEREF _Toc455393324 \h </w:instrText>
      </w:r>
      <w:r>
        <w:fldChar w:fldCharType="separate"/>
      </w:r>
      <w:r>
        <w:t>12</w:t>
      </w:r>
      <w:r>
        <w:fldChar w:fldCharType="end"/>
      </w:r>
    </w:p>
    <w:p>
      <w:pPr>
        <w:pStyle w:val="TOC8"/>
        <w:rPr>
          <w:rFonts w:asciiTheme="minorHAnsi" w:eastAsiaTheme="minorEastAsia" w:hAnsiTheme="minorHAnsi" w:cstheme="minorBidi"/>
          <w:szCs w:val="22"/>
        </w:rPr>
      </w:pPr>
      <w:r>
        <w:t>14.</w:t>
      </w:r>
      <w:r>
        <w:tab/>
        <w:t>General restrictions on grant of licence</w:t>
      </w:r>
      <w:r>
        <w:tab/>
      </w:r>
      <w:r>
        <w:fldChar w:fldCharType="begin"/>
      </w:r>
      <w:r>
        <w:instrText xml:space="preserve"> PAGEREF _Toc455393325 \h </w:instrText>
      </w:r>
      <w:r>
        <w:fldChar w:fldCharType="separate"/>
      </w:r>
      <w:r>
        <w:t>12</w:t>
      </w:r>
      <w:r>
        <w:fldChar w:fldCharType="end"/>
      </w:r>
    </w:p>
    <w:p>
      <w:pPr>
        <w:pStyle w:val="TOC8"/>
        <w:rPr>
          <w:rFonts w:asciiTheme="minorHAnsi" w:eastAsiaTheme="minorEastAsia" w:hAnsiTheme="minorHAnsi" w:cstheme="minorBidi"/>
          <w:szCs w:val="22"/>
        </w:rPr>
      </w:pPr>
      <w:r>
        <w:t>15.</w:t>
      </w:r>
      <w:r>
        <w:tab/>
        <w:t>Additional restrictions on grant of licence to individual applicant</w:t>
      </w:r>
      <w:r>
        <w:tab/>
      </w:r>
      <w:r>
        <w:fldChar w:fldCharType="begin"/>
      </w:r>
      <w:r>
        <w:instrText xml:space="preserve"> PAGEREF _Toc455393326 \h </w:instrText>
      </w:r>
      <w:r>
        <w:fldChar w:fldCharType="separate"/>
      </w:r>
      <w:r>
        <w:t>13</w:t>
      </w:r>
      <w:r>
        <w:fldChar w:fldCharType="end"/>
      </w:r>
    </w:p>
    <w:p>
      <w:pPr>
        <w:pStyle w:val="TOC8"/>
        <w:rPr>
          <w:rFonts w:asciiTheme="minorHAnsi" w:eastAsiaTheme="minorEastAsia" w:hAnsiTheme="minorHAnsi" w:cstheme="minorBidi"/>
          <w:szCs w:val="22"/>
        </w:rPr>
      </w:pPr>
      <w:r>
        <w:t>16.</w:t>
      </w:r>
      <w:r>
        <w:tab/>
        <w:t>Additional restrictions on grant of licence to corporate applicant</w:t>
      </w:r>
      <w:r>
        <w:tab/>
      </w:r>
      <w:r>
        <w:fldChar w:fldCharType="begin"/>
      </w:r>
      <w:r>
        <w:instrText xml:space="preserve"> PAGEREF _Toc455393327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Licence conditions</w:t>
      </w:r>
    </w:p>
    <w:p>
      <w:pPr>
        <w:pStyle w:val="TOC8"/>
        <w:rPr>
          <w:rFonts w:asciiTheme="minorHAnsi" w:eastAsiaTheme="minorEastAsia" w:hAnsiTheme="minorHAnsi" w:cstheme="minorBidi"/>
          <w:szCs w:val="22"/>
        </w:rPr>
      </w:pPr>
      <w:r>
        <w:t>18.</w:t>
      </w:r>
      <w:r>
        <w:tab/>
        <w:t>Condition as to supervision and control</w:t>
      </w:r>
      <w:r>
        <w:tab/>
      </w:r>
      <w:r>
        <w:fldChar w:fldCharType="begin"/>
      </w:r>
      <w:r>
        <w:instrText xml:space="preserve"> PAGEREF _Toc455393329 \h </w:instrText>
      </w:r>
      <w:r>
        <w:fldChar w:fldCharType="separate"/>
      </w:r>
      <w:r>
        <w:t>14</w:t>
      </w:r>
      <w:r>
        <w:fldChar w:fldCharType="end"/>
      </w:r>
    </w:p>
    <w:p>
      <w:pPr>
        <w:pStyle w:val="TOC8"/>
        <w:rPr>
          <w:rFonts w:asciiTheme="minorHAnsi" w:eastAsiaTheme="minorEastAsia" w:hAnsiTheme="minorHAnsi" w:cstheme="minorBidi"/>
          <w:szCs w:val="22"/>
        </w:rPr>
      </w:pPr>
      <w:r>
        <w:t>19.</w:t>
      </w:r>
      <w:r>
        <w:tab/>
        <w:t>Conditions that may be imposed</w:t>
      </w:r>
      <w:r>
        <w:tab/>
      </w:r>
      <w:r>
        <w:fldChar w:fldCharType="begin"/>
      </w:r>
      <w:r>
        <w:instrText xml:space="preserve"> PAGEREF _Toc455393330 \h </w:instrText>
      </w:r>
      <w:r>
        <w:fldChar w:fldCharType="separate"/>
      </w:r>
      <w:r>
        <w:t>14</w:t>
      </w:r>
      <w:r>
        <w:fldChar w:fldCharType="end"/>
      </w:r>
    </w:p>
    <w:p>
      <w:pPr>
        <w:pStyle w:val="TOC8"/>
        <w:rPr>
          <w:rFonts w:asciiTheme="minorHAnsi" w:eastAsiaTheme="minorEastAsia" w:hAnsiTheme="minorHAnsi" w:cstheme="minorBidi"/>
          <w:szCs w:val="22"/>
        </w:rPr>
      </w:pPr>
      <w:r>
        <w:t>20.</w:t>
      </w:r>
      <w:r>
        <w:tab/>
        <w:t>Contravention of conditions, offence</w:t>
      </w:r>
      <w:r>
        <w:tab/>
      </w:r>
      <w:r>
        <w:fldChar w:fldCharType="begin"/>
      </w:r>
      <w:r>
        <w:instrText xml:space="preserve"> PAGEREF _Toc455393331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Duration and renewal of licence</w:t>
      </w:r>
    </w:p>
    <w:p>
      <w:pPr>
        <w:pStyle w:val="TOC8"/>
        <w:rPr>
          <w:rFonts w:asciiTheme="minorHAnsi" w:eastAsiaTheme="minorEastAsia" w:hAnsiTheme="minorHAnsi" w:cstheme="minorBidi"/>
          <w:szCs w:val="22"/>
        </w:rPr>
      </w:pPr>
      <w:r>
        <w:t>21.</w:t>
      </w:r>
      <w:r>
        <w:tab/>
        <w:t>Duration of licence</w:t>
      </w:r>
      <w:r>
        <w:tab/>
      </w:r>
      <w:r>
        <w:fldChar w:fldCharType="begin"/>
      </w:r>
      <w:r>
        <w:instrText xml:space="preserve"> PAGEREF _Toc455393333 \h </w:instrText>
      </w:r>
      <w:r>
        <w:fldChar w:fldCharType="separate"/>
      </w:r>
      <w:r>
        <w:t>15</w:t>
      </w:r>
      <w:r>
        <w:fldChar w:fldCharType="end"/>
      </w:r>
    </w:p>
    <w:p>
      <w:pPr>
        <w:pStyle w:val="TOC8"/>
        <w:rPr>
          <w:rFonts w:asciiTheme="minorHAnsi" w:eastAsiaTheme="minorEastAsia" w:hAnsiTheme="minorHAnsi" w:cstheme="minorBidi"/>
          <w:szCs w:val="22"/>
        </w:rPr>
      </w:pPr>
      <w:r>
        <w:t>22.</w:t>
      </w:r>
      <w:r>
        <w:tab/>
        <w:t>Renewal of licence, application for</w:t>
      </w:r>
      <w:r>
        <w:tab/>
      </w:r>
      <w:r>
        <w:fldChar w:fldCharType="begin"/>
      </w:r>
      <w:r>
        <w:instrText xml:space="preserve"> PAGEREF _Toc455393334 \h </w:instrText>
      </w:r>
      <w:r>
        <w:fldChar w:fldCharType="separate"/>
      </w:r>
      <w:r>
        <w:t>15</w:t>
      </w:r>
      <w:r>
        <w:fldChar w:fldCharType="end"/>
      </w:r>
    </w:p>
    <w:p>
      <w:pPr>
        <w:pStyle w:val="TOC8"/>
        <w:rPr>
          <w:rFonts w:asciiTheme="minorHAnsi" w:eastAsiaTheme="minorEastAsia" w:hAnsiTheme="minorHAnsi" w:cstheme="minorBidi"/>
          <w:szCs w:val="22"/>
        </w:rPr>
      </w:pPr>
      <w:r>
        <w:t>23A.</w:t>
      </w:r>
      <w:r>
        <w:tab/>
        <w:t>CEO may request more information to decide renewal application</w:t>
      </w:r>
      <w:r>
        <w:tab/>
      </w:r>
      <w:r>
        <w:fldChar w:fldCharType="begin"/>
      </w:r>
      <w:r>
        <w:instrText xml:space="preserve"> PAGEREF _Toc455393335 \h </w:instrText>
      </w:r>
      <w:r>
        <w:fldChar w:fldCharType="separate"/>
      </w:r>
      <w:r>
        <w:t>16</w:t>
      </w:r>
      <w:r>
        <w:fldChar w:fldCharType="end"/>
      </w:r>
    </w:p>
    <w:p>
      <w:pPr>
        <w:pStyle w:val="TOC8"/>
        <w:rPr>
          <w:rFonts w:asciiTheme="minorHAnsi" w:eastAsiaTheme="minorEastAsia" w:hAnsiTheme="minorHAnsi" w:cstheme="minorBidi"/>
          <w:szCs w:val="22"/>
        </w:rPr>
      </w:pPr>
      <w:r>
        <w:t>23.</w:t>
      </w:r>
      <w:r>
        <w:tab/>
        <w:t>Restrictions on renewal of licence</w:t>
      </w:r>
      <w:r>
        <w:tab/>
      </w:r>
      <w:r>
        <w:fldChar w:fldCharType="begin"/>
      </w:r>
      <w:r>
        <w:instrText xml:space="preserve"> PAGEREF _Toc455393336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of renewed licence</w:t>
      </w:r>
      <w:r>
        <w:tab/>
      </w:r>
      <w:r>
        <w:fldChar w:fldCharType="begin"/>
      </w:r>
      <w:r>
        <w:instrText xml:space="preserve"> PAGEREF _Toc455393337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Disciplinary matters</w:t>
      </w:r>
    </w:p>
    <w:p>
      <w:pPr>
        <w:pStyle w:val="TOC8"/>
        <w:rPr>
          <w:rFonts w:asciiTheme="minorHAnsi" w:eastAsiaTheme="minorEastAsia" w:hAnsiTheme="minorHAnsi" w:cstheme="minorBidi"/>
          <w:szCs w:val="22"/>
        </w:rPr>
      </w:pPr>
      <w:r>
        <w:t>25.</w:t>
      </w:r>
      <w:r>
        <w:tab/>
        <w:t>Suspending licence on ground of unacceptable risk</w:t>
      </w:r>
      <w:r>
        <w:tab/>
      </w:r>
      <w:r>
        <w:fldChar w:fldCharType="begin"/>
      </w:r>
      <w:r>
        <w:instrText xml:space="preserve"> PAGEREF _Toc455393339 \h </w:instrText>
      </w:r>
      <w:r>
        <w:fldChar w:fldCharType="separate"/>
      </w:r>
      <w:r>
        <w:t>17</w:t>
      </w:r>
      <w:r>
        <w:fldChar w:fldCharType="end"/>
      </w:r>
    </w:p>
    <w:p>
      <w:pPr>
        <w:pStyle w:val="TOC8"/>
        <w:rPr>
          <w:rFonts w:asciiTheme="minorHAnsi" w:eastAsiaTheme="minorEastAsia" w:hAnsiTheme="minorHAnsi" w:cstheme="minorBidi"/>
          <w:szCs w:val="22"/>
        </w:rPr>
      </w:pPr>
      <w:r>
        <w:t>27.</w:t>
      </w:r>
      <w:r>
        <w:tab/>
        <w:t>Revoking suspension made under s. 25</w:t>
      </w:r>
      <w:r>
        <w:tab/>
      </w:r>
      <w:r>
        <w:fldChar w:fldCharType="begin"/>
      </w:r>
      <w:r>
        <w:instrText xml:space="preserve"> PAGEREF _Toc455393340 \h </w:instrText>
      </w:r>
      <w:r>
        <w:fldChar w:fldCharType="separate"/>
      </w:r>
      <w:r>
        <w:t>18</w:t>
      </w:r>
      <w:r>
        <w:fldChar w:fldCharType="end"/>
      </w:r>
    </w:p>
    <w:p>
      <w:pPr>
        <w:pStyle w:val="TOC8"/>
        <w:rPr>
          <w:rFonts w:asciiTheme="minorHAnsi" w:eastAsiaTheme="minorEastAsia" w:hAnsiTheme="minorHAnsi" w:cstheme="minorBidi"/>
          <w:szCs w:val="22"/>
        </w:rPr>
      </w:pPr>
      <w:r>
        <w:t>28.</w:t>
      </w:r>
      <w:r>
        <w:tab/>
        <w:t>Duration of suspension</w:t>
      </w:r>
      <w:r>
        <w:tab/>
      </w:r>
      <w:r>
        <w:fldChar w:fldCharType="begin"/>
      </w:r>
      <w:r>
        <w:instrText xml:space="preserve"> PAGEREF _Toc455393341 \h </w:instrText>
      </w:r>
      <w:r>
        <w:fldChar w:fldCharType="separate"/>
      </w:r>
      <w:r>
        <w:t>19</w:t>
      </w:r>
      <w:r>
        <w:fldChar w:fldCharType="end"/>
      </w:r>
    </w:p>
    <w:p>
      <w:pPr>
        <w:pStyle w:val="TOC8"/>
        <w:rPr>
          <w:rFonts w:asciiTheme="minorHAnsi" w:eastAsiaTheme="minorEastAsia" w:hAnsiTheme="minorHAnsi" w:cstheme="minorBidi"/>
          <w:szCs w:val="22"/>
        </w:rPr>
      </w:pPr>
      <w:r>
        <w:t>29.</w:t>
      </w:r>
      <w:r>
        <w:tab/>
        <w:t>Disciplinary action by SAT against licensee</w:t>
      </w:r>
      <w:r>
        <w:tab/>
      </w:r>
      <w:r>
        <w:fldChar w:fldCharType="begin"/>
      </w:r>
      <w:r>
        <w:instrText xml:space="preserve"> PAGEREF _Toc455393342 \h </w:instrText>
      </w:r>
      <w:r>
        <w:fldChar w:fldCharType="separate"/>
      </w:r>
      <w:r>
        <w:t>19</w:t>
      </w:r>
      <w:r>
        <w:fldChar w:fldCharType="end"/>
      </w:r>
    </w:p>
    <w:p>
      <w:pPr>
        <w:pStyle w:val="TOC8"/>
        <w:rPr>
          <w:rFonts w:asciiTheme="minorHAnsi" w:eastAsiaTheme="minorEastAsia" w:hAnsiTheme="minorHAnsi" w:cstheme="minorBidi"/>
          <w:szCs w:val="22"/>
        </w:rPr>
      </w:pPr>
      <w:r>
        <w:t>30A.</w:t>
      </w:r>
      <w:r>
        <w:tab/>
        <w:t>Limitations on penalties imposed under s. 29(4)(d) or by courts for offences</w:t>
      </w:r>
      <w:r>
        <w:tab/>
      </w:r>
      <w:r>
        <w:fldChar w:fldCharType="begin"/>
      </w:r>
      <w:r>
        <w:instrText xml:space="preserve"> PAGEREF _Toc455393343 \h </w:instrText>
      </w:r>
      <w:r>
        <w:fldChar w:fldCharType="separate"/>
      </w:r>
      <w:r>
        <w:t>21</w:t>
      </w:r>
      <w:r>
        <w:fldChar w:fldCharType="end"/>
      </w:r>
    </w:p>
    <w:p>
      <w:pPr>
        <w:pStyle w:val="TOC8"/>
        <w:rPr>
          <w:rFonts w:asciiTheme="minorHAnsi" w:eastAsiaTheme="minorEastAsia" w:hAnsiTheme="minorHAnsi" w:cstheme="minorBidi"/>
          <w:szCs w:val="22"/>
        </w:rPr>
      </w:pPr>
      <w:r>
        <w:t>30B.</w:t>
      </w:r>
      <w:r>
        <w:tab/>
        <w:t>Cancelling licence if child care service no longer provided</w:t>
      </w:r>
      <w:r>
        <w:tab/>
      </w:r>
      <w:r>
        <w:fldChar w:fldCharType="begin"/>
      </w:r>
      <w:r>
        <w:instrText xml:space="preserve"> PAGEREF _Toc455393344 \h </w:instrText>
      </w:r>
      <w:r>
        <w:fldChar w:fldCharType="separate"/>
      </w:r>
      <w:r>
        <w:t>21</w:t>
      </w:r>
      <w:r>
        <w:fldChar w:fldCharType="end"/>
      </w:r>
    </w:p>
    <w:p>
      <w:pPr>
        <w:pStyle w:val="TOC8"/>
        <w:rPr>
          <w:rFonts w:asciiTheme="minorHAnsi" w:eastAsiaTheme="minorEastAsia" w:hAnsiTheme="minorHAnsi" w:cstheme="minorBidi"/>
          <w:szCs w:val="22"/>
        </w:rPr>
      </w:pPr>
      <w:r>
        <w:t>30C.</w:t>
      </w:r>
      <w:r>
        <w:tab/>
        <w:t>Disciplinary action by SAT against managerial officer</w:t>
      </w:r>
      <w:r>
        <w:tab/>
      </w:r>
      <w:r>
        <w:fldChar w:fldCharType="begin"/>
      </w:r>
      <w:r>
        <w:instrText xml:space="preserve"> PAGEREF _Toc455393345 \h </w:instrText>
      </w:r>
      <w:r>
        <w:fldChar w:fldCharType="separate"/>
      </w:r>
      <w:r>
        <w:t>21</w:t>
      </w:r>
      <w:r>
        <w:fldChar w:fldCharType="end"/>
      </w:r>
    </w:p>
    <w:p>
      <w:pPr>
        <w:pStyle w:val="TOC8"/>
        <w:rPr>
          <w:rFonts w:asciiTheme="minorHAnsi" w:eastAsiaTheme="minorEastAsia" w:hAnsiTheme="minorHAnsi" w:cstheme="minorBidi"/>
          <w:szCs w:val="22"/>
        </w:rPr>
      </w:pPr>
      <w:r>
        <w:t>30D.</w:t>
      </w:r>
      <w:r>
        <w:tab/>
        <w:t>Disqualified managerial officer not to be employed</w:t>
      </w:r>
      <w:r>
        <w:tab/>
      </w:r>
      <w:r>
        <w:fldChar w:fldCharType="begin"/>
      </w:r>
      <w:r>
        <w:instrText xml:space="preserve"> PAGEREF _Toc455393346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Review of licensing decisions</w:t>
      </w:r>
    </w:p>
    <w:p>
      <w:pPr>
        <w:pStyle w:val="TOC8"/>
        <w:rPr>
          <w:rFonts w:asciiTheme="minorHAnsi" w:eastAsiaTheme="minorEastAsia" w:hAnsiTheme="minorHAnsi" w:cstheme="minorBidi"/>
          <w:szCs w:val="22"/>
        </w:rPr>
      </w:pPr>
      <w:r>
        <w:t>30.</w:t>
      </w:r>
      <w:r>
        <w:tab/>
        <w:t>Applying for review by SAT</w:t>
      </w:r>
      <w:r>
        <w:tab/>
      </w:r>
      <w:r>
        <w:fldChar w:fldCharType="begin"/>
      </w:r>
      <w:r>
        <w:instrText xml:space="preserve"> PAGEREF _Toc455393348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31.</w:t>
      </w:r>
      <w:r>
        <w:tab/>
        <w:t>Licence not transferable</w:t>
      </w:r>
      <w:r>
        <w:tab/>
      </w:r>
      <w:r>
        <w:fldChar w:fldCharType="begin"/>
      </w:r>
      <w:r>
        <w:instrText xml:space="preserve"> PAGEREF _Toc455393350 \h </w:instrText>
      </w:r>
      <w:r>
        <w:fldChar w:fldCharType="separate"/>
      </w:r>
      <w:r>
        <w:t>24</w:t>
      </w:r>
      <w:r>
        <w:fldChar w:fldCharType="end"/>
      </w:r>
    </w:p>
    <w:p>
      <w:pPr>
        <w:pStyle w:val="TOC8"/>
        <w:rPr>
          <w:rFonts w:asciiTheme="minorHAnsi" w:eastAsiaTheme="minorEastAsia" w:hAnsiTheme="minorHAnsi" w:cstheme="minorBidi"/>
          <w:szCs w:val="22"/>
        </w:rPr>
      </w:pPr>
      <w:r>
        <w:t>32.</w:t>
      </w:r>
      <w:r>
        <w:tab/>
        <w:t>Amending licence</w:t>
      </w:r>
      <w:r>
        <w:tab/>
      </w:r>
      <w:r>
        <w:fldChar w:fldCharType="begin"/>
      </w:r>
      <w:r>
        <w:instrText xml:space="preserve"> PAGEREF _Toc455393351 \h </w:instrText>
      </w:r>
      <w:r>
        <w:fldChar w:fldCharType="separate"/>
      </w:r>
      <w:r>
        <w:t>24</w:t>
      </w:r>
      <w:r>
        <w:fldChar w:fldCharType="end"/>
      </w:r>
    </w:p>
    <w:p>
      <w:pPr>
        <w:pStyle w:val="TOC8"/>
        <w:rPr>
          <w:rFonts w:asciiTheme="minorHAnsi" w:eastAsiaTheme="minorEastAsia" w:hAnsiTheme="minorHAnsi" w:cstheme="minorBidi"/>
          <w:szCs w:val="22"/>
        </w:rPr>
      </w:pPr>
      <w:r>
        <w:t>33.</w:t>
      </w:r>
      <w:r>
        <w:tab/>
        <w:t>Licence document, issue of</w:t>
      </w:r>
      <w:r>
        <w:tab/>
      </w:r>
      <w:r>
        <w:fldChar w:fldCharType="begin"/>
      </w:r>
      <w:r>
        <w:instrText xml:space="preserve"> PAGEREF _Toc455393352 \h </w:instrText>
      </w:r>
      <w:r>
        <w:fldChar w:fldCharType="separate"/>
      </w:r>
      <w:r>
        <w:t>25</w:t>
      </w:r>
      <w:r>
        <w:fldChar w:fldCharType="end"/>
      </w:r>
    </w:p>
    <w:p>
      <w:pPr>
        <w:pStyle w:val="TOC8"/>
        <w:rPr>
          <w:rFonts w:asciiTheme="minorHAnsi" w:eastAsiaTheme="minorEastAsia" w:hAnsiTheme="minorHAnsi" w:cstheme="minorBidi"/>
          <w:szCs w:val="22"/>
        </w:rPr>
      </w:pPr>
      <w:r>
        <w:t>34.</w:t>
      </w:r>
      <w:r>
        <w:tab/>
        <w:t>Licence document to be produced to CEO on request if licence amended or renewed</w:t>
      </w:r>
      <w:r>
        <w:tab/>
      </w:r>
      <w:r>
        <w:fldChar w:fldCharType="begin"/>
      </w:r>
      <w:r>
        <w:instrText xml:space="preserve"> PAGEREF _Toc455393353 \h </w:instrText>
      </w:r>
      <w:r>
        <w:fldChar w:fldCharType="separate"/>
      </w:r>
      <w:r>
        <w:t>25</w:t>
      </w:r>
      <w:r>
        <w:fldChar w:fldCharType="end"/>
      </w:r>
    </w:p>
    <w:p>
      <w:pPr>
        <w:pStyle w:val="TOC8"/>
        <w:rPr>
          <w:rFonts w:asciiTheme="minorHAnsi" w:eastAsiaTheme="minorEastAsia" w:hAnsiTheme="minorHAnsi" w:cstheme="minorBidi"/>
          <w:szCs w:val="22"/>
        </w:rPr>
      </w:pPr>
      <w:r>
        <w:t>35.</w:t>
      </w:r>
      <w:r>
        <w:tab/>
        <w:t>Licence document to be returned to CEO if licence no longer in effect</w:t>
      </w:r>
      <w:r>
        <w:tab/>
      </w:r>
      <w:r>
        <w:fldChar w:fldCharType="begin"/>
      </w:r>
      <w:r>
        <w:instrText xml:space="preserve"> PAGEREF _Toc455393354 \h </w:instrText>
      </w:r>
      <w:r>
        <w:fldChar w:fldCharType="separate"/>
      </w:r>
      <w:r>
        <w:t>25</w:t>
      </w:r>
      <w:r>
        <w:fldChar w:fldCharType="end"/>
      </w:r>
    </w:p>
    <w:p>
      <w:pPr>
        <w:pStyle w:val="TOC8"/>
        <w:rPr>
          <w:rFonts w:asciiTheme="minorHAnsi" w:eastAsiaTheme="minorEastAsia" w:hAnsiTheme="minorHAnsi" w:cstheme="minorBidi"/>
          <w:szCs w:val="22"/>
        </w:rPr>
      </w:pPr>
      <w:r>
        <w:t>36.</w:t>
      </w:r>
      <w:r>
        <w:tab/>
        <w:t>Advertising child care service, restrictions on</w:t>
      </w:r>
      <w:r>
        <w:tab/>
      </w:r>
      <w:r>
        <w:fldChar w:fldCharType="begin"/>
      </w:r>
      <w:r>
        <w:instrText xml:space="preserve"> PAGEREF _Toc455393355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8"/>
        <w:rPr>
          <w:rFonts w:asciiTheme="minorHAnsi" w:eastAsiaTheme="minorEastAsia" w:hAnsiTheme="minorHAnsi" w:cstheme="minorBidi"/>
          <w:szCs w:val="22"/>
        </w:rPr>
      </w:pPr>
      <w:r>
        <w:t>37.</w:t>
      </w:r>
      <w:r>
        <w:tab/>
        <w:t>Cooperation and assistance between CEO and others</w:t>
      </w:r>
      <w:r>
        <w:tab/>
      </w:r>
      <w:r>
        <w:fldChar w:fldCharType="begin"/>
      </w:r>
      <w:r>
        <w:instrText xml:space="preserve"> PAGEREF _Toc455393357 \h </w:instrText>
      </w:r>
      <w:r>
        <w:fldChar w:fldCharType="separate"/>
      </w:r>
      <w:r>
        <w:t>27</w:t>
      </w:r>
      <w:r>
        <w:fldChar w:fldCharType="end"/>
      </w:r>
    </w:p>
    <w:p>
      <w:pPr>
        <w:pStyle w:val="TOC8"/>
        <w:rPr>
          <w:rFonts w:asciiTheme="minorHAnsi" w:eastAsiaTheme="minorEastAsia" w:hAnsiTheme="minorHAnsi" w:cstheme="minorBidi"/>
          <w:szCs w:val="22"/>
        </w:rPr>
      </w:pPr>
      <w:r>
        <w:t>38.</w:t>
      </w:r>
      <w:r>
        <w:tab/>
        <w:t>Exchange of information between CEO and others</w:t>
      </w:r>
      <w:r>
        <w:tab/>
      </w:r>
      <w:r>
        <w:fldChar w:fldCharType="begin"/>
      </w:r>
      <w:r>
        <w:instrText xml:space="preserve"> PAGEREF _Toc455393358 \h </w:instrText>
      </w:r>
      <w:r>
        <w:fldChar w:fldCharType="separate"/>
      </w:r>
      <w:r>
        <w:t>27</w:t>
      </w:r>
      <w:r>
        <w:fldChar w:fldCharType="end"/>
      </w:r>
    </w:p>
    <w:p>
      <w:pPr>
        <w:pStyle w:val="TOC8"/>
        <w:rPr>
          <w:rFonts w:asciiTheme="minorHAnsi" w:eastAsiaTheme="minorEastAsia" w:hAnsiTheme="minorHAnsi" w:cstheme="minorBidi"/>
          <w:szCs w:val="22"/>
        </w:rPr>
      </w:pPr>
      <w:r>
        <w:t>39.</w:t>
      </w:r>
      <w:r>
        <w:tab/>
        <w:t>Delegation by CEO</w:t>
      </w:r>
      <w:r>
        <w:tab/>
      </w:r>
      <w:r>
        <w:fldChar w:fldCharType="begin"/>
      </w:r>
      <w:r>
        <w:instrText xml:space="preserve"> PAGEREF _Toc455393359 \h </w:instrText>
      </w:r>
      <w:r>
        <w:fldChar w:fldCharType="separate"/>
      </w:r>
      <w:r>
        <w:t>29</w:t>
      </w:r>
      <w:r>
        <w:fldChar w:fldCharType="end"/>
      </w:r>
    </w:p>
    <w:p>
      <w:pPr>
        <w:pStyle w:val="TOC8"/>
        <w:rPr>
          <w:rFonts w:asciiTheme="minorHAnsi" w:eastAsiaTheme="minorEastAsia" w:hAnsiTheme="minorHAnsi" w:cstheme="minorBidi"/>
          <w:szCs w:val="22"/>
        </w:rPr>
      </w:pPr>
      <w:r>
        <w:t>40.</w:t>
      </w:r>
      <w:r>
        <w:tab/>
        <w:t>Licensing officers, designation of etc.</w:t>
      </w:r>
      <w:r>
        <w:tab/>
      </w:r>
      <w:r>
        <w:fldChar w:fldCharType="begin"/>
      </w:r>
      <w:r>
        <w:instrText xml:space="preserve"> PAGEREF _Toc455393360 \h </w:instrText>
      </w:r>
      <w:r>
        <w:fldChar w:fldCharType="separate"/>
      </w:r>
      <w:r>
        <w:t>29</w:t>
      </w:r>
      <w:r>
        <w:fldChar w:fldCharType="end"/>
      </w:r>
    </w:p>
    <w:p>
      <w:pPr>
        <w:pStyle w:val="TOC8"/>
        <w:rPr>
          <w:rFonts w:asciiTheme="minorHAnsi" w:eastAsiaTheme="minorEastAsia" w:hAnsiTheme="minorHAnsi" w:cstheme="minorBidi"/>
          <w:szCs w:val="22"/>
        </w:rPr>
      </w:pPr>
      <w:r>
        <w:t>41A.</w:t>
      </w:r>
      <w:r>
        <w:tab/>
        <w:t>Licensing officers, functions of</w:t>
      </w:r>
      <w:r>
        <w:tab/>
      </w:r>
      <w:r>
        <w:fldChar w:fldCharType="begin"/>
      </w:r>
      <w:r>
        <w:instrText xml:space="preserve"> PAGEREF _Toc455393361 \h </w:instrText>
      </w:r>
      <w:r>
        <w:fldChar w:fldCharType="separate"/>
      </w:r>
      <w:r>
        <w:t>30</w:t>
      </w:r>
      <w:r>
        <w:fldChar w:fldCharType="end"/>
      </w:r>
    </w:p>
    <w:p>
      <w:pPr>
        <w:pStyle w:val="TOC8"/>
        <w:rPr>
          <w:rFonts w:asciiTheme="minorHAnsi" w:eastAsiaTheme="minorEastAsia" w:hAnsiTheme="minorHAnsi" w:cstheme="minorBidi"/>
          <w:szCs w:val="22"/>
        </w:rPr>
      </w:pPr>
      <w:r>
        <w:t>41.</w:t>
      </w:r>
      <w:r>
        <w:tab/>
        <w:t>Advisory bodies, establishment of by Minister etc.</w:t>
      </w:r>
      <w:r>
        <w:tab/>
      </w:r>
      <w:r>
        <w:fldChar w:fldCharType="begin"/>
      </w:r>
      <w:r>
        <w:instrText xml:space="preserve"> PAGEREF _Toc455393362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Compliance and enforcement</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42.</w:t>
      </w:r>
      <w:r>
        <w:tab/>
        <w:t>Entry to places</w:t>
      </w:r>
      <w:r>
        <w:tab/>
      </w:r>
      <w:r>
        <w:fldChar w:fldCharType="begin"/>
      </w:r>
      <w:r>
        <w:instrText xml:space="preserve"> PAGEREF _Toc455393365 \h </w:instrText>
      </w:r>
      <w:r>
        <w:fldChar w:fldCharType="separate"/>
      </w:r>
      <w:r>
        <w:t>32</w:t>
      </w:r>
      <w:r>
        <w:fldChar w:fldCharType="end"/>
      </w:r>
    </w:p>
    <w:p>
      <w:pPr>
        <w:pStyle w:val="TOC8"/>
        <w:rPr>
          <w:rFonts w:asciiTheme="minorHAnsi" w:eastAsiaTheme="minorEastAsia" w:hAnsiTheme="minorHAnsi" w:cstheme="minorBidi"/>
          <w:szCs w:val="22"/>
        </w:rPr>
      </w:pPr>
      <w:r>
        <w:t>43A.</w:t>
      </w:r>
      <w:r>
        <w:tab/>
        <w:t>Powers after entering place</w:t>
      </w:r>
      <w:r>
        <w:tab/>
      </w:r>
      <w:r>
        <w:fldChar w:fldCharType="begin"/>
      </w:r>
      <w:r>
        <w:instrText xml:space="preserve"> PAGEREF _Toc455393366 \h </w:instrText>
      </w:r>
      <w:r>
        <w:fldChar w:fldCharType="separate"/>
      </w:r>
      <w:r>
        <w:t>33</w:t>
      </w:r>
      <w:r>
        <w:fldChar w:fldCharType="end"/>
      </w:r>
    </w:p>
    <w:p>
      <w:pPr>
        <w:pStyle w:val="TOC8"/>
        <w:rPr>
          <w:rFonts w:asciiTheme="minorHAnsi" w:eastAsiaTheme="minorEastAsia" w:hAnsiTheme="minorHAnsi" w:cstheme="minorBidi"/>
          <w:szCs w:val="22"/>
        </w:rPr>
      </w:pPr>
      <w:r>
        <w:t>43B.</w:t>
      </w:r>
      <w:r>
        <w:tab/>
        <w:t>Information, records etc., powers to obtain</w:t>
      </w:r>
      <w:r>
        <w:tab/>
      </w:r>
      <w:r>
        <w:fldChar w:fldCharType="begin"/>
      </w:r>
      <w:r>
        <w:instrText xml:space="preserve"> PAGEREF _Toc455393367 \h </w:instrText>
      </w:r>
      <w:r>
        <w:fldChar w:fldCharType="separate"/>
      </w:r>
      <w:r>
        <w:t>33</w:t>
      </w:r>
      <w:r>
        <w:fldChar w:fldCharType="end"/>
      </w:r>
    </w:p>
    <w:p>
      <w:pPr>
        <w:pStyle w:val="TOC8"/>
        <w:rPr>
          <w:rFonts w:asciiTheme="minorHAnsi" w:eastAsiaTheme="minorEastAsia" w:hAnsiTheme="minorHAnsi" w:cstheme="minorBidi"/>
          <w:szCs w:val="22"/>
        </w:rPr>
      </w:pPr>
      <w:r>
        <w:t>43C.</w:t>
      </w:r>
      <w:r>
        <w:tab/>
        <w:t>Relevant records, powers in relation to</w:t>
      </w:r>
      <w:r>
        <w:tab/>
      </w:r>
      <w:r>
        <w:fldChar w:fldCharType="begin"/>
      </w:r>
      <w:r>
        <w:instrText xml:space="preserve"> PAGEREF _Toc455393368 \h </w:instrText>
      </w:r>
      <w:r>
        <w:fldChar w:fldCharType="separate"/>
      </w:r>
      <w:r>
        <w:t>35</w:t>
      </w:r>
      <w:r>
        <w:fldChar w:fldCharType="end"/>
      </w:r>
    </w:p>
    <w:p>
      <w:pPr>
        <w:pStyle w:val="TOC8"/>
        <w:rPr>
          <w:rFonts w:asciiTheme="minorHAnsi" w:eastAsiaTheme="minorEastAsia" w:hAnsiTheme="minorHAnsi" w:cstheme="minorBidi"/>
          <w:szCs w:val="22"/>
        </w:rPr>
      </w:pPr>
      <w:r>
        <w:t>43D.</w:t>
      </w:r>
      <w:r>
        <w:tab/>
        <w:t>Direction under this Division, giving and contravening</w:t>
      </w:r>
      <w:r>
        <w:tab/>
      </w:r>
      <w:r>
        <w:fldChar w:fldCharType="begin"/>
      </w:r>
      <w:r>
        <w:instrText xml:space="preserve"> PAGEREF _Toc455393369 \h </w:instrText>
      </w:r>
      <w:r>
        <w:fldChar w:fldCharType="separate"/>
      </w:r>
      <w:r>
        <w:t>35</w:t>
      </w:r>
      <w:r>
        <w:fldChar w:fldCharType="end"/>
      </w:r>
    </w:p>
    <w:p>
      <w:pPr>
        <w:pStyle w:val="TOC8"/>
        <w:rPr>
          <w:rFonts w:asciiTheme="minorHAnsi" w:eastAsiaTheme="minorEastAsia" w:hAnsiTheme="minorHAnsi" w:cstheme="minorBidi"/>
          <w:szCs w:val="22"/>
        </w:rPr>
      </w:pPr>
      <w:r>
        <w:t>43E.</w:t>
      </w:r>
      <w:r>
        <w:tab/>
        <w:t>Exercise of power may be filmed etc.</w:t>
      </w:r>
      <w:r>
        <w:tab/>
      </w:r>
      <w:r>
        <w:fldChar w:fldCharType="begin"/>
      </w:r>
      <w:r>
        <w:instrText xml:space="preserve"> PAGEREF _Toc455393370 \h </w:instrText>
      </w:r>
      <w:r>
        <w:fldChar w:fldCharType="separate"/>
      </w:r>
      <w:r>
        <w:t>36</w:t>
      </w:r>
      <w:r>
        <w:fldChar w:fldCharType="end"/>
      </w:r>
    </w:p>
    <w:p>
      <w:pPr>
        <w:pStyle w:val="TOC8"/>
        <w:rPr>
          <w:rFonts w:asciiTheme="minorHAnsi" w:eastAsiaTheme="minorEastAsia" w:hAnsiTheme="minorHAnsi" w:cstheme="minorBidi"/>
          <w:szCs w:val="22"/>
        </w:rPr>
      </w:pPr>
      <w:r>
        <w:t>43F.</w:t>
      </w:r>
      <w:r>
        <w:tab/>
        <w:t>Assistance and use of force to exercise power</w:t>
      </w:r>
      <w:r>
        <w:tab/>
      </w:r>
      <w:r>
        <w:fldChar w:fldCharType="begin"/>
      </w:r>
      <w:r>
        <w:instrText xml:space="preserve"> PAGEREF _Toc455393371 \h </w:instrText>
      </w:r>
      <w:r>
        <w:fldChar w:fldCharType="separate"/>
      </w:r>
      <w:r>
        <w:t>36</w:t>
      </w:r>
      <w:r>
        <w:fldChar w:fldCharType="end"/>
      </w:r>
    </w:p>
    <w:p>
      <w:pPr>
        <w:pStyle w:val="TOC8"/>
        <w:rPr>
          <w:rFonts w:asciiTheme="minorHAnsi" w:eastAsiaTheme="minorEastAsia" w:hAnsiTheme="minorHAnsi" w:cstheme="minorBidi"/>
          <w:szCs w:val="22"/>
        </w:rPr>
      </w:pPr>
      <w:r>
        <w:t>43G.</w:t>
      </w:r>
      <w:r>
        <w:tab/>
        <w:t>Seizing things, procedure on</w:t>
      </w:r>
      <w:r>
        <w:tab/>
      </w:r>
      <w:r>
        <w:fldChar w:fldCharType="begin"/>
      </w:r>
      <w:r>
        <w:instrText xml:space="preserve"> PAGEREF _Toc455393372 \h </w:instrText>
      </w:r>
      <w:r>
        <w:fldChar w:fldCharType="separate"/>
      </w:r>
      <w:r>
        <w:t>36</w:t>
      </w:r>
      <w:r>
        <w:fldChar w:fldCharType="end"/>
      </w:r>
    </w:p>
    <w:p>
      <w:pPr>
        <w:pStyle w:val="TOC8"/>
        <w:rPr>
          <w:rFonts w:asciiTheme="minorHAnsi" w:eastAsiaTheme="minorEastAsia" w:hAnsiTheme="minorHAnsi" w:cstheme="minorBidi"/>
          <w:szCs w:val="22"/>
        </w:rPr>
      </w:pPr>
      <w:r>
        <w:t>43H.</w:t>
      </w:r>
      <w:r>
        <w:tab/>
      </w:r>
      <w:r>
        <w:rPr>
          <w:i/>
        </w:rPr>
        <w:t>Criminal and Found Property Disposal Act 2006</w:t>
      </w:r>
      <w:r>
        <w:t>, application of</w:t>
      </w:r>
      <w:r>
        <w:tab/>
      </w:r>
      <w:r>
        <w:fldChar w:fldCharType="begin"/>
      </w:r>
      <w:r>
        <w:instrText xml:space="preserve"> PAGEREF _Toc455393373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43I.</w:t>
      </w:r>
      <w:r>
        <w:tab/>
        <w:t>Entry warrant, who may apply for etc.</w:t>
      </w:r>
      <w:r>
        <w:tab/>
      </w:r>
      <w:r>
        <w:fldChar w:fldCharType="begin"/>
      </w:r>
      <w:r>
        <w:instrText xml:space="preserve"> PAGEREF _Toc455393375 \h </w:instrText>
      </w:r>
      <w:r>
        <w:fldChar w:fldCharType="separate"/>
      </w:r>
      <w:r>
        <w:t>37</w:t>
      </w:r>
      <w:r>
        <w:fldChar w:fldCharType="end"/>
      </w:r>
    </w:p>
    <w:p>
      <w:pPr>
        <w:pStyle w:val="TOC8"/>
        <w:rPr>
          <w:rFonts w:asciiTheme="minorHAnsi" w:eastAsiaTheme="minorEastAsia" w:hAnsiTheme="minorHAnsi" w:cstheme="minorBidi"/>
          <w:szCs w:val="22"/>
        </w:rPr>
      </w:pPr>
      <w:r>
        <w:t>43J.</w:t>
      </w:r>
      <w:r>
        <w:tab/>
        <w:t>Entry warrant, application for</w:t>
      </w:r>
      <w:r>
        <w:tab/>
      </w:r>
      <w:r>
        <w:fldChar w:fldCharType="begin"/>
      </w:r>
      <w:r>
        <w:instrText xml:space="preserve"> PAGEREF _Toc455393376 \h </w:instrText>
      </w:r>
      <w:r>
        <w:fldChar w:fldCharType="separate"/>
      </w:r>
      <w:r>
        <w:t>38</w:t>
      </w:r>
      <w:r>
        <w:fldChar w:fldCharType="end"/>
      </w:r>
    </w:p>
    <w:p>
      <w:pPr>
        <w:pStyle w:val="TOC8"/>
        <w:rPr>
          <w:rFonts w:asciiTheme="minorHAnsi" w:eastAsiaTheme="minorEastAsia" w:hAnsiTheme="minorHAnsi" w:cstheme="minorBidi"/>
          <w:szCs w:val="22"/>
        </w:rPr>
      </w:pPr>
      <w:r>
        <w:t>43K.</w:t>
      </w:r>
      <w:r>
        <w:tab/>
        <w:t>Issue and content of entry warrant</w:t>
      </w:r>
      <w:r>
        <w:tab/>
      </w:r>
      <w:r>
        <w:fldChar w:fldCharType="begin"/>
      </w:r>
      <w:r>
        <w:instrText xml:space="preserve"> PAGEREF _Toc455393377 \h </w:instrText>
      </w:r>
      <w:r>
        <w:fldChar w:fldCharType="separate"/>
      </w:r>
      <w:r>
        <w:t>39</w:t>
      </w:r>
      <w:r>
        <w:fldChar w:fldCharType="end"/>
      </w:r>
    </w:p>
    <w:p>
      <w:pPr>
        <w:pStyle w:val="TOC8"/>
        <w:rPr>
          <w:rFonts w:asciiTheme="minorHAnsi" w:eastAsiaTheme="minorEastAsia" w:hAnsiTheme="minorHAnsi" w:cstheme="minorBidi"/>
          <w:szCs w:val="22"/>
        </w:rPr>
      </w:pPr>
      <w:r>
        <w:t>43L.</w:t>
      </w:r>
      <w:r>
        <w:tab/>
        <w:t>Effect of entry warrant</w:t>
      </w:r>
      <w:r>
        <w:tab/>
      </w:r>
      <w:r>
        <w:fldChar w:fldCharType="begin"/>
      </w:r>
      <w:r>
        <w:instrText xml:space="preserve"> PAGEREF _Toc455393378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Compliance notices</w:t>
      </w:r>
    </w:p>
    <w:p>
      <w:pPr>
        <w:pStyle w:val="TOC8"/>
        <w:rPr>
          <w:rFonts w:asciiTheme="minorHAnsi" w:eastAsiaTheme="minorEastAsia" w:hAnsiTheme="minorHAnsi" w:cstheme="minorBidi"/>
          <w:szCs w:val="22"/>
        </w:rPr>
      </w:pPr>
      <w:r>
        <w:t>43M.</w:t>
      </w:r>
      <w:r>
        <w:tab/>
        <w:t>CEO may give compliance notice</w:t>
      </w:r>
      <w:r>
        <w:tab/>
      </w:r>
      <w:r>
        <w:fldChar w:fldCharType="begin"/>
      </w:r>
      <w:r>
        <w:instrText xml:space="preserve"> PAGEREF _Toc455393380 \h </w:instrText>
      </w:r>
      <w:r>
        <w:fldChar w:fldCharType="separate"/>
      </w:r>
      <w:r>
        <w:t>40</w:t>
      </w:r>
      <w:r>
        <w:fldChar w:fldCharType="end"/>
      </w:r>
    </w:p>
    <w:p>
      <w:pPr>
        <w:pStyle w:val="TOC8"/>
        <w:rPr>
          <w:rFonts w:asciiTheme="minorHAnsi" w:eastAsiaTheme="minorEastAsia" w:hAnsiTheme="minorHAnsi" w:cstheme="minorBidi"/>
          <w:szCs w:val="22"/>
        </w:rPr>
      </w:pPr>
      <w:r>
        <w:t>43N.</w:t>
      </w:r>
      <w:r>
        <w:tab/>
        <w:t>Contravening compliance notice, offence</w:t>
      </w:r>
      <w:r>
        <w:tab/>
      </w:r>
      <w:r>
        <w:fldChar w:fldCharType="begin"/>
      </w:r>
      <w:r>
        <w:instrText xml:space="preserve"> PAGEREF _Toc455393381 \h </w:instrText>
      </w:r>
      <w:r>
        <w:fldChar w:fldCharType="separate"/>
      </w:r>
      <w:r>
        <w:t>41</w:t>
      </w:r>
      <w:r>
        <w:fldChar w:fldCharType="end"/>
      </w:r>
    </w:p>
    <w:p>
      <w:pPr>
        <w:pStyle w:val="TOC8"/>
        <w:rPr>
          <w:rFonts w:asciiTheme="minorHAnsi" w:eastAsiaTheme="minorEastAsia" w:hAnsiTheme="minorHAnsi" w:cstheme="minorBidi"/>
          <w:szCs w:val="22"/>
        </w:rPr>
      </w:pPr>
      <w:r>
        <w:t>43O.</w:t>
      </w:r>
      <w:r>
        <w:tab/>
        <w:t>Review by SAT of decision to give compliance notice</w:t>
      </w:r>
      <w:r>
        <w:tab/>
      </w:r>
      <w:r>
        <w:fldChar w:fldCharType="begin"/>
      </w:r>
      <w:r>
        <w:instrText xml:space="preserve"> PAGEREF _Toc455393382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Proceedings and evidence</w:t>
      </w:r>
    </w:p>
    <w:p>
      <w:pPr>
        <w:pStyle w:val="TOC8"/>
        <w:rPr>
          <w:rFonts w:asciiTheme="minorHAnsi" w:eastAsiaTheme="minorEastAsia" w:hAnsiTheme="minorHAnsi" w:cstheme="minorBidi"/>
          <w:szCs w:val="22"/>
        </w:rPr>
      </w:pPr>
      <w:r>
        <w:t>43P.</w:t>
      </w:r>
      <w:r>
        <w:tab/>
        <w:t>Prosecutions and other proceedings, commencement of etc.</w:t>
      </w:r>
      <w:r>
        <w:tab/>
      </w:r>
      <w:r>
        <w:fldChar w:fldCharType="begin"/>
      </w:r>
      <w:r>
        <w:instrText xml:space="preserve"> PAGEREF _Toc455393384 \h </w:instrText>
      </w:r>
      <w:r>
        <w:fldChar w:fldCharType="separate"/>
      </w:r>
      <w:r>
        <w:t>42</w:t>
      </w:r>
      <w:r>
        <w:fldChar w:fldCharType="end"/>
      </w:r>
    </w:p>
    <w:p>
      <w:pPr>
        <w:pStyle w:val="TOC8"/>
        <w:rPr>
          <w:rFonts w:asciiTheme="minorHAnsi" w:eastAsiaTheme="minorEastAsia" w:hAnsiTheme="minorHAnsi" w:cstheme="minorBidi"/>
          <w:szCs w:val="22"/>
        </w:rPr>
      </w:pPr>
      <w:r>
        <w:t>43Q.</w:t>
      </w:r>
      <w:r>
        <w:tab/>
        <w:t>Evidentiary certificate</w:t>
      </w:r>
      <w:r>
        <w:tab/>
      </w:r>
      <w:r>
        <w:fldChar w:fldCharType="begin"/>
      </w:r>
      <w:r>
        <w:instrText xml:space="preserve"> PAGEREF _Toc455393385 \h </w:instrText>
      </w:r>
      <w:r>
        <w:fldChar w:fldCharType="separate"/>
      </w:r>
      <w:r>
        <w:t>42</w:t>
      </w:r>
      <w:r>
        <w:fldChar w:fldCharType="end"/>
      </w:r>
    </w:p>
    <w:p>
      <w:pPr>
        <w:pStyle w:val="TOC8"/>
        <w:rPr>
          <w:rFonts w:asciiTheme="minorHAnsi" w:eastAsiaTheme="minorEastAsia" w:hAnsiTheme="minorHAnsi" w:cstheme="minorBidi"/>
          <w:szCs w:val="22"/>
        </w:rPr>
      </w:pPr>
      <w:r>
        <w:t>43.</w:t>
      </w:r>
      <w:r>
        <w:tab/>
        <w:t>No privilege against self</w:t>
      </w:r>
      <w:r>
        <w:noBreakHyphen/>
        <w:t>incrimination</w:t>
      </w:r>
      <w:r>
        <w:tab/>
      </w:r>
      <w:r>
        <w:fldChar w:fldCharType="begin"/>
      </w:r>
      <w:r>
        <w:instrText xml:space="preserve"> PAGEREF _Toc455393386 \h </w:instrText>
      </w:r>
      <w:r>
        <w:fldChar w:fldCharType="separate"/>
      </w:r>
      <w:r>
        <w:t>43</w:t>
      </w:r>
      <w:r>
        <w:fldChar w:fldCharType="end"/>
      </w:r>
    </w:p>
    <w:p>
      <w:pPr>
        <w:pStyle w:val="TOC8"/>
        <w:rPr>
          <w:rFonts w:asciiTheme="minorHAnsi" w:eastAsiaTheme="minorEastAsia" w:hAnsiTheme="minorHAnsi" w:cstheme="minorBidi"/>
          <w:szCs w:val="22"/>
        </w:rPr>
      </w:pPr>
      <w:r>
        <w:t>44.</w:t>
      </w:r>
      <w:r>
        <w:tab/>
      </w:r>
      <w:r>
        <w:rPr>
          <w:i/>
          <w:iCs/>
        </w:rPr>
        <w:t>Evidence Act 1906</w:t>
      </w:r>
      <w:r>
        <w:t xml:space="preserve"> not affected</w:t>
      </w:r>
      <w:r>
        <w:tab/>
      </w:r>
      <w:r>
        <w:fldChar w:fldCharType="begin"/>
      </w:r>
      <w:r>
        <w:instrText xml:space="preserve"> PAGEREF _Toc455393387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45A.</w:t>
      </w:r>
      <w:r>
        <w:tab/>
        <w:t>Information about child care services etc., publication of by CEO</w:t>
      </w:r>
      <w:r>
        <w:tab/>
      </w:r>
      <w:r>
        <w:fldChar w:fldCharType="begin"/>
      </w:r>
      <w:r>
        <w:instrText xml:space="preserve"> PAGEREF _Toc455393389 \h </w:instrText>
      </w:r>
      <w:r>
        <w:fldChar w:fldCharType="separate"/>
      </w:r>
      <w:r>
        <w:t>44</w:t>
      </w:r>
      <w:r>
        <w:fldChar w:fldCharType="end"/>
      </w:r>
    </w:p>
    <w:p>
      <w:pPr>
        <w:pStyle w:val="TOC8"/>
        <w:rPr>
          <w:rFonts w:asciiTheme="minorHAnsi" w:eastAsiaTheme="minorEastAsia" w:hAnsiTheme="minorHAnsi" w:cstheme="minorBidi"/>
          <w:szCs w:val="22"/>
        </w:rPr>
      </w:pPr>
      <w:r>
        <w:t>45.</w:t>
      </w:r>
      <w:r>
        <w:tab/>
        <w:t>Exemptions from s. 9 etc., Minister’s powers as to</w:t>
      </w:r>
      <w:r>
        <w:tab/>
      </w:r>
      <w:r>
        <w:fldChar w:fldCharType="begin"/>
      </w:r>
      <w:r>
        <w:instrText xml:space="preserve"> PAGEREF _Toc455393390 \h </w:instrText>
      </w:r>
      <w:r>
        <w:fldChar w:fldCharType="separate"/>
      </w:r>
      <w:r>
        <w:t>45</w:t>
      </w:r>
      <w:r>
        <w:fldChar w:fldCharType="end"/>
      </w:r>
    </w:p>
    <w:p>
      <w:pPr>
        <w:pStyle w:val="TOC8"/>
        <w:rPr>
          <w:rFonts w:asciiTheme="minorHAnsi" w:eastAsiaTheme="minorEastAsia" w:hAnsiTheme="minorHAnsi" w:cstheme="minorBidi"/>
          <w:szCs w:val="22"/>
        </w:rPr>
      </w:pPr>
      <w:r>
        <w:t>46.</w:t>
      </w:r>
      <w:r>
        <w:tab/>
        <w:t>Child care records, production of in legal proceedings</w:t>
      </w:r>
      <w:r>
        <w:tab/>
      </w:r>
      <w:r>
        <w:fldChar w:fldCharType="begin"/>
      </w:r>
      <w:r>
        <w:instrText xml:space="preserve"> PAGEREF _Toc455393391 \h </w:instrText>
      </w:r>
      <w:r>
        <w:fldChar w:fldCharType="separate"/>
      </w:r>
      <w:r>
        <w:t>46</w:t>
      </w:r>
      <w:r>
        <w:fldChar w:fldCharType="end"/>
      </w:r>
    </w:p>
    <w:p>
      <w:pPr>
        <w:pStyle w:val="TOC8"/>
        <w:rPr>
          <w:rFonts w:asciiTheme="minorHAnsi" w:eastAsiaTheme="minorEastAsia" w:hAnsiTheme="minorHAnsi" w:cstheme="minorBidi"/>
          <w:szCs w:val="22"/>
        </w:rPr>
      </w:pPr>
      <w:r>
        <w:t>47.</w:t>
      </w:r>
      <w:r>
        <w:tab/>
        <w:t>Obstructing person performing function under Act, offence</w:t>
      </w:r>
      <w:r>
        <w:tab/>
      </w:r>
      <w:r>
        <w:fldChar w:fldCharType="begin"/>
      </w:r>
      <w:r>
        <w:instrText xml:space="preserve"> PAGEREF _Toc455393392 \h </w:instrText>
      </w:r>
      <w:r>
        <w:fldChar w:fldCharType="separate"/>
      </w:r>
      <w:r>
        <w:t>48</w:t>
      </w:r>
      <w:r>
        <w:fldChar w:fldCharType="end"/>
      </w:r>
    </w:p>
    <w:p>
      <w:pPr>
        <w:pStyle w:val="TOC8"/>
        <w:rPr>
          <w:rFonts w:asciiTheme="minorHAnsi" w:eastAsiaTheme="minorEastAsia" w:hAnsiTheme="minorHAnsi" w:cstheme="minorBidi"/>
          <w:szCs w:val="22"/>
        </w:rPr>
      </w:pPr>
      <w:r>
        <w:t>48.</w:t>
      </w:r>
      <w:r>
        <w:tab/>
        <w:t>Impersonating licensing officer, offence</w:t>
      </w:r>
      <w:r>
        <w:tab/>
      </w:r>
      <w:r>
        <w:fldChar w:fldCharType="begin"/>
      </w:r>
      <w:r>
        <w:instrText xml:space="preserve"> PAGEREF _Toc455393393 \h </w:instrText>
      </w:r>
      <w:r>
        <w:fldChar w:fldCharType="separate"/>
      </w:r>
      <w:r>
        <w:t>48</w:t>
      </w:r>
      <w:r>
        <w:fldChar w:fldCharType="end"/>
      </w:r>
    </w:p>
    <w:p>
      <w:pPr>
        <w:pStyle w:val="TOC8"/>
        <w:rPr>
          <w:rFonts w:asciiTheme="minorHAnsi" w:eastAsiaTheme="minorEastAsia" w:hAnsiTheme="minorHAnsi" w:cstheme="minorBidi"/>
          <w:szCs w:val="22"/>
        </w:rPr>
      </w:pPr>
      <w:r>
        <w:t>49.</w:t>
      </w:r>
      <w:r>
        <w:tab/>
        <w:t>False or misleading information in applications etc., offence</w:t>
      </w:r>
      <w:r>
        <w:tab/>
      </w:r>
      <w:r>
        <w:fldChar w:fldCharType="begin"/>
      </w:r>
      <w:r>
        <w:instrText xml:space="preserve"> PAGEREF _Toc455393394 \h </w:instrText>
      </w:r>
      <w:r>
        <w:fldChar w:fldCharType="separate"/>
      </w:r>
      <w:r>
        <w:t>48</w:t>
      </w:r>
      <w:r>
        <w:fldChar w:fldCharType="end"/>
      </w:r>
    </w:p>
    <w:p>
      <w:pPr>
        <w:pStyle w:val="TOC8"/>
        <w:rPr>
          <w:rFonts w:asciiTheme="minorHAnsi" w:eastAsiaTheme="minorEastAsia" w:hAnsiTheme="minorHAnsi" w:cstheme="minorBidi"/>
          <w:szCs w:val="22"/>
        </w:rPr>
      </w:pPr>
      <w:r>
        <w:t>50.</w:t>
      </w:r>
      <w:r>
        <w:tab/>
        <w:t>Information obtained under Act, disclosure and use of restricted</w:t>
      </w:r>
      <w:r>
        <w:tab/>
      </w:r>
      <w:r>
        <w:fldChar w:fldCharType="begin"/>
      </w:r>
      <w:r>
        <w:instrText xml:space="preserve"> PAGEREF _Toc455393395 \h </w:instrText>
      </w:r>
      <w:r>
        <w:fldChar w:fldCharType="separate"/>
      </w:r>
      <w:r>
        <w:t>48</w:t>
      </w:r>
      <w:r>
        <w:fldChar w:fldCharType="end"/>
      </w:r>
    </w:p>
    <w:p>
      <w:pPr>
        <w:pStyle w:val="TOC8"/>
        <w:rPr>
          <w:rFonts w:asciiTheme="minorHAnsi" w:eastAsiaTheme="minorEastAsia" w:hAnsiTheme="minorHAnsi" w:cstheme="minorBidi"/>
          <w:szCs w:val="22"/>
        </w:rPr>
      </w:pPr>
      <w:r>
        <w:t>51A.</w:t>
      </w:r>
      <w:r>
        <w:tab/>
        <w:t>CEO may require statutory declaration</w:t>
      </w:r>
      <w:r>
        <w:tab/>
      </w:r>
      <w:r>
        <w:fldChar w:fldCharType="begin"/>
      </w:r>
      <w:r>
        <w:instrText xml:space="preserve"> PAGEREF _Toc455393396 \h </w:instrText>
      </w:r>
      <w:r>
        <w:fldChar w:fldCharType="separate"/>
      </w:r>
      <w:r>
        <w:t>49</w:t>
      </w:r>
      <w:r>
        <w:fldChar w:fldCharType="end"/>
      </w:r>
    </w:p>
    <w:p>
      <w:pPr>
        <w:pStyle w:val="TOC8"/>
        <w:rPr>
          <w:rFonts w:asciiTheme="minorHAnsi" w:eastAsiaTheme="minorEastAsia" w:hAnsiTheme="minorHAnsi" w:cstheme="minorBidi"/>
          <w:szCs w:val="22"/>
        </w:rPr>
      </w:pPr>
      <w:r>
        <w:t>51.</w:t>
      </w:r>
      <w:r>
        <w:tab/>
        <w:t>Protection from liability for wrongdoing</w:t>
      </w:r>
      <w:r>
        <w:tab/>
      </w:r>
      <w:r>
        <w:fldChar w:fldCharType="begin"/>
      </w:r>
      <w:r>
        <w:instrText xml:space="preserve"> PAGEREF _Toc455393397 \h </w:instrText>
      </w:r>
      <w:r>
        <w:fldChar w:fldCharType="separate"/>
      </w:r>
      <w:r>
        <w:t>49</w:t>
      </w:r>
      <w:r>
        <w:fldChar w:fldCharType="end"/>
      </w:r>
    </w:p>
    <w:p>
      <w:pPr>
        <w:pStyle w:val="TOC8"/>
        <w:rPr>
          <w:rFonts w:asciiTheme="minorHAnsi" w:eastAsiaTheme="minorEastAsia" w:hAnsiTheme="minorHAnsi" w:cstheme="minorBidi"/>
          <w:szCs w:val="22"/>
        </w:rPr>
      </w:pPr>
      <w:r>
        <w:t>52.</w:t>
      </w:r>
      <w:r>
        <w:tab/>
        <w:t>Regulations</w:t>
      </w:r>
      <w:r>
        <w:tab/>
      </w:r>
      <w:r>
        <w:fldChar w:fldCharType="begin"/>
      </w:r>
      <w:r>
        <w:instrText xml:space="preserve"> PAGEREF _Toc455393398 \h </w:instrText>
      </w:r>
      <w:r>
        <w:fldChar w:fldCharType="separate"/>
      </w:r>
      <w:r>
        <w:t>50</w:t>
      </w:r>
      <w:r>
        <w:fldChar w:fldCharType="end"/>
      </w:r>
    </w:p>
    <w:p>
      <w:pPr>
        <w:pStyle w:val="TOC8"/>
        <w:rPr>
          <w:rFonts w:asciiTheme="minorHAnsi" w:eastAsiaTheme="minorEastAsia" w:hAnsiTheme="minorHAnsi" w:cstheme="minorBidi"/>
          <w:szCs w:val="22"/>
        </w:rPr>
      </w:pPr>
      <w:r>
        <w:t>53A.</w:t>
      </w:r>
      <w:r>
        <w:tab/>
        <w:t>Regulations may adopt published documents</w:t>
      </w:r>
      <w:r>
        <w:tab/>
      </w:r>
      <w:r>
        <w:fldChar w:fldCharType="begin"/>
      </w:r>
      <w:r>
        <w:instrText xml:space="preserve"> PAGEREF _Toc455393399 \h </w:instrText>
      </w:r>
      <w:r>
        <w:fldChar w:fldCharType="separate"/>
      </w:r>
      <w:r>
        <w:t>50</w:t>
      </w:r>
      <w:r>
        <w:fldChar w:fldCharType="end"/>
      </w:r>
    </w:p>
    <w:p>
      <w:pPr>
        <w:pStyle w:val="TOC8"/>
        <w:rPr>
          <w:rFonts w:asciiTheme="minorHAnsi" w:eastAsiaTheme="minorEastAsia" w:hAnsiTheme="minorHAnsi" w:cstheme="minorBidi"/>
          <w:szCs w:val="22"/>
        </w:rPr>
      </w:pPr>
      <w:r>
        <w:t>53B.</w:t>
      </w:r>
      <w:r>
        <w:tab/>
        <w:t>Regulations may prescribe codes of practice</w:t>
      </w:r>
      <w:r>
        <w:tab/>
      </w:r>
      <w:r>
        <w:fldChar w:fldCharType="begin"/>
      </w:r>
      <w:r>
        <w:instrText xml:space="preserve"> PAGEREF _Toc455393400 \h </w:instrText>
      </w:r>
      <w:r>
        <w:fldChar w:fldCharType="separate"/>
      </w:r>
      <w:r>
        <w:t>51</w:t>
      </w:r>
      <w:r>
        <w:fldChar w:fldCharType="end"/>
      </w:r>
    </w:p>
    <w:p>
      <w:pPr>
        <w:pStyle w:val="TOC8"/>
        <w:rPr>
          <w:rFonts w:asciiTheme="minorHAnsi" w:eastAsiaTheme="minorEastAsia" w:hAnsiTheme="minorHAnsi" w:cstheme="minorBidi"/>
          <w:szCs w:val="22"/>
        </w:rPr>
      </w:pPr>
      <w:r>
        <w:t>53C.</w:t>
      </w:r>
      <w:r>
        <w:tab/>
        <w:t>Preparation of draft code of practice by CEO</w:t>
      </w:r>
      <w:r>
        <w:tab/>
      </w:r>
      <w:r>
        <w:fldChar w:fldCharType="begin"/>
      </w:r>
      <w:r>
        <w:instrText xml:space="preserve"> PAGEREF _Toc455393401 \h </w:instrText>
      </w:r>
      <w:r>
        <w:fldChar w:fldCharType="separate"/>
      </w:r>
      <w:r>
        <w:t>51</w:t>
      </w:r>
      <w:r>
        <w:fldChar w:fldCharType="end"/>
      </w:r>
    </w:p>
    <w:p>
      <w:pPr>
        <w:pStyle w:val="TOC8"/>
        <w:rPr>
          <w:rFonts w:asciiTheme="minorHAnsi" w:eastAsiaTheme="minorEastAsia" w:hAnsiTheme="minorHAnsi" w:cstheme="minorBidi"/>
          <w:szCs w:val="22"/>
        </w:rPr>
      </w:pPr>
      <w:r>
        <w:t>53D.</w:t>
      </w:r>
      <w:r>
        <w:tab/>
        <w:t>Interim code of practice</w:t>
      </w:r>
      <w:r>
        <w:tab/>
      </w:r>
      <w:r>
        <w:fldChar w:fldCharType="begin"/>
      </w:r>
      <w:r>
        <w:instrText xml:space="preserve"> PAGEREF _Toc455393402 \h </w:instrText>
      </w:r>
      <w:r>
        <w:fldChar w:fldCharType="separate"/>
      </w:r>
      <w:r>
        <w:t>51</w:t>
      </w:r>
      <w:r>
        <w:fldChar w:fldCharType="end"/>
      </w:r>
    </w:p>
    <w:p>
      <w:pPr>
        <w:pStyle w:val="TOC8"/>
        <w:rPr>
          <w:rFonts w:asciiTheme="minorHAnsi" w:eastAsiaTheme="minorEastAsia" w:hAnsiTheme="minorHAnsi" w:cstheme="minorBidi"/>
          <w:szCs w:val="22"/>
        </w:rPr>
      </w:pPr>
      <w:r>
        <w:t>53.</w:t>
      </w:r>
      <w:r>
        <w:tab/>
        <w:t>Review of Act</w:t>
      </w:r>
      <w:r>
        <w:tab/>
      </w:r>
      <w:r>
        <w:fldChar w:fldCharType="begin"/>
      </w:r>
      <w:r>
        <w:instrText xml:space="preserve"> PAGEREF _Toc455393403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_Toc455393406 \h </w:instrText>
      </w:r>
      <w:r>
        <w:fldChar w:fldCharType="separate"/>
      </w:r>
      <w:r>
        <w:t>53</w:t>
      </w:r>
      <w:r>
        <w:fldChar w:fldCharType="end"/>
      </w:r>
    </w:p>
    <w:p>
      <w:pPr>
        <w:pStyle w:val="TOC8"/>
        <w:rPr>
          <w:rFonts w:asciiTheme="minorHAnsi" w:eastAsiaTheme="minorEastAsia" w:hAnsiTheme="minorHAnsi" w:cstheme="minorBidi"/>
          <w:szCs w:val="22"/>
        </w:rPr>
      </w:pPr>
      <w:r>
        <w:t>55.</w:t>
      </w:r>
      <w:r>
        <w:tab/>
      </w:r>
      <w:r>
        <w:rPr>
          <w:i/>
          <w:iCs/>
        </w:rPr>
        <w:t>Interpretation Act 1984</w:t>
      </w:r>
      <w:r>
        <w:t xml:space="preserve"> not affected</w:t>
      </w:r>
      <w:r>
        <w:tab/>
      </w:r>
      <w:r>
        <w:fldChar w:fldCharType="begin"/>
      </w:r>
      <w:r>
        <w:instrText xml:space="preserve"> PAGEREF _Toc455393407 \h </w:instrText>
      </w:r>
      <w:r>
        <w:fldChar w:fldCharType="separate"/>
      </w:r>
      <w:r>
        <w:t>53</w:t>
      </w:r>
      <w:r>
        <w:fldChar w:fldCharType="end"/>
      </w:r>
    </w:p>
    <w:p>
      <w:pPr>
        <w:pStyle w:val="TOC8"/>
        <w:rPr>
          <w:rFonts w:asciiTheme="minorHAnsi" w:eastAsiaTheme="minorEastAsia" w:hAnsiTheme="minorHAnsi" w:cstheme="minorBidi"/>
          <w:szCs w:val="22"/>
        </w:rPr>
      </w:pPr>
      <w:r>
        <w:t>56.</w:t>
      </w:r>
      <w:r>
        <w:tab/>
        <w:t>Certain regulations continue in force after 10 Aug 2007</w:t>
      </w:r>
      <w:r>
        <w:tab/>
      </w:r>
      <w:r>
        <w:fldChar w:fldCharType="begin"/>
      </w:r>
      <w:r>
        <w:instrText xml:space="preserve"> PAGEREF _Toc455393408 \h </w:instrText>
      </w:r>
      <w:r>
        <w:fldChar w:fldCharType="separate"/>
      </w:r>
      <w:r>
        <w:t>53</w:t>
      </w:r>
      <w:r>
        <w:fldChar w:fldCharType="end"/>
      </w:r>
    </w:p>
    <w:p>
      <w:pPr>
        <w:pStyle w:val="TOC8"/>
        <w:rPr>
          <w:rFonts w:asciiTheme="minorHAnsi" w:eastAsiaTheme="minorEastAsia" w:hAnsiTheme="minorHAnsi" w:cstheme="minorBidi"/>
          <w:szCs w:val="22"/>
        </w:rPr>
      </w:pPr>
      <w:r>
        <w:t>57.</w:t>
      </w:r>
      <w:r>
        <w:tab/>
        <w:t>Exemptions in force immediately before 10 Aug 2007</w:t>
      </w:r>
      <w:r>
        <w:tab/>
      </w:r>
      <w:r>
        <w:fldChar w:fldCharType="begin"/>
      </w:r>
      <w:r>
        <w:instrText xml:space="preserve"> PAGEREF _Toc455393409 \h </w:instrText>
      </w:r>
      <w:r>
        <w:fldChar w:fldCharType="separate"/>
      </w:r>
      <w:r>
        <w:t>54</w:t>
      </w:r>
      <w:r>
        <w:fldChar w:fldCharType="end"/>
      </w:r>
    </w:p>
    <w:p>
      <w:pPr>
        <w:pStyle w:val="TOC8"/>
        <w:rPr>
          <w:rFonts w:asciiTheme="minorHAnsi" w:eastAsiaTheme="minorEastAsia" w:hAnsiTheme="minorHAnsi" w:cstheme="minorBidi"/>
          <w:szCs w:val="22"/>
        </w:rPr>
      </w:pPr>
      <w:r>
        <w:t>58.</w:t>
      </w:r>
      <w:r>
        <w:tab/>
        <w:t>Applications for licence etc. not decided by 10 Aug 2007</w:t>
      </w:r>
      <w:r>
        <w:tab/>
      </w:r>
      <w:r>
        <w:fldChar w:fldCharType="begin"/>
      </w:r>
      <w:r>
        <w:instrText xml:space="preserve"> PAGEREF _Toc455393410 \h </w:instrText>
      </w:r>
      <w:r>
        <w:fldChar w:fldCharType="separate"/>
      </w:r>
      <w:r>
        <w:t>54</w:t>
      </w:r>
      <w:r>
        <w:fldChar w:fldCharType="end"/>
      </w:r>
    </w:p>
    <w:p>
      <w:pPr>
        <w:pStyle w:val="TOC8"/>
        <w:rPr>
          <w:rFonts w:asciiTheme="minorHAnsi" w:eastAsiaTheme="minorEastAsia" w:hAnsiTheme="minorHAnsi" w:cstheme="minorBidi"/>
          <w:szCs w:val="22"/>
        </w:rPr>
      </w:pPr>
      <w:r>
        <w:t>59.</w:t>
      </w:r>
      <w:r>
        <w:tab/>
        <w:t>Licences in force immediately before 10 Aug 2007</w:t>
      </w:r>
      <w:r>
        <w:tab/>
      </w:r>
      <w:r>
        <w:fldChar w:fldCharType="begin"/>
      </w:r>
      <w:r>
        <w:instrText xml:space="preserve"> PAGEREF _Toc455393411 \h </w:instrText>
      </w:r>
      <w:r>
        <w:fldChar w:fldCharType="separate"/>
      </w:r>
      <w:r>
        <w:t>54</w:t>
      </w:r>
      <w:r>
        <w:fldChar w:fldCharType="end"/>
      </w:r>
    </w:p>
    <w:p>
      <w:pPr>
        <w:pStyle w:val="TOC8"/>
        <w:rPr>
          <w:rFonts w:asciiTheme="minorHAnsi" w:eastAsiaTheme="minorEastAsia" w:hAnsiTheme="minorHAnsi" w:cstheme="minorBidi"/>
          <w:szCs w:val="22"/>
        </w:rPr>
      </w:pPr>
      <w:r>
        <w:t>60.</w:t>
      </w:r>
      <w:r>
        <w:tab/>
        <w:t>References to Part 8 provisions, interpretation of</w:t>
      </w:r>
      <w:r>
        <w:tab/>
      </w:r>
      <w:r>
        <w:fldChar w:fldCharType="begin"/>
      </w:r>
      <w:r>
        <w:instrText xml:space="preserve"> PAGEREF _Toc455393412 \h </w:instrText>
      </w:r>
      <w:r>
        <w:fldChar w:fldCharType="separate"/>
      </w:r>
      <w:r>
        <w:t>54</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_Toc455393413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Child Care Services Amendment Act 2011</w:t>
      </w:r>
    </w:p>
    <w:p>
      <w:pPr>
        <w:pStyle w:val="TOC8"/>
        <w:rPr>
          <w:rFonts w:asciiTheme="minorHAnsi" w:eastAsiaTheme="minorEastAsia" w:hAnsiTheme="minorHAnsi" w:cstheme="minorBidi"/>
          <w:szCs w:val="22"/>
        </w:rPr>
      </w:pPr>
      <w:r>
        <w:t>62A.</w:t>
      </w:r>
      <w:r>
        <w:tab/>
      </w:r>
      <w:r>
        <w:rPr>
          <w:i/>
          <w:iCs/>
        </w:rPr>
        <w:t>Interpretation Act 1984</w:t>
      </w:r>
      <w:r>
        <w:t xml:space="preserve"> not affected</w:t>
      </w:r>
      <w:r>
        <w:tab/>
      </w:r>
      <w:r>
        <w:fldChar w:fldCharType="begin"/>
      </w:r>
      <w:r>
        <w:instrText xml:space="preserve"> PAGEREF _Toc455393415 \h </w:instrText>
      </w:r>
      <w:r>
        <w:fldChar w:fldCharType="separate"/>
      </w:r>
      <w:r>
        <w:t>56</w:t>
      </w:r>
      <w:r>
        <w:fldChar w:fldCharType="end"/>
      </w:r>
    </w:p>
    <w:p>
      <w:pPr>
        <w:pStyle w:val="TOC8"/>
        <w:rPr>
          <w:rFonts w:asciiTheme="minorHAnsi" w:eastAsiaTheme="minorEastAsia" w:hAnsiTheme="minorHAnsi" w:cstheme="minorBidi"/>
          <w:szCs w:val="22"/>
        </w:rPr>
      </w:pPr>
      <w:r>
        <w:t>62B.</w:t>
      </w:r>
      <w:r>
        <w:tab/>
        <w:t>Licensing officers appointed immediately before 7 Jan 2012</w:t>
      </w:r>
      <w:r>
        <w:tab/>
      </w:r>
      <w:r>
        <w:fldChar w:fldCharType="begin"/>
      </w:r>
      <w:r>
        <w:instrText xml:space="preserve"> PAGEREF _Toc455393416 \h </w:instrText>
      </w:r>
      <w:r>
        <w:fldChar w:fldCharType="separate"/>
      </w:r>
      <w:r>
        <w:t>56</w:t>
      </w:r>
      <w:r>
        <w:fldChar w:fldCharType="end"/>
      </w:r>
    </w:p>
    <w:p>
      <w:pPr>
        <w:pStyle w:val="TOC8"/>
        <w:rPr>
          <w:rFonts w:asciiTheme="minorHAnsi" w:eastAsiaTheme="minorEastAsia" w:hAnsiTheme="minorHAnsi" w:cstheme="minorBidi"/>
          <w:szCs w:val="22"/>
        </w:rPr>
      </w:pPr>
      <w:r>
        <w:t>62C.</w:t>
      </w:r>
      <w:r>
        <w:tab/>
        <w:t>Certain people who were supervising officers immediately before 7 Jan 2012</w:t>
      </w:r>
      <w:r>
        <w:tab/>
      </w:r>
      <w:r>
        <w:fldChar w:fldCharType="begin"/>
      </w:r>
      <w:r>
        <w:instrText xml:space="preserve"> PAGEREF _Toc455393417 \h </w:instrText>
      </w:r>
      <w:r>
        <w:fldChar w:fldCharType="separate"/>
      </w:r>
      <w:r>
        <w:t>56</w:t>
      </w:r>
      <w:r>
        <w:fldChar w:fldCharType="end"/>
      </w:r>
    </w:p>
    <w:p>
      <w:pPr>
        <w:pStyle w:val="TOC8"/>
        <w:rPr>
          <w:rFonts w:asciiTheme="minorHAnsi" w:eastAsiaTheme="minorEastAsia" w:hAnsiTheme="minorHAnsi" w:cstheme="minorBidi"/>
          <w:szCs w:val="22"/>
        </w:rPr>
      </w:pPr>
      <w:r>
        <w:t>62D.</w:t>
      </w:r>
      <w:r>
        <w:tab/>
        <w:t>Suspensions in force immediately before 7 Jan 2012</w:t>
      </w:r>
      <w:r>
        <w:tab/>
      </w:r>
      <w:r>
        <w:fldChar w:fldCharType="begin"/>
      </w:r>
      <w:r>
        <w:instrText xml:space="preserve"> PAGEREF _Toc455393418 \h </w:instrText>
      </w:r>
      <w:r>
        <w:fldChar w:fldCharType="separate"/>
      </w:r>
      <w:r>
        <w:t>57</w:t>
      </w:r>
      <w:r>
        <w:fldChar w:fldCharType="end"/>
      </w:r>
    </w:p>
    <w:p>
      <w:pPr>
        <w:pStyle w:val="TOC8"/>
        <w:rPr>
          <w:rFonts w:asciiTheme="minorHAnsi" w:eastAsiaTheme="minorEastAsia" w:hAnsiTheme="minorHAnsi" w:cstheme="minorBidi"/>
          <w:szCs w:val="22"/>
        </w:rPr>
      </w:pPr>
      <w:r>
        <w:t>62E.</w:t>
      </w:r>
      <w:r>
        <w:tab/>
        <w:t>Transitional regulations</w:t>
      </w:r>
      <w:r>
        <w:tab/>
      </w:r>
      <w:r>
        <w:fldChar w:fldCharType="begin"/>
      </w:r>
      <w:r>
        <w:instrText xml:space="preserve"> PAGEREF _Toc455393419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Purposes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_Toc455393422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080" w:after="1200"/>
      </w:pPr>
      <w:r>
        <w:t>Child Care Services Act 2007</w:t>
      </w:r>
    </w:p>
    <w:p>
      <w:pPr>
        <w:pStyle w:val="LongTitle"/>
        <w:suppressLineNumbers/>
        <w:rPr>
          <w:snapToGrid w:val="0"/>
        </w:rPr>
      </w:pPr>
      <w:bookmarkStart w:id="3" w:name="BillCited"/>
      <w:bookmarkEnd w:id="3"/>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2</w:t>
      </w:r>
      <w:r>
        <w:rPr>
          <w:snapToGrid w:val="0"/>
        </w:rPr>
        <w:t>, and to provide for related matters.</w:t>
      </w:r>
    </w:p>
    <w:p>
      <w:pPr>
        <w:pStyle w:val="Heading2"/>
      </w:pPr>
      <w:bookmarkStart w:id="4" w:name="_Toc443901569"/>
      <w:bookmarkStart w:id="5" w:name="_Toc443902044"/>
      <w:bookmarkStart w:id="6" w:name="_Toc449453405"/>
      <w:bookmarkStart w:id="7" w:name="_Toc45539330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55393306"/>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9" w:name="_Toc455393307"/>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0" w:name="_Toc455393308"/>
      <w:r>
        <w:rPr>
          <w:rStyle w:val="CharSectno"/>
        </w:rPr>
        <w:t>3</w:t>
      </w:r>
      <w:r>
        <w:t>.</w:t>
      </w:r>
      <w:r>
        <w:tab/>
        <w:t>Terms used</w:t>
      </w:r>
      <w:bookmarkEnd w:id="10"/>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2015</w:t>
      </w:r>
      <w:r>
        <w:t xml:space="preserve"> section 3,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 by No. 38 of 2011 s. 4; No. 11 of 2012 s. 21; No. 30 of 2015 s. 212.]</w:t>
      </w:r>
    </w:p>
    <w:p>
      <w:pPr>
        <w:pStyle w:val="Heading5"/>
      </w:pPr>
      <w:bookmarkStart w:id="11" w:name="_Toc455393309"/>
      <w:r>
        <w:rPr>
          <w:rStyle w:val="CharSectno"/>
        </w:rPr>
        <w:t>4</w:t>
      </w:r>
      <w:r>
        <w:t>.</w:t>
      </w:r>
      <w:r>
        <w:tab/>
        <w:t>Term used: child care service</w:t>
      </w:r>
      <w:bookmarkEnd w:id="11"/>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by No. 11 of 2012 s. 22.]</w:t>
      </w:r>
    </w:p>
    <w:p>
      <w:pPr>
        <w:pStyle w:val="Heading5"/>
        <w:spacing w:before="240"/>
      </w:pPr>
      <w:bookmarkStart w:id="12" w:name="_Toc455393310"/>
      <w:r>
        <w:rPr>
          <w:rStyle w:val="CharSectno"/>
        </w:rPr>
        <w:t>5A</w:t>
      </w:r>
      <w:r>
        <w:t>.</w:t>
      </w:r>
      <w:r>
        <w:tab/>
        <w:t>Term used: supervising officer</w:t>
      </w:r>
      <w:bookmarkEnd w:id="12"/>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3" w:name="_Toc455393311"/>
      <w:r>
        <w:rPr>
          <w:rStyle w:val="CharSectno"/>
        </w:rPr>
        <w:t>5B</w:t>
      </w:r>
      <w:r>
        <w:t>.</w:t>
      </w:r>
      <w:r>
        <w:tab/>
        <w:t>Application of this Act to associated children’s services</w:t>
      </w:r>
      <w:bookmarkEnd w:id="13"/>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by No. 11 of 2012 s. 23.]</w:t>
      </w:r>
    </w:p>
    <w:p>
      <w:pPr>
        <w:pStyle w:val="Heading5"/>
      </w:pPr>
      <w:bookmarkStart w:id="14" w:name="_Toc455393312"/>
      <w:r>
        <w:rPr>
          <w:rStyle w:val="CharSectno"/>
        </w:rPr>
        <w:t>5</w:t>
      </w:r>
      <w:r>
        <w:t>.</w:t>
      </w:r>
      <w:r>
        <w:tab/>
        <w:t>Object of Act</w:t>
      </w:r>
      <w:bookmarkEnd w:id="14"/>
    </w:p>
    <w:p>
      <w:pPr>
        <w:pStyle w:val="Subsection"/>
      </w:pPr>
      <w:r>
        <w:tab/>
      </w:r>
      <w:r>
        <w:tab/>
        <w:t>The object of this Act is to protect, and promote the best interests of, children who receive child care services.</w:t>
      </w:r>
    </w:p>
    <w:p>
      <w:pPr>
        <w:pStyle w:val="Heading5"/>
      </w:pPr>
      <w:bookmarkStart w:id="15" w:name="_Toc455393313"/>
      <w:r>
        <w:rPr>
          <w:rStyle w:val="CharSectno"/>
        </w:rPr>
        <w:t>6</w:t>
      </w:r>
      <w:r>
        <w:t>.</w:t>
      </w:r>
      <w:r>
        <w:tab/>
        <w:t>Paramount consideration when performing functions under Act</w:t>
      </w:r>
      <w:bookmarkEnd w:id="15"/>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6" w:name="_Toc455393314"/>
      <w:r>
        <w:rPr>
          <w:rStyle w:val="CharSectno"/>
        </w:rPr>
        <w:t>7</w:t>
      </w:r>
      <w:r>
        <w:t>.</w:t>
      </w:r>
      <w:r>
        <w:tab/>
        <w:t>Principles to be observed when administering Act</w:t>
      </w:r>
      <w:bookmarkEnd w:id="16"/>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7" w:name="_Toc455393315"/>
      <w:r>
        <w:rPr>
          <w:rStyle w:val="CharSectno"/>
        </w:rPr>
        <w:t>8</w:t>
      </w:r>
      <w:r>
        <w:t>.</w:t>
      </w:r>
      <w:r>
        <w:tab/>
        <w:t>Crown bound</w:t>
      </w:r>
      <w:bookmarkEnd w:id="17"/>
    </w:p>
    <w:p>
      <w:pPr>
        <w:pStyle w:val="Subsection"/>
      </w:pPr>
      <w:r>
        <w:tab/>
      </w:r>
      <w:r>
        <w:tab/>
        <w:t>This Act binds the Crown in right of the State and, so far as the legislative power of Parliament permits, the Crown in all its other capacities.</w:t>
      </w:r>
    </w:p>
    <w:p>
      <w:pPr>
        <w:pStyle w:val="Heading2"/>
      </w:pPr>
      <w:bookmarkStart w:id="18" w:name="_Toc443901580"/>
      <w:bookmarkStart w:id="19" w:name="_Toc443902055"/>
      <w:bookmarkStart w:id="20" w:name="_Toc449453416"/>
      <w:bookmarkStart w:id="21" w:name="_Toc455393316"/>
      <w:r>
        <w:rPr>
          <w:rStyle w:val="CharPartNo"/>
        </w:rPr>
        <w:t>Part 2</w:t>
      </w:r>
      <w:r>
        <w:t> — </w:t>
      </w:r>
      <w:r>
        <w:rPr>
          <w:rStyle w:val="CharPartText"/>
        </w:rPr>
        <w:t>Licensing of child care services</w:t>
      </w:r>
      <w:bookmarkEnd w:id="18"/>
      <w:bookmarkEnd w:id="19"/>
      <w:bookmarkEnd w:id="20"/>
      <w:bookmarkEnd w:id="21"/>
    </w:p>
    <w:p>
      <w:pPr>
        <w:pStyle w:val="Heading3"/>
        <w:spacing w:before="180"/>
      </w:pPr>
      <w:bookmarkStart w:id="22" w:name="_Toc443901581"/>
      <w:bookmarkStart w:id="23" w:name="_Toc443902056"/>
      <w:bookmarkStart w:id="24" w:name="_Toc449453417"/>
      <w:bookmarkStart w:id="25" w:name="_Toc455393317"/>
      <w:r>
        <w:rPr>
          <w:rStyle w:val="CharDivNo"/>
        </w:rPr>
        <w:t>Division 1</w:t>
      </w:r>
      <w:r>
        <w:t> — </w:t>
      </w:r>
      <w:r>
        <w:rPr>
          <w:rStyle w:val="CharDivText"/>
        </w:rPr>
        <w:t>Licence requirement</w:t>
      </w:r>
      <w:bookmarkEnd w:id="22"/>
      <w:bookmarkEnd w:id="23"/>
      <w:bookmarkEnd w:id="24"/>
      <w:bookmarkEnd w:id="25"/>
    </w:p>
    <w:p>
      <w:pPr>
        <w:pStyle w:val="Heading5"/>
        <w:spacing w:before="180"/>
      </w:pPr>
      <w:bookmarkStart w:id="26" w:name="_Toc455393318"/>
      <w:r>
        <w:rPr>
          <w:rStyle w:val="CharSectno"/>
        </w:rPr>
        <w:t>9</w:t>
      </w:r>
      <w:r>
        <w:t>.</w:t>
      </w:r>
      <w:r>
        <w:tab/>
        <w:t>Providing child care service without licence, offence</w:t>
      </w:r>
      <w:bookmarkEnd w:id="26"/>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27" w:name="_Toc443901583"/>
      <w:bookmarkStart w:id="28" w:name="_Toc443902058"/>
      <w:bookmarkStart w:id="29" w:name="_Toc449453419"/>
      <w:bookmarkStart w:id="30" w:name="_Toc455393319"/>
      <w:r>
        <w:rPr>
          <w:rStyle w:val="CharDivNo"/>
        </w:rPr>
        <w:t>Division 2</w:t>
      </w:r>
      <w:r>
        <w:t> — </w:t>
      </w:r>
      <w:r>
        <w:rPr>
          <w:rStyle w:val="CharDivText"/>
        </w:rPr>
        <w:t>Licence application process</w:t>
      </w:r>
      <w:bookmarkEnd w:id="27"/>
      <w:bookmarkEnd w:id="28"/>
      <w:bookmarkEnd w:id="29"/>
      <w:bookmarkEnd w:id="30"/>
    </w:p>
    <w:p>
      <w:pPr>
        <w:pStyle w:val="Footnoteheading"/>
      </w:pPr>
      <w:r>
        <w:tab/>
        <w:t>[Heading amended by No. 38 of 2011 s. 6.]</w:t>
      </w:r>
    </w:p>
    <w:p>
      <w:pPr>
        <w:pStyle w:val="Heading5"/>
        <w:spacing w:before="180"/>
      </w:pPr>
      <w:bookmarkStart w:id="31" w:name="_Toc455393320"/>
      <w:r>
        <w:rPr>
          <w:rStyle w:val="CharSectno"/>
        </w:rPr>
        <w:t>10</w:t>
      </w:r>
      <w:r>
        <w:t>.</w:t>
      </w:r>
      <w:r>
        <w:tab/>
        <w:t>Who may apply for licence</w:t>
      </w:r>
      <w:bookmarkEnd w:id="31"/>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32" w:name="_Toc455393321"/>
      <w:r>
        <w:rPr>
          <w:rStyle w:val="CharSectno"/>
        </w:rPr>
        <w:t>11</w:t>
      </w:r>
      <w:r>
        <w:t>.</w:t>
      </w:r>
      <w:r>
        <w:tab/>
        <w:t>Application for licence</w:t>
      </w:r>
      <w:bookmarkEnd w:id="32"/>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33" w:name="_Toc455393322"/>
      <w:r>
        <w:rPr>
          <w:rStyle w:val="CharSectno"/>
        </w:rPr>
        <w:t>12</w:t>
      </w:r>
      <w:r>
        <w:t>.</w:t>
      </w:r>
      <w:r>
        <w:tab/>
        <w:t>CEO may request more information to decide licence application</w:t>
      </w:r>
      <w:bookmarkEnd w:id="33"/>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by No. 38 of 2011 s. 8.]</w:t>
      </w:r>
    </w:p>
    <w:p>
      <w:pPr>
        <w:pStyle w:val="Heading3"/>
      </w:pPr>
      <w:bookmarkStart w:id="34" w:name="_Toc443901587"/>
      <w:bookmarkStart w:id="35" w:name="_Toc443902062"/>
      <w:bookmarkStart w:id="36" w:name="_Toc449453423"/>
      <w:bookmarkStart w:id="37" w:name="_Toc455393323"/>
      <w:r>
        <w:rPr>
          <w:rStyle w:val="CharDivNo"/>
        </w:rPr>
        <w:t>Division 3</w:t>
      </w:r>
      <w:r>
        <w:t> — </w:t>
      </w:r>
      <w:r>
        <w:rPr>
          <w:rStyle w:val="CharDivText"/>
        </w:rPr>
        <w:t>Grant of licence</w:t>
      </w:r>
      <w:bookmarkEnd w:id="34"/>
      <w:bookmarkEnd w:id="35"/>
      <w:bookmarkEnd w:id="36"/>
      <w:bookmarkEnd w:id="37"/>
    </w:p>
    <w:p>
      <w:pPr>
        <w:pStyle w:val="Heading5"/>
      </w:pPr>
      <w:bookmarkStart w:id="38" w:name="_Toc455393324"/>
      <w:r>
        <w:rPr>
          <w:rStyle w:val="CharSectno"/>
        </w:rPr>
        <w:t>13</w:t>
      </w:r>
      <w:r>
        <w:t>.</w:t>
      </w:r>
      <w:r>
        <w:tab/>
        <w:t>Licence, grant of</w:t>
      </w:r>
      <w:bookmarkEnd w:id="38"/>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39" w:name="_Toc455393325"/>
      <w:r>
        <w:rPr>
          <w:rStyle w:val="CharSectno"/>
        </w:rPr>
        <w:t>14</w:t>
      </w:r>
      <w:r>
        <w:t>.</w:t>
      </w:r>
      <w:r>
        <w:tab/>
        <w:t>General restrictions on grant of licence</w:t>
      </w:r>
      <w:bookmarkEnd w:id="39"/>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40" w:name="_Toc455393326"/>
      <w:r>
        <w:rPr>
          <w:rStyle w:val="CharSectno"/>
        </w:rPr>
        <w:t>15</w:t>
      </w:r>
      <w:r>
        <w:t>.</w:t>
      </w:r>
      <w:r>
        <w:tab/>
        <w:t>Additional restrictions on grant of licence to individual applicant</w:t>
      </w:r>
      <w:bookmarkEnd w:id="40"/>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41" w:name="_Toc455393327"/>
      <w:r>
        <w:rPr>
          <w:rStyle w:val="CharSectno"/>
        </w:rPr>
        <w:t>16</w:t>
      </w:r>
      <w:r>
        <w:t>.</w:t>
      </w:r>
      <w:r>
        <w:tab/>
        <w:t>Additional restrictions on grant of licence to corporate applicant</w:t>
      </w:r>
      <w:bookmarkEnd w:id="41"/>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42" w:name="_Toc443901592"/>
      <w:bookmarkStart w:id="43" w:name="_Toc443902067"/>
      <w:bookmarkStart w:id="44" w:name="_Toc449453428"/>
      <w:bookmarkStart w:id="45" w:name="_Toc455393328"/>
      <w:r>
        <w:rPr>
          <w:rStyle w:val="CharDivNo"/>
        </w:rPr>
        <w:t>Division 4</w:t>
      </w:r>
      <w:r>
        <w:t> — </w:t>
      </w:r>
      <w:r>
        <w:rPr>
          <w:rStyle w:val="CharDivText"/>
        </w:rPr>
        <w:t>Licence conditions</w:t>
      </w:r>
      <w:bookmarkEnd w:id="42"/>
      <w:bookmarkEnd w:id="43"/>
      <w:bookmarkEnd w:id="44"/>
      <w:bookmarkEnd w:id="45"/>
    </w:p>
    <w:p>
      <w:pPr>
        <w:pStyle w:val="Heading5"/>
      </w:pPr>
      <w:bookmarkStart w:id="46" w:name="_Toc455393329"/>
      <w:r>
        <w:rPr>
          <w:rStyle w:val="CharSectno"/>
        </w:rPr>
        <w:t>18</w:t>
      </w:r>
      <w:r>
        <w:t>.</w:t>
      </w:r>
      <w:r>
        <w:tab/>
        <w:t>Condition as to supervision and control</w:t>
      </w:r>
      <w:bookmarkEnd w:id="46"/>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47" w:name="_Toc455393330"/>
      <w:r>
        <w:rPr>
          <w:rStyle w:val="CharSectno"/>
        </w:rPr>
        <w:t>19</w:t>
      </w:r>
      <w:r>
        <w:t>.</w:t>
      </w:r>
      <w:r>
        <w:tab/>
        <w:t>Conditions that may be imposed</w:t>
      </w:r>
      <w:bookmarkEnd w:id="47"/>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48" w:name="_Toc455393331"/>
      <w:r>
        <w:rPr>
          <w:rStyle w:val="CharSectno"/>
        </w:rPr>
        <w:t>20</w:t>
      </w:r>
      <w:r>
        <w:t>.</w:t>
      </w:r>
      <w:r>
        <w:tab/>
        <w:t>Contravention of conditions, offence</w:t>
      </w:r>
      <w:bookmarkEnd w:id="48"/>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49" w:name="_Toc443901596"/>
      <w:bookmarkStart w:id="50" w:name="_Toc443902071"/>
      <w:bookmarkStart w:id="51" w:name="_Toc449453432"/>
      <w:bookmarkStart w:id="52" w:name="_Toc455393332"/>
      <w:r>
        <w:rPr>
          <w:rStyle w:val="CharDivNo"/>
        </w:rPr>
        <w:t>Division 5</w:t>
      </w:r>
      <w:r>
        <w:t> — </w:t>
      </w:r>
      <w:r>
        <w:rPr>
          <w:rStyle w:val="CharDivText"/>
        </w:rPr>
        <w:t>Duration and renewal of licence</w:t>
      </w:r>
      <w:bookmarkEnd w:id="49"/>
      <w:bookmarkEnd w:id="50"/>
      <w:bookmarkEnd w:id="51"/>
      <w:bookmarkEnd w:id="52"/>
    </w:p>
    <w:p>
      <w:pPr>
        <w:pStyle w:val="Heading5"/>
        <w:spacing w:before="240"/>
      </w:pPr>
      <w:bookmarkStart w:id="53" w:name="_Toc455393333"/>
      <w:r>
        <w:rPr>
          <w:rStyle w:val="CharSectno"/>
        </w:rPr>
        <w:t>21</w:t>
      </w:r>
      <w:r>
        <w:t>.</w:t>
      </w:r>
      <w:r>
        <w:tab/>
        <w:t>Duration of licence</w:t>
      </w:r>
      <w:bookmarkEnd w:id="53"/>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spacing w:before="240"/>
      </w:pPr>
      <w:bookmarkStart w:id="54" w:name="_Toc455393334"/>
      <w:r>
        <w:rPr>
          <w:rStyle w:val="CharSectno"/>
        </w:rPr>
        <w:t>22</w:t>
      </w:r>
      <w:r>
        <w:t>.</w:t>
      </w:r>
      <w:r>
        <w:tab/>
        <w:t>Renewal of licence, application for</w:t>
      </w:r>
      <w:bookmarkEnd w:id="54"/>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55" w:name="_Toc455393335"/>
      <w:r>
        <w:rPr>
          <w:rStyle w:val="CharSectno"/>
        </w:rPr>
        <w:t>23A</w:t>
      </w:r>
      <w:r>
        <w:t>.</w:t>
      </w:r>
      <w:r>
        <w:tab/>
        <w:t>CEO may request more information to decide renewal application</w:t>
      </w:r>
      <w:bookmarkEnd w:id="55"/>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56" w:name="_Toc455393336"/>
      <w:r>
        <w:rPr>
          <w:rStyle w:val="CharSectno"/>
        </w:rPr>
        <w:t>23</w:t>
      </w:r>
      <w:r>
        <w:t>.</w:t>
      </w:r>
      <w:r>
        <w:tab/>
        <w:t>Restrictions on renewal of licence</w:t>
      </w:r>
      <w:bookmarkEnd w:id="56"/>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57" w:name="_Toc455393337"/>
      <w:r>
        <w:rPr>
          <w:rStyle w:val="CharSectno"/>
        </w:rPr>
        <w:t>24</w:t>
      </w:r>
      <w:r>
        <w:t>.</w:t>
      </w:r>
      <w:r>
        <w:tab/>
        <w:t>Conditions of renewed licence</w:t>
      </w:r>
      <w:bookmarkEnd w:id="57"/>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58" w:name="_Toc443901602"/>
      <w:bookmarkStart w:id="59" w:name="_Toc443902077"/>
      <w:bookmarkStart w:id="60" w:name="_Toc449453438"/>
      <w:bookmarkStart w:id="61" w:name="_Toc455393338"/>
      <w:r>
        <w:rPr>
          <w:rStyle w:val="CharDivNo"/>
        </w:rPr>
        <w:t>Division 6</w:t>
      </w:r>
      <w:r>
        <w:t> — </w:t>
      </w:r>
      <w:r>
        <w:rPr>
          <w:rStyle w:val="CharDivText"/>
        </w:rPr>
        <w:t>Disciplinary matters</w:t>
      </w:r>
      <w:bookmarkEnd w:id="58"/>
      <w:bookmarkEnd w:id="59"/>
      <w:bookmarkEnd w:id="60"/>
      <w:bookmarkEnd w:id="61"/>
    </w:p>
    <w:p>
      <w:pPr>
        <w:pStyle w:val="Footnoteheading"/>
      </w:pPr>
      <w:r>
        <w:tab/>
        <w:t>[Heading inserted by No. 38 of 2011 s. 15.]</w:t>
      </w:r>
    </w:p>
    <w:p>
      <w:pPr>
        <w:pStyle w:val="Heading5"/>
      </w:pPr>
      <w:bookmarkStart w:id="62" w:name="_Toc455393339"/>
      <w:r>
        <w:rPr>
          <w:rStyle w:val="CharSectno"/>
        </w:rPr>
        <w:t>25</w:t>
      </w:r>
      <w:r>
        <w:t>.</w:t>
      </w:r>
      <w:r>
        <w:tab/>
        <w:t>Suspending licence on ground of unacceptable risk</w:t>
      </w:r>
      <w:bookmarkEnd w:id="62"/>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63" w:name="_Toc455393340"/>
      <w:r>
        <w:rPr>
          <w:rStyle w:val="CharSectno"/>
        </w:rPr>
        <w:t>27</w:t>
      </w:r>
      <w:r>
        <w:t>.</w:t>
      </w:r>
      <w:r>
        <w:tab/>
        <w:t>Revoking suspension made under s. 25</w:t>
      </w:r>
      <w:bookmarkEnd w:id="63"/>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64" w:name="_Toc455393341"/>
      <w:r>
        <w:rPr>
          <w:rStyle w:val="CharSectno"/>
        </w:rPr>
        <w:t>28</w:t>
      </w:r>
      <w:r>
        <w:t>.</w:t>
      </w:r>
      <w:r>
        <w:tab/>
        <w:t>Duration of suspension</w:t>
      </w:r>
      <w:bookmarkEnd w:id="64"/>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65" w:name="_Toc455393342"/>
      <w:r>
        <w:rPr>
          <w:rStyle w:val="CharSectno"/>
        </w:rPr>
        <w:t>29</w:t>
      </w:r>
      <w:r>
        <w:t>.</w:t>
      </w:r>
      <w:r>
        <w:tab/>
        <w:t>Disciplinary action by SAT against licensee</w:t>
      </w:r>
      <w:bookmarkEnd w:id="65"/>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66" w:name="_Toc455393343"/>
      <w:r>
        <w:rPr>
          <w:rStyle w:val="CharSectno"/>
        </w:rPr>
        <w:t>30A</w:t>
      </w:r>
      <w:r>
        <w:t>.</w:t>
      </w:r>
      <w:r>
        <w:tab/>
        <w:t>Limitations on penalties imposed under s. 29(4)(d) or by courts for offences</w:t>
      </w:r>
      <w:bookmarkEnd w:id="66"/>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67" w:name="_Toc455393344"/>
      <w:r>
        <w:rPr>
          <w:rStyle w:val="CharSectno"/>
        </w:rPr>
        <w:t>30B</w:t>
      </w:r>
      <w:r>
        <w:t>.</w:t>
      </w:r>
      <w:r>
        <w:tab/>
        <w:t>Cancelling licence if child care service no longer provided</w:t>
      </w:r>
      <w:bookmarkEnd w:id="67"/>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68" w:name="_Toc455393345"/>
      <w:r>
        <w:rPr>
          <w:rStyle w:val="CharSectno"/>
        </w:rPr>
        <w:t>30C</w:t>
      </w:r>
      <w:r>
        <w:t>.</w:t>
      </w:r>
      <w:r>
        <w:tab/>
        <w:t>Disciplinary action by SAT against managerial officer</w:t>
      </w:r>
      <w:bookmarkEnd w:id="68"/>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69" w:name="_Toc455393346"/>
      <w:r>
        <w:rPr>
          <w:rStyle w:val="CharSectno"/>
        </w:rPr>
        <w:t>30D</w:t>
      </w:r>
      <w:r>
        <w:t>.</w:t>
      </w:r>
      <w:r>
        <w:tab/>
        <w:t>Disqualified managerial officer not to be employed</w:t>
      </w:r>
      <w:bookmarkEnd w:id="69"/>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70" w:name="_Toc443901611"/>
      <w:bookmarkStart w:id="71" w:name="_Toc443902086"/>
      <w:bookmarkStart w:id="72" w:name="_Toc449453447"/>
      <w:bookmarkStart w:id="73" w:name="_Toc455393347"/>
      <w:r>
        <w:rPr>
          <w:rStyle w:val="CharDivNo"/>
        </w:rPr>
        <w:t>Division 7</w:t>
      </w:r>
      <w:r>
        <w:t> — </w:t>
      </w:r>
      <w:r>
        <w:rPr>
          <w:rStyle w:val="CharDivText"/>
        </w:rPr>
        <w:t>Review of licensing decisions</w:t>
      </w:r>
      <w:bookmarkEnd w:id="70"/>
      <w:bookmarkEnd w:id="71"/>
      <w:bookmarkEnd w:id="72"/>
      <w:bookmarkEnd w:id="73"/>
    </w:p>
    <w:p>
      <w:pPr>
        <w:pStyle w:val="Heading5"/>
      </w:pPr>
      <w:bookmarkStart w:id="74" w:name="_Toc455393348"/>
      <w:r>
        <w:rPr>
          <w:rStyle w:val="CharSectno"/>
        </w:rPr>
        <w:t>30</w:t>
      </w:r>
      <w:r>
        <w:t>.</w:t>
      </w:r>
      <w:r>
        <w:tab/>
        <w:t>Applying for review by SAT</w:t>
      </w:r>
      <w:bookmarkEnd w:id="74"/>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by No. 38 of 2011 s. 21.]</w:t>
      </w:r>
    </w:p>
    <w:p>
      <w:pPr>
        <w:pStyle w:val="Heading3"/>
      </w:pPr>
      <w:bookmarkStart w:id="75" w:name="_Toc443901613"/>
      <w:bookmarkStart w:id="76" w:name="_Toc443902088"/>
      <w:bookmarkStart w:id="77" w:name="_Toc449453449"/>
      <w:bookmarkStart w:id="78" w:name="_Toc455393349"/>
      <w:r>
        <w:rPr>
          <w:rStyle w:val="CharDivNo"/>
        </w:rPr>
        <w:t>Division 8</w:t>
      </w:r>
      <w:r>
        <w:t> — </w:t>
      </w:r>
      <w:r>
        <w:rPr>
          <w:rStyle w:val="CharDivText"/>
        </w:rPr>
        <w:t>General</w:t>
      </w:r>
      <w:bookmarkEnd w:id="75"/>
      <w:bookmarkEnd w:id="76"/>
      <w:bookmarkEnd w:id="77"/>
      <w:bookmarkEnd w:id="78"/>
    </w:p>
    <w:p>
      <w:pPr>
        <w:pStyle w:val="Heading5"/>
      </w:pPr>
      <w:bookmarkStart w:id="79" w:name="_Toc455393350"/>
      <w:r>
        <w:rPr>
          <w:rStyle w:val="CharSectno"/>
        </w:rPr>
        <w:t>31</w:t>
      </w:r>
      <w:r>
        <w:t>.</w:t>
      </w:r>
      <w:r>
        <w:tab/>
        <w:t>Licence not transferable</w:t>
      </w:r>
      <w:bookmarkEnd w:id="79"/>
    </w:p>
    <w:p>
      <w:pPr>
        <w:pStyle w:val="Subsection"/>
        <w:spacing w:before="120"/>
      </w:pPr>
      <w:r>
        <w:tab/>
      </w:r>
      <w:r>
        <w:tab/>
        <w:t>A licence is not transferable.</w:t>
      </w:r>
    </w:p>
    <w:p>
      <w:pPr>
        <w:pStyle w:val="Heading5"/>
      </w:pPr>
      <w:bookmarkStart w:id="80" w:name="_Toc455393351"/>
      <w:r>
        <w:rPr>
          <w:rStyle w:val="CharSectno"/>
        </w:rPr>
        <w:t>32</w:t>
      </w:r>
      <w:r>
        <w:t>.</w:t>
      </w:r>
      <w:r>
        <w:tab/>
        <w:t>Amending licence</w:t>
      </w:r>
      <w:bookmarkEnd w:id="80"/>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81" w:name="_Toc455393352"/>
      <w:r>
        <w:rPr>
          <w:rStyle w:val="CharSectno"/>
        </w:rPr>
        <w:t>33</w:t>
      </w:r>
      <w:r>
        <w:t>.</w:t>
      </w:r>
      <w:r>
        <w:tab/>
        <w:t>Licence document, issue of</w:t>
      </w:r>
      <w:bookmarkEnd w:id="81"/>
    </w:p>
    <w:p>
      <w:pPr>
        <w:pStyle w:val="Subsection"/>
        <w:spacing w:before="120"/>
      </w:pPr>
      <w:r>
        <w:tab/>
      </w:r>
      <w:r>
        <w:tab/>
        <w:t>If the CEO grants a licence to a person the CEO must issue to the person a licence document that contains the prescribed details.</w:t>
      </w:r>
    </w:p>
    <w:p>
      <w:pPr>
        <w:pStyle w:val="Heading5"/>
      </w:pPr>
      <w:bookmarkStart w:id="82" w:name="_Toc455393353"/>
      <w:r>
        <w:rPr>
          <w:rStyle w:val="CharSectno"/>
        </w:rPr>
        <w:t>34</w:t>
      </w:r>
      <w:r>
        <w:t>.</w:t>
      </w:r>
      <w:r>
        <w:tab/>
        <w:t>Licence document to be produced to CEO on request if licence amended or renewed</w:t>
      </w:r>
      <w:bookmarkEnd w:id="82"/>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83" w:name="_Toc455393354"/>
      <w:r>
        <w:rPr>
          <w:rStyle w:val="CharSectno"/>
        </w:rPr>
        <w:t>35</w:t>
      </w:r>
      <w:r>
        <w:t>.</w:t>
      </w:r>
      <w:r>
        <w:tab/>
        <w:t>Licence document to be returned to CEO if licence no longer in effect</w:t>
      </w:r>
      <w:bookmarkEnd w:id="83"/>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84" w:name="_Toc455393355"/>
      <w:r>
        <w:rPr>
          <w:rStyle w:val="CharSectno"/>
        </w:rPr>
        <w:t>36</w:t>
      </w:r>
      <w:r>
        <w:t>.</w:t>
      </w:r>
      <w:r>
        <w:tab/>
        <w:t>Advertising child care service, restrictions on</w:t>
      </w:r>
      <w:bookmarkEnd w:id="84"/>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85" w:name="_Toc443901620"/>
      <w:bookmarkStart w:id="86" w:name="_Toc443902095"/>
      <w:bookmarkStart w:id="87" w:name="_Toc449453456"/>
      <w:bookmarkStart w:id="88" w:name="_Toc455393356"/>
      <w:r>
        <w:rPr>
          <w:rStyle w:val="CharPartNo"/>
        </w:rPr>
        <w:t>Part 3</w:t>
      </w:r>
      <w:r>
        <w:rPr>
          <w:rStyle w:val="CharDivNo"/>
        </w:rPr>
        <w:t> </w:t>
      </w:r>
      <w:r>
        <w:t>—</w:t>
      </w:r>
      <w:r>
        <w:rPr>
          <w:rStyle w:val="CharDivText"/>
        </w:rPr>
        <w:t> </w:t>
      </w:r>
      <w:r>
        <w:rPr>
          <w:rStyle w:val="CharPartText"/>
        </w:rPr>
        <w:t>Administration</w:t>
      </w:r>
      <w:bookmarkEnd w:id="85"/>
      <w:bookmarkEnd w:id="86"/>
      <w:bookmarkEnd w:id="87"/>
      <w:bookmarkEnd w:id="88"/>
    </w:p>
    <w:p>
      <w:pPr>
        <w:pStyle w:val="Heading5"/>
      </w:pPr>
      <w:bookmarkStart w:id="89" w:name="_Toc455393357"/>
      <w:r>
        <w:rPr>
          <w:rStyle w:val="CharSectno"/>
        </w:rPr>
        <w:t>37</w:t>
      </w:r>
      <w:r>
        <w:t>.</w:t>
      </w:r>
      <w:r>
        <w:tab/>
        <w:t>Cooperation and assistance between CEO and others</w:t>
      </w:r>
      <w:bookmarkEnd w:id="89"/>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90" w:name="_Toc455393358"/>
      <w:r>
        <w:rPr>
          <w:rStyle w:val="CharSectno"/>
        </w:rPr>
        <w:t>38</w:t>
      </w:r>
      <w:r>
        <w:t>.</w:t>
      </w:r>
      <w:r>
        <w:tab/>
        <w:t>Exchange of information between CEO and others</w:t>
      </w:r>
      <w:bookmarkEnd w:id="90"/>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 No. 11 of 2012 s. 24.]</w:t>
      </w:r>
    </w:p>
    <w:p>
      <w:pPr>
        <w:pStyle w:val="Heading5"/>
      </w:pPr>
      <w:bookmarkStart w:id="91" w:name="_Toc455393359"/>
      <w:r>
        <w:rPr>
          <w:rStyle w:val="CharSectno"/>
        </w:rPr>
        <w:t>39</w:t>
      </w:r>
      <w:r>
        <w:t>.</w:t>
      </w:r>
      <w:r>
        <w:tab/>
        <w:t>Delegation by CEO</w:t>
      </w:r>
      <w:bookmarkEnd w:id="91"/>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92" w:name="_Toc455393360"/>
      <w:r>
        <w:rPr>
          <w:rStyle w:val="CharSectno"/>
        </w:rPr>
        <w:t>40</w:t>
      </w:r>
      <w:r>
        <w:t>.</w:t>
      </w:r>
      <w:r>
        <w:tab/>
        <w:t>Licensing officers, designation of etc.</w:t>
      </w:r>
      <w:bookmarkEnd w:id="92"/>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93" w:name="_Toc455393361"/>
      <w:r>
        <w:rPr>
          <w:rStyle w:val="CharSectno"/>
        </w:rPr>
        <w:t>41A</w:t>
      </w:r>
      <w:r>
        <w:t>.</w:t>
      </w:r>
      <w:r>
        <w:tab/>
        <w:t>Licensing officers, functions of</w:t>
      </w:r>
      <w:bookmarkEnd w:id="93"/>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94" w:name="_Toc455393362"/>
      <w:r>
        <w:rPr>
          <w:rStyle w:val="CharSectno"/>
        </w:rPr>
        <w:t>41</w:t>
      </w:r>
      <w:r>
        <w:t>.</w:t>
      </w:r>
      <w:r>
        <w:tab/>
        <w:t>Advisory bodies, establishment of by Minister etc.</w:t>
      </w:r>
      <w:bookmarkEnd w:id="9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95" w:name="_Toc443901627"/>
      <w:bookmarkStart w:id="96" w:name="_Toc443902102"/>
      <w:bookmarkStart w:id="97" w:name="_Toc449453463"/>
      <w:bookmarkStart w:id="98" w:name="_Toc455393363"/>
      <w:r>
        <w:rPr>
          <w:rStyle w:val="CharPartNo"/>
        </w:rPr>
        <w:t>Part 4</w:t>
      </w:r>
      <w:r>
        <w:rPr>
          <w:b w:val="0"/>
        </w:rPr>
        <w:t> </w:t>
      </w:r>
      <w:r>
        <w:t>—</w:t>
      </w:r>
      <w:r>
        <w:rPr>
          <w:b w:val="0"/>
        </w:rPr>
        <w:t> </w:t>
      </w:r>
      <w:r>
        <w:rPr>
          <w:rStyle w:val="CharPartText"/>
        </w:rPr>
        <w:t>Compliance and enforcement</w:t>
      </w:r>
      <w:bookmarkEnd w:id="95"/>
      <w:bookmarkEnd w:id="96"/>
      <w:bookmarkEnd w:id="97"/>
      <w:bookmarkEnd w:id="98"/>
    </w:p>
    <w:p>
      <w:pPr>
        <w:pStyle w:val="Footnoteheading"/>
      </w:pPr>
      <w:r>
        <w:tab/>
        <w:t>[Heading inserted by No. 38 of 2011 s. 26.]</w:t>
      </w:r>
    </w:p>
    <w:p>
      <w:pPr>
        <w:pStyle w:val="Heading3"/>
      </w:pPr>
      <w:bookmarkStart w:id="99" w:name="_Toc443901628"/>
      <w:bookmarkStart w:id="100" w:name="_Toc443902103"/>
      <w:bookmarkStart w:id="101" w:name="_Toc449453464"/>
      <w:bookmarkStart w:id="102" w:name="_Toc455393364"/>
      <w:r>
        <w:rPr>
          <w:rStyle w:val="CharDivNo"/>
        </w:rPr>
        <w:t>Division 1</w:t>
      </w:r>
      <w:r>
        <w:t> — </w:t>
      </w:r>
      <w:r>
        <w:rPr>
          <w:rStyle w:val="CharDivText"/>
        </w:rPr>
        <w:t>General powers</w:t>
      </w:r>
      <w:bookmarkEnd w:id="99"/>
      <w:bookmarkEnd w:id="100"/>
      <w:bookmarkEnd w:id="101"/>
      <w:bookmarkEnd w:id="102"/>
    </w:p>
    <w:p>
      <w:pPr>
        <w:pStyle w:val="Footnoteheading"/>
      </w:pPr>
      <w:r>
        <w:tab/>
        <w:t>[Heading inserted by No. 38 of 2011 s. 26.]</w:t>
      </w:r>
    </w:p>
    <w:p>
      <w:pPr>
        <w:pStyle w:val="Heading5"/>
      </w:pPr>
      <w:bookmarkStart w:id="103" w:name="_Toc455393365"/>
      <w:r>
        <w:rPr>
          <w:rStyle w:val="CharSectno"/>
        </w:rPr>
        <w:t>42</w:t>
      </w:r>
      <w:r>
        <w:t>.</w:t>
      </w:r>
      <w:r>
        <w:tab/>
        <w:t>Entry to places</w:t>
      </w:r>
      <w:bookmarkEnd w:id="103"/>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104" w:name="_Toc455393366"/>
      <w:r>
        <w:rPr>
          <w:rStyle w:val="CharSectno"/>
        </w:rPr>
        <w:t>43A</w:t>
      </w:r>
      <w:r>
        <w:t>.</w:t>
      </w:r>
      <w:r>
        <w:tab/>
        <w:t>Powers after entering place</w:t>
      </w:r>
      <w:bookmarkEnd w:id="104"/>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105" w:name="_Toc455393367"/>
      <w:r>
        <w:rPr>
          <w:rStyle w:val="CharSectno"/>
        </w:rPr>
        <w:t>43B</w:t>
      </w:r>
      <w:r>
        <w:t>.</w:t>
      </w:r>
      <w:r>
        <w:tab/>
        <w:t>Information, records etc., powers to obtain</w:t>
      </w:r>
      <w:bookmarkEnd w:id="105"/>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106" w:name="_Toc455393368"/>
      <w:r>
        <w:rPr>
          <w:rStyle w:val="CharSectno"/>
        </w:rPr>
        <w:t>43C</w:t>
      </w:r>
      <w:r>
        <w:t>.</w:t>
      </w:r>
      <w:r>
        <w:tab/>
        <w:t>Relevant records, powers in relation to</w:t>
      </w:r>
      <w:bookmarkEnd w:id="106"/>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107" w:name="_Toc455393369"/>
      <w:r>
        <w:rPr>
          <w:rStyle w:val="CharSectno"/>
        </w:rPr>
        <w:t>43D</w:t>
      </w:r>
      <w:r>
        <w:t>.</w:t>
      </w:r>
      <w:r>
        <w:tab/>
        <w:t>Direction under this Division, giving and contravening</w:t>
      </w:r>
      <w:bookmarkEnd w:id="107"/>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108" w:name="_Toc455393370"/>
      <w:r>
        <w:rPr>
          <w:rStyle w:val="CharSectno"/>
        </w:rPr>
        <w:t>43E</w:t>
      </w:r>
      <w:r>
        <w:t>.</w:t>
      </w:r>
      <w:r>
        <w:tab/>
        <w:t>Exercise of power may be filmed etc.</w:t>
      </w:r>
      <w:bookmarkEnd w:id="108"/>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109" w:name="_Toc455393371"/>
      <w:r>
        <w:rPr>
          <w:rStyle w:val="CharSectno"/>
        </w:rPr>
        <w:t>43F</w:t>
      </w:r>
      <w:r>
        <w:t>.</w:t>
      </w:r>
      <w:r>
        <w:tab/>
        <w:t>Assistance and use of force to exercise power</w:t>
      </w:r>
      <w:bookmarkEnd w:id="109"/>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110" w:name="_Toc455393372"/>
      <w:r>
        <w:rPr>
          <w:rStyle w:val="CharSectno"/>
        </w:rPr>
        <w:t>43G</w:t>
      </w:r>
      <w:r>
        <w:t>.</w:t>
      </w:r>
      <w:r>
        <w:tab/>
        <w:t>Seizing things, procedure on</w:t>
      </w:r>
      <w:bookmarkEnd w:id="110"/>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spacing w:before="180"/>
      </w:pPr>
      <w:bookmarkStart w:id="111" w:name="_Toc455393373"/>
      <w:r>
        <w:rPr>
          <w:rStyle w:val="CharSectno"/>
        </w:rPr>
        <w:t>43H</w:t>
      </w:r>
      <w:r>
        <w:t>.</w:t>
      </w:r>
      <w:r>
        <w:tab/>
      </w:r>
      <w:r>
        <w:rPr>
          <w:i/>
        </w:rPr>
        <w:t>Criminal and Found Property Disposal Act 2006</w:t>
      </w:r>
      <w:r>
        <w:t>, application of</w:t>
      </w:r>
      <w:bookmarkEnd w:id="111"/>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spacing w:before="180"/>
      </w:pPr>
      <w:bookmarkStart w:id="112" w:name="_Toc443901638"/>
      <w:bookmarkStart w:id="113" w:name="_Toc443902113"/>
      <w:bookmarkStart w:id="114" w:name="_Toc449453474"/>
      <w:bookmarkStart w:id="115" w:name="_Toc455393374"/>
      <w:r>
        <w:rPr>
          <w:rStyle w:val="CharDivNo"/>
        </w:rPr>
        <w:t>Division 2</w:t>
      </w:r>
      <w:r>
        <w:t> — </w:t>
      </w:r>
      <w:r>
        <w:rPr>
          <w:rStyle w:val="CharDivText"/>
        </w:rPr>
        <w:t>Entry warrants</w:t>
      </w:r>
      <w:bookmarkEnd w:id="112"/>
      <w:bookmarkEnd w:id="113"/>
      <w:bookmarkEnd w:id="114"/>
      <w:bookmarkEnd w:id="115"/>
    </w:p>
    <w:p>
      <w:pPr>
        <w:pStyle w:val="Footnoteheading"/>
        <w:keepNext/>
      </w:pPr>
      <w:r>
        <w:tab/>
        <w:t>[Heading inserted by No. 38 of 2011 s. 26.]</w:t>
      </w:r>
    </w:p>
    <w:p>
      <w:pPr>
        <w:pStyle w:val="Heading5"/>
        <w:spacing w:before="180"/>
      </w:pPr>
      <w:bookmarkStart w:id="116" w:name="_Toc455393375"/>
      <w:r>
        <w:rPr>
          <w:rStyle w:val="CharSectno"/>
        </w:rPr>
        <w:t>43I</w:t>
      </w:r>
      <w:r>
        <w:t>.</w:t>
      </w:r>
      <w:r>
        <w:tab/>
        <w:t>Entry warrant, who may apply for etc.</w:t>
      </w:r>
      <w:bookmarkEnd w:id="116"/>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by No. 38 of 2011 s. 26.]</w:t>
      </w:r>
    </w:p>
    <w:p>
      <w:pPr>
        <w:pStyle w:val="Heading5"/>
      </w:pPr>
      <w:bookmarkStart w:id="117" w:name="_Toc455393376"/>
      <w:r>
        <w:rPr>
          <w:rStyle w:val="CharSectno"/>
        </w:rPr>
        <w:t>43J</w:t>
      </w:r>
      <w:r>
        <w:t>.</w:t>
      </w:r>
      <w:r>
        <w:tab/>
        <w:t>Entry warrant, application for</w:t>
      </w:r>
      <w:bookmarkEnd w:id="117"/>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118" w:name="_Toc455393377"/>
      <w:r>
        <w:rPr>
          <w:rStyle w:val="CharSectno"/>
        </w:rPr>
        <w:t>43K</w:t>
      </w:r>
      <w:r>
        <w:t>.</w:t>
      </w:r>
      <w:r>
        <w:tab/>
        <w:t>Issue and content of entry warrant</w:t>
      </w:r>
      <w:bookmarkEnd w:id="118"/>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119" w:name="_Toc455393378"/>
      <w:r>
        <w:rPr>
          <w:rStyle w:val="CharSectno"/>
        </w:rPr>
        <w:t>43L</w:t>
      </w:r>
      <w:r>
        <w:t>.</w:t>
      </w:r>
      <w:r>
        <w:tab/>
        <w:t>Effect of entry warrant</w:t>
      </w:r>
      <w:bookmarkEnd w:id="119"/>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120" w:name="_Toc443901643"/>
      <w:bookmarkStart w:id="121" w:name="_Toc443902118"/>
      <w:bookmarkStart w:id="122" w:name="_Toc449453479"/>
      <w:bookmarkStart w:id="123" w:name="_Toc455393379"/>
      <w:r>
        <w:rPr>
          <w:rStyle w:val="CharDivNo"/>
        </w:rPr>
        <w:t>Division 3</w:t>
      </w:r>
      <w:r>
        <w:t> — </w:t>
      </w:r>
      <w:r>
        <w:rPr>
          <w:rStyle w:val="CharDivText"/>
        </w:rPr>
        <w:t>Compliance notices</w:t>
      </w:r>
      <w:bookmarkEnd w:id="120"/>
      <w:bookmarkEnd w:id="121"/>
      <w:bookmarkEnd w:id="122"/>
      <w:bookmarkEnd w:id="123"/>
    </w:p>
    <w:p>
      <w:pPr>
        <w:pStyle w:val="Footnoteheading"/>
      </w:pPr>
      <w:r>
        <w:tab/>
        <w:t>[Heading inserted by No. 38 of 2011 s. 26.]</w:t>
      </w:r>
    </w:p>
    <w:p>
      <w:pPr>
        <w:pStyle w:val="Heading5"/>
      </w:pPr>
      <w:bookmarkStart w:id="124" w:name="_Toc455393380"/>
      <w:r>
        <w:rPr>
          <w:rStyle w:val="CharSectno"/>
        </w:rPr>
        <w:t>43M</w:t>
      </w:r>
      <w:r>
        <w:t>.</w:t>
      </w:r>
      <w:r>
        <w:tab/>
        <w:t>CEO may give compliance notice</w:t>
      </w:r>
      <w:bookmarkEnd w:id="124"/>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by No. 38 of 2011 s. 26.]</w:t>
      </w:r>
    </w:p>
    <w:p>
      <w:pPr>
        <w:pStyle w:val="Heading5"/>
        <w:spacing w:before="180"/>
      </w:pPr>
      <w:bookmarkStart w:id="125" w:name="_Toc455393381"/>
      <w:r>
        <w:rPr>
          <w:rStyle w:val="CharSectno"/>
        </w:rPr>
        <w:t>43N</w:t>
      </w:r>
      <w:r>
        <w:t>.</w:t>
      </w:r>
      <w:r>
        <w:tab/>
        <w:t>Contravening compliance notice, offence</w:t>
      </w:r>
      <w:bookmarkEnd w:id="125"/>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by No. 38 of 2011 s. 26.]</w:t>
      </w:r>
    </w:p>
    <w:p>
      <w:pPr>
        <w:pStyle w:val="Heading5"/>
        <w:spacing w:before="180"/>
      </w:pPr>
      <w:bookmarkStart w:id="126" w:name="_Toc455393382"/>
      <w:r>
        <w:rPr>
          <w:rStyle w:val="CharSectno"/>
        </w:rPr>
        <w:t>43O</w:t>
      </w:r>
      <w:r>
        <w:t>.</w:t>
      </w:r>
      <w:r>
        <w:tab/>
        <w:t>Review by SAT of decision to give compliance notice</w:t>
      </w:r>
      <w:bookmarkEnd w:id="126"/>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by No. 38 of 2011 s. 26.]</w:t>
      </w:r>
    </w:p>
    <w:p>
      <w:pPr>
        <w:pStyle w:val="Heading3"/>
      </w:pPr>
      <w:bookmarkStart w:id="127" w:name="_Toc443901647"/>
      <w:bookmarkStart w:id="128" w:name="_Toc443902122"/>
      <w:bookmarkStart w:id="129" w:name="_Toc449453483"/>
      <w:bookmarkStart w:id="130" w:name="_Toc455393383"/>
      <w:r>
        <w:rPr>
          <w:rStyle w:val="CharDivNo"/>
        </w:rPr>
        <w:t>Division 4</w:t>
      </w:r>
      <w:r>
        <w:t> — </w:t>
      </w:r>
      <w:r>
        <w:rPr>
          <w:rStyle w:val="CharDivText"/>
        </w:rPr>
        <w:t>Proceedings and evidence</w:t>
      </w:r>
      <w:bookmarkEnd w:id="127"/>
      <w:bookmarkEnd w:id="128"/>
      <w:bookmarkEnd w:id="129"/>
      <w:bookmarkEnd w:id="130"/>
    </w:p>
    <w:p>
      <w:pPr>
        <w:pStyle w:val="Footnoteheading"/>
      </w:pPr>
      <w:r>
        <w:tab/>
        <w:t>[Heading inserted by No. 38 of 2011 s. 26.]</w:t>
      </w:r>
    </w:p>
    <w:p>
      <w:pPr>
        <w:pStyle w:val="Heading5"/>
      </w:pPr>
      <w:bookmarkStart w:id="131" w:name="_Toc455393384"/>
      <w:r>
        <w:rPr>
          <w:rStyle w:val="CharSectno"/>
        </w:rPr>
        <w:t>43P</w:t>
      </w:r>
      <w:r>
        <w:t>.</w:t>
      </w:r>
      <w:r>
        <w:tab/>
        <w:t>Prosecutions and other proceedings, commencement of etc.</w:t>
      </w:r>
      <w:bookmarkEnd w:id="131"/>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132" w:name="_Toc455393385"/>
      <w:r>
        <w:rPr>
          <w:rStyle w:val="CharSectno"/>
        </w:rPr>
        <w:t>43Q</w:t>
      </w:r>
      <w:r>
        <w:t>.</w:t>
      </w:r>
      <w:r>
        <w:tab/>
        <w:t>Evidentiary certificate</w:t>
      </w:r>
      <w:bookmarkEnd w:id="132"/>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133" w:name="_Toc455393386"/>
      <w:r>
        <w:rPr>
          <w:rStyle w:val="CharSectno"/>
        </w:rPr>
        <w:t>43</w:t>
      </w:r>
      <w:r>
        <w:t>.</w:t>
      </w:r>
      <w:r>
        <w:tab/>
        <w:t>No privilege against self</w:t>
      </w:r>
      <w:r>
        <w:noBreakHyphen/>
        <w:t>incrimination</w:t>
      </w:r>
      <w:bookmarkEnd w:id="133"/>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134" w:name="_Toc455393387"/>
      <w:r>
        <w:rPr>
          <w:rStyle w:val="CharSectno"/>
        </w:rPr>
        <w:t>44</w:t>
      </w:r>
      <w:r>
        <w:t>.</w:t>
      </w:r>
      <w:r>
        <w:tab/>
      </w:r>
      <w:r>
        <w:rPr>
          <w:i/>
          <w:iCs/>
        </w:rPr>
        <w:t>Evidence Act 1906</w:t>
      </w:r>
      <w:r>
        <w:t xml:space="preserve"> not affected</w:t>
      </w:r>
      <w:bookmarkEnd w:id="134"/>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135" w:name="_Toc443901652"/>
      <w:bookmarkStart w:id="136" w:name="_Toc443902127"/>
      <w:bookmarkStart w:id="137" w:name="_Toc449453488"/>
      <w:bookmarkStart w:id="138" w:name="_Toc455393388"/>
      <w:r>
        <w:rPr>
          <w:rStyle w:val="CharPartNo"/>
        </w:rPr>
        <w:t>Part 5</w:t>
      </w:r>
      <w:r>
        <w:rPr>
          <w:rStyle w:val="CharDivNo"/>
        </w:rPr>
        <w:t> </w:t>
      </w:r>
      <w:r>
        <w:t>—</w:t>
      </w:r>
      <w:r>
        <w:rPr>
          <w:rStyle w:val="CharDivText"/>
        </w:rPr>
        <w:t> </w:t>
      </w:r>
      <w:r>
        <w:rPr>
          <w:rStyle w:val="CharPartText"/>
        </w:rPr>
        <w:t>Other matters</w:t>
      </w:r>
      <w:bookmarkEnd w:id="135"/>
      <w:bookmarkEnd w:id="136"/>
      <w:bookmarkEnd w:id="137"/>
      <w:bookmarkEnd w:id="138"/>
    </w:p>
    <w:p>
      <w:pPr>
        <w:pStyle w:val="Heading5"/>
      </w:pPr>
      <w:bookmarkStart w:id="139" w:name="_Toc455393389"/>
      <w:r>
        <w:rPr>
          <w:rStyle w:val="CharSectno"/>
        </w:rPr>
        <w:t>45A</w:t>
      </w:r>
      <w:r>
        <w:t>.</w:t>
      </w:r>
      <w:r>
        <w:tab/>
        <w:t>Information about child care services etc., publication of by CEO</w:t>
      </w:r>
      <w:bookmarkEnd w:id="139"/>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ageBreakBefore/>
        <w:spacing w:before="0"/>
      </w:pPr>
      <w:bookmarkStart w:id="140" w:name="_Toc455393390"/>
      <w:r>
        <w:rPr>
          <w:rStyle w:val="CharSectno"/>
        </w:rPr>
        <w:t>45</w:t>
      </w:r>
      <w:r>
        <w:t>.</w:t>
      </w:r>
      <w:r>
        <w:tab/>
        <w:t>Exemptions from s. 9 etc., Minister’s powers as to</w:t>
      </w:r>
      <w:bookmarkEnd w:id="140"/>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141" w:name="_Toc455393391"/>
      <w:r>
        <w:rPr>
          <w:rStyle w:val="CharSectno"/>
        </w:rPr>
        <w:t>46</w:t>
      </w:r>
      <w:r>
        <w:t>.</w:t>
      </w:r>
      <w:r>
        <w:tab/>
        <w:t>Child care records, production of in legal proceedings</w:t>
      </w:r>
      <w:bookmarkEnd w:id="141"/>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42" w:name="_Toc455393392"/>
      <w:r>
        <w:rPr>
          <w:rStyle w:val="CharSectno"/>
        </w:rPr>
        <w:t>47</w:t>
      </w:r>
      <w:r>
        <w:t>.</w:t>
      </w:r>
      <w:r>
        <w:tab/>
        <w:t>Obstructing person performing function under Act, offence</w:t>
      </w:r>
      <w:bookmarkEnd w:id="142"/>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143" w:name="_Toc455393393"/>
      <w:r>
        <w:rPr>
          <w:rStyle w:val="CharSectno"/>
        </w:rPr>
        <w:t>48</w:t>
      </w:r>
      <w:r>
        <w:t>.</w:t>
      </w:r>
      <w:r>
        <w:tab/>
        <w:t>Impersonating licensing officer, offence</w:t>
      </w:r>
      <w:bookmarkEnd w:id="143"/>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144" w:name="_Toc455393394"/>
      <w:r>
        <w:rPr>
          <w:rStyle w:val="CharSectno"/>
        </w:rPr>
        <w:t>49</w:t>
      </w:r>
      <w:r>
        <w:t>.</w:t>
      </w:r>
      <w:r>
        <w:tab/>
        <w:t>False or misleading information in applications etc., offence</w:t>
      </w:r>
      <w:bookmarkEnd w:id="144"/>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145" w:name="_Toc455393395"/>
      <w:r>
        <w:rPr>
          <w:rStyle w:val="CharSectno"/>
        </w:rPr>
        <w:t>50</w:t>
      </w:r>
      <w:r>
        <w:t>.</w:t>
      </w:r>
      <w:r>
        <w:tab/>
        <w:t>Information obtained under Act, disclosure and use of restricted</w:t>
      </w:r>
      <w:bookmarkEnd w:id="145"/>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146" w:name="_Toc455393396"/>
      <w:r>
        <w:rPr>
          <w:rStyle w:val="CharSectno"/>
        </w:rPr>
        <w:t>51A</w:t>
      </w:r>
      <w:r>
        <w:t>.</w:t>
      </w:r>
      <w:r>
        <w:tab/>
        <w:t>CEO may require statutory declaration</w:t>
      </w:r>
      <w:bookmarkEnd w:id="146"/>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147" w:name="_Toc455393397"/>
      <w:r>
        <w:rPr>
          <w:rStyle w:val="CharSectno"/>
        </w:rPr>
        <w:t>51</w:t>
      </w:r>
      <w:r>
        <w:t>.</w:t>
      </w:r>
      <w:r>
        <w:tab/>
        <w:t>Protection from liability for wrongdoing</w:t>
      </w:r>
      <w:bookmarkEnd w:id="14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148" w:name="_Toc455393398"/>
      <w:r>
        <w:rPr>
          <w:rStyle w:val="CharSectno"/>
        </w:rPr>
        <w:t>52</w:t>
      </w:r>
      <w:r>
        <w:t>.</w:t>
      </w:r>
      <w:r>
        <w:tab/>
        <w:t>Regulations</w:t>
      </w:r>
      <w:bookmarkEnd w:id="1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149" w:name="_Toc455393399"/>
      <w:r>
        <w:rPr>
          <w:rStyle w:val="CharSectno"/>
        </w:rPr>
        <w:t>53A</w:t>
      </w:r>
      <w:r>
        <w:t>.</w:t>
      </w:r>
      <w:r>
        <w:tab/>
        <w:t>Regulations may adopt published documents</w:t>
      </w:r>
      <w:bookmarkEnd w:id="149"/>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150" w:name="_Toc455393400"/>
      <w:r>
        <w:rPr>
          <w:rStyle w:val="CharSectno"/>
        </w:rPr>
        <w:t>53B</w:t>
      </w:r>
      <w:r>
        <w:t>.</w:t>
      </w:r>
      <w:r>
        <w:tab/>
        <w:t>Regulations may prescribe codes of practice</w:t>
      </w:r>
      <w:bookmarkEnd w:id="150"/>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by No. 11 of 2012 s. 25.]</w:t>
      </w:r>
    </w:p>
    <w:p>
      <w:pPr>
        <w:pStyle w:val="Heading5"/>
      </w:pPr>
      <w:bookmarkStart w:id="151" w:name="_Toc455393401"/>
      <w:r>
        <w:rPr>
          <w:rStyle w:val="CharSectno"/>
        </w:rPr>
        <w:t>53C</w:t>
      </w:r>
      <w:r>
        <w:t>.</w:t>
      </w:r>
      <w:r>
        <w:tab/>
        <w:t>Preparation of draft code of practice by CEO</w:t>
      </w:r>
      <w:bookmarkEnd w:id="151"/>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by No. 11 of 2012 s. 25.]</w:t>
      </w:r>
    </w:p>
    <w:p>
      <w:pPr>
        <w:pStyle w:val="Heading5"/>
      </w:pPr>
      <w:bookmarkStart w:id="152" w:name="_Toc455393402"/>
      <w:r>
        <w:rPr>
          <w:rStyle w:val="CharSectno"/>
        </w:rPr>
        <w:t>53D</w:t>
      </w:r>
      <w:r>
        <w:t>.</w:t>
      </w:r>
      <w:r>
        <w:tab/>
        <w:t>Interim code of practice</w:t>
      </w:r>
      <w:bookmarkEnd w:id="152"/>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by No. 11 of 2012 s. 25.]</w:t>
      </w:r>
    </w:p>
    <w:p>
      <w:pPr>
        <w:pStyle w:val="Heading5"/>
      </w:pPr>
      <w:bookmarkStart w:id="153" w:name="_Toc455393403"/>
      <w:r>
        <w:rPr>
          <w:rStyle w:val="CharSectno"/>
        </w:rPr>
        <w:t>53</w:t>
      </w:r>
      <w:r>
        <w:t>.</w:t>
      </w:r>
      <w:r>
        <w:tab/>
        <w:t>Review of Act</w:t>
      </w:r>
      <w:bookmarkEnd w:id="153"/>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154" w:name="_Toc443901668"/>
      <w:bookmarkStart w:id="155" w:name="_Toc443902143"/>
      <w:bookmarkStart w:id="156" w:name="_Toc449453504"/>
      <w:bookmarkStart w:id="157" w:name="_Toc455393404"/>
      <w:r>
        <w:rPr>
          <w:rStyle w:val="CharPartNo"/>
        </w:rPr>
        <w:t>Part 6</w:t>
      </w:r>
      <w:r>
        <w:t> — </w:t>
      </w:r>
      <w:r>
        <w:rPr>
          <w:rStyle w:val="CharPartText"/>
        </w:rPr>
        <w:t>Transitional provisions</w:t>
      </w:r>
      <w:bookmarkEnd w:id="154"/>
      <w:bookmarkEnd w:id="155"/>
      <w:bookmarkEnd w:id="156"/>
      <w:bookmarkEnd w:id="157"/>
    </w:p>
    <w:p>
      <w:pPr>
        <w:pStyle w:val="Heading3"/>
      </w:pPr>
      <w:bookmarkStart w:id="158" w:name="_Toc443901669"/>
      <w:bookmarkStart w:id="159" w:name="_Toc443902144"/>
      <w:bookmarkStart w:id="160" w:name="_Toc449453505"/>
      <w:bookmarkStart w:id="161" w:name="_Toc455393405"/>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158"/>
      <w:bookmarkEnd w:id="159"/>
      <w:bookmarkEnd w:id="160"/>
      <w:bookmarkEnd w:id="161"/>
    </w:p>
    <w:p>
      <w:pPr>
        <w:pStyle w:val="Footnoteheading"/>
      </w:pPr>
      <w:r>
        <w:tab/>
        <w:t>[Heading inserted by No. 38 of 2011 s. 34.]</w:t>
      </w:r>
    </w:p>
    <w:p>
      <w:pPr>
        <w:pStyle w:val="Heading5"/>
      </w:pPr>
      <w:bookmarkStart w:id="162" w:name="_Toc455393406"/>
      <w:r>
        <w:rPr>
          <w:rStyle w:val="CharSectno"/>
        </w:rPr>
        <w:t>54</w:t>
      </w:r>
      <w:r>
        <w:t>.</w:t>
      </w:r>
      <w:r>
        <w:tab/>
        <w:t>Terms used</w:t>
      </w:r>
      <w:bookmarkEnd w:id="162"/>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163" w:name="_Toc455393407"/>
      <w:r>
        <w:rPr>
          <w:rStyle w:val="CharSectno"/>
        </w:rPr>
        <w:t>55</w:t>
      </w:r>
      <w:r>
        <w:t>.</w:t>
      </w:r>
      <w:r>
        <w:tab/>
      </w:r>
      <w:r>
        <w:rPr>
          <w:i/>
          <w:iCs/>
        </w:rPr>
        <w:t>Interpretation Act 1984</w:t>
      </w:r>
      <w:r>
        <w:t xml:space="preserve"> not affected</w:t>
      </w:r>
      <w:bookmarkEnd w:id="163"/>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by No. 38 of 2011 s. 36.]</w:t>
      </w:r>
    </w:p>
    <w:p>
      <w:pPr>
        <w:pStyle w:val="Heading5"/>
        <w:rPr>
          <w:i/>
          <w:iCs/>
        </w:rPr>
      </w:pPr>
      <w:bookmarkStart w:id="164" w:name="_Toc455393408"/>
      <w:r>
        <w:rPr>
          <w:rStyle w:val="CharSectno"/>
        </w:rPr>
        <w:t>56</w:t>
      </w:r>
      <w:r>
        <w:t>.</w:t>
      </w:r>
      <w:r>
        <w:tab/>
        <w:t>Certain regulations continue in force after 10 Aug 2007</w:t>
      </w:r>
      <w:bookmarkEnd w:id="164"/>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165" w:name="_Toc455393409"/>
      <w:r>
        <w:rPr>
          <w:rStyle w:val="CharSectno"/>
        </w:rPr>
        <w:t>57</w:t>
      </w:r>
      <w:r>
        <w:t>.</w:t>
      </w:r>
      <w:r>
        <w:tab/>
        <w:t>Exemptions in force immediately before 10 Aug 2007</w:t>
      </w:r>
      <w:bookmarkEnd w:id="165"/>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166" w:name="_Toc455393410"/>
      <w:r>
        <w:rPr>
          <w:rStyle w:val="CharSectno"/>
        </w:rPr>
        <w:t>58</w:t>
      </w:r>
      <w:r>
        <w:t>.</w:t>
      </w:r>
      <w:r>
        <w:tab/>
        <w:t>Applications for licence etc. not decided by 10 Aug 2007</w:t>
      </w:r>
      <w:bookmarkEnd w:id="166"/>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167" w:name="_Toc455393411"/>
      <w:r>
        <w:rPr>
          <w:rStyle w:val="CharSectno"/>
        </w:rPr>
        <w:t>59</w:t>
      </w:r>
      <w:r>
        <w:t>.</w:t>
      </w:r>
      <w:r>
        <w:tab/>
        <w:t>Licences in force immediately before 10 Aug 2007</w:t>
      </w:r>
      <w:bookmarkEnd w:id="167"/>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168" w:name="_Toc455393412"/>
      <w:r>
        <w:rPr>
          <w:rStyle w:val="CharSectno"/>
        </w:rPr>
        <w:t>60</w:t>
      </w:r>
      <w:r>
        <w:t>.</w:t>
      </w:r>
      <w:r>
        <w:tab/>
        <w:t>References to Part 8 provisions, interpretation of</w:t>
      </w:r>
      <w:bookmarkEnd w:id="168"/>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169" w:name="_Toc455393413"/>
      <w:r>
        <w:rPr>
          <w:rStyle w:val="CharSectno"/>
        </w:rPr>
        <w:t>61</w:t>
      </w:r>
      <w:r>
        <w:t>.</w:t>
      </w:r>
      <w:r>
        <w:tab/>
        <w:t>Transitional regulations</w:t>
      </w:r>
      <w:bookmarkEnd w:id="169"/>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by No. 38 of 2011 s. 37.]</w:t>
      </w:r>
    </w:p>
    <w:p>
      <w:pPr>
        <w:pStyle w:val="Heading3"/>
      </w:pPr>
      <w:bookmarkStart w:id="170" w:name="_Toc443901678"/>
      <w:bookmarkStart w:id="171" w:name="_Toc443902153"/>
      <w:bookmarkStart w:id="172" w:name="_Toc449453514"/>
      <w:bookmarkStart w:id="173" w:name="_Toc455393414"/>
      <w:r>
        <w:rPr>
          <w:rStyle w:val="CharDivNo"/>
        </w:rPr>
        <w:t>Division 2</w:t>
      </w:r>
      <w:r>
        <w:t> — </w:t>
      </w:r>
      <w:r>
        <w:rPr>
          <w:rStyle w:val="CharDivText"/>
        </w:rPr>
        <w:t xml:space="preserve">Provisions relating to </w:t>
      </w:r>
      <w:r>
        <w:rPr>
          <w:rStyle w:val="CharDivText"/>
          <w:i/>
        </w:rPr>
        <w:t>Child Care Services Amendment Act 2011</w:t>
      </w:r>
      <w:bookmarkEnd w:id="170"/>
      <w:bookmarkEnd w:id="171"/>
      <w:bookmarkEnd w:id="172"/>
      <w:bookmarkEnd w:id="173"/>
    </w:p>
    <w:p>
      <w:pPr>
        <w:pStyle w:val="Footnoteheading"/>
      </w:pPr>
      <w:r>
        <w:tab/>
        <w:t>[Heading inserted by No. 38 of 2011 s. 38.]</w:t>
      </w:r>
    </w:p>
    <w:p>
      <w:pPr>
        <w:pStyle w:val="Heading5"/>
      </w:pPr>
      <w:bookmarkStart w:id="174" w:name="_Toc455393415"/>
      <w:r>
        <w:rPr>
          <w:rStyle w:val="CharSectno"/>
        </w:rPr>
        <w:t>62A</w:t>
      </w:r>
      <w:r>
        <w:t>.</w:t>
      </w:r>
      <w:r>
        <w:tab/>
      </w:r>
      <w:r>
        <w:rPr>
          <w:i/>
          <w:iCs/>
        </w:rPr>
        <w:t>Interpretation Act 1984</w:t>
      </w:r>
      <w:r>
        <w:t xml:space="preserve"> not affected</w:t>
      </w:r>
      <w:bookmarkEnd w:id="174"/>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175" w:name="_Toc455393416"/>
      <w:r>
        <w:rPr>
          <w:rStyle w:val="CharSectno"/>
        </w:rPr>
        <w:t>62B</w:t>
      </w:r>
      <w:r>
        <w:t>.</w:t>
      </w:r>
      <w:r>
        <w:tab/>
        <w:t>Licensing officers appointed immediately before 7 Jan 2012</w:t>
      </w:r>
      <w:bookmarkEnd w:id="175"/>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176" w:name="_Toc455393417"/>
      <w:r>
        <w:rPr>
          <w:rStyle w:val="CharSectno"/>
        </w:rPr>
        <w:t>62C</w:t>
      </w:r>
      <w:r>
        <w:t>.</w:t>
      </w:r>
      <w:r>
        <w:tab/>
        <w:t>Certain people who were supervising officers immediately before 7 Jan 2012</w:t>
      </w:r>
      <w:bookmarkEnd w:id="17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177" w:name="_Toc455393418"/>
      <w:r>
        <w:rPr>
          <w:rStyle w:val="CharSectno"/>
        </w:rPr>
        <w:t>62D</w:t>
      </w:r>
      <w:r>
        <w:t>.</w:t>
      </w:r>
      <w:r>
        <w:tab/>
        <w:t>Suspensions in force immediately before 7 Jan 2012</w:t>
      </w:r>
      <w:bookmarkEnd w:id="177"/>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178" w:name="_Toc455393419"/>
      <w:r>
        <w:rPr>
          <w:rStyle w:val="CharSectno"/>
        </w:rPr>
        <w:t>62E</w:t>
      </w:r>
      <w:r>
        <w:t>.</w:t>
      </w:r>
      <w:r>
        <w:tab/>
        <w:t>Transitional regulations</w:t>
      </w:r>
      <w:bookmarkEnd w:id="178"/>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p>
      <w:pPr>
        <w:pStyle w:val="Ednotepart"/>
      </w:pPr>
      <w:r>
        <w:t>[Part 7 (s. 62-73)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9" w:name="_Toc443901684"/>
      <w:bookmarkStart w:id="180" w:name="_Toc443902159"/>
      <w:bookmarkStart w:id="181" w:name="_Toc449453520"/>
      <w:bookmarkStart w:id="182" w:name="_Toc455393420"/>
      <w:r>
        <w:rPr>
          <w:rStyle w:val="CharSchNo"/>
        </w:rPr>
        <w:t>Schedule 1</w:t>
      </w:r>
      <w:r>
        <w:rPr>
          <w:rStyle w:val="CharSDivNo"/>
        </w:rPr>
        <w:t> </w:t>
      </w:r>
      <w:r>
        <w:t>—</w:t>
      </w:r>
      <w:r>
        <w:rPr>
          <w:rStyle w:val="CharSDivText"/>
        </w:rPr>
        <w:t> </w:t>
      </w:r>
      <w:r>
        <w:rPr>
          <w:rStyle w:val="CharSchText"/>
        </w:rPr>
        <w:t>Purposes for which regulations may be made</w:t>
      </w:r>
      <w:bookmarkEnd w:id="179"/>
      <w:bookmarkEnd w:id="180"/>
      <w:bookmarkEnd w:id="181"/>
      <w:bookmarkEnd w:id="182"/>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184" w:name="_Toc443901685"/>
      <w:bookmarkStart w:id="185" w:name="_Toc443902160"/>
      <w:bookmarkStart w:id="186" w:name="_Toc449453521"/>
      <w:bookmarkStart w:id="187" w:name="_Toc455393421"/>
      <w:r>
        <w:t>Notes</w:t>
      </w:r>
      <w:bookmarkEnd w:id="184"/>
      <w:bookmarkEnd w:id="185"/>
      <w:bookmarkEnd w:id="186"/>
      <w:bookmarkEnd w:id="187"/>
    </w:p>
    <w:p>
      <w:pPr>
        <w:pStyle w:val="nSubsection"/>
      </w:pPr>
      <w:r>
        <w:rPr>
          <w:vertAlign w:val="superscript"/>
        </w:rPr>
        <w:t>1</w:t>
      </w:r>
      <w:r>
        <w:tab/>
        <w:t xml:space="preserve">This is a compilation of the </w:t>
      </w:r>
      <w:r>
        <w:rPr>
          <w:i/>
          <w:snapToGrid w:val="0"/>
        </w:rPr>
        <w:t xml:space="preserve">Child Care Services Act 2007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88" w:name="_Toc455393422"/>
      <w:r>
        <w:rPr>
          <w:snapToGrid w:val="0"/>
        </w:rPr>
        <w:t>Compilation table</w:t>
      </w:r>
      <w:bookmarkEnd w:id="188"/>
    </w:p>
    <w:tbl>
      <w:tblPr>
        <w:tblW w:w="0" w:type="auto"/>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wBefore w:w="13" w:type="dxa"/>
        </w:trPr>
        <w:tc>
          <w:tcPr>
            <w:tcW w:w="2268" w:type="dxa"/>
            <w:gridSpan w:val="2"/>
            <w:tcBorders>
              <w:top w:val="single" w:sz="8" w:space="0" w:color="auto"/>
              <w:bottom w:val="nil"/>
            </w:tcBorders>
          </w:tcPr>
          <w:p>
            <w:pPr>
              <w:pStyle w:val="nTable"/>
              <w:spacing w:after="40"/>
              <w:rPr>
                <w:rFonts w:ascii="Times New Roman" w:hAnsi="Times New Roman"/>
                <w:iCs/>
              </w:rPr>
            </w:pPr>
            <w:r>
              <w:rPr>
                <w:rFonts w:ascii="Times New Roman" w:hAnsi="Times New Roman"/>
                <w:i/>
                <w:snapToGrid w:val="0"/>
              </w:rPr>
              <w:t>Child Care Services Act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19 of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3 Jul 2007</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s. 1 and 2: 3 Jul 2007 (see s. 2(a));</w:t>
            </w:r>
            <w:r>
              <w:rPr>
                <w:rFonts w:ascii="Times New Roman" w:hAnsi="Times New Roman"/>
              </w:rPr>
              <w:br/>
              <w:t xml:space="preserve">Act other than s. 1 and 2: 10 Aug 2007 (see s. 2(b) and </w:t>
            </w:r>
            <w:r>
              <w:rPr>
                <w:rFonts w:ascii="Times New Roman" w:hAnsi="Times New Roman"/>
                <w:i/>
                <w:iCs/>
              </w:rPr>
              <w:t>Gazette</w:t>
            </w:r>
            <w:r>
              <w:rPr>
                <w:rFonts w:ascii="Times New Roman" w:hAnsi="Times New Roman"/>
              </w:rP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39 of 2010</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1 Oct 2010</w:t>
            </w:r>
          </w:p>
        </w:tc>
        <w:tc>
          <w:tcPr>
            <w:tcW w:w="2552"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Child Care Services Amendment Act 2011</w:t>
            </w:r>
            <w:r>
              <w:rPr>
                <w:rFonts w:ascii="Times New Roman" w:hAnsi="Times New Roman"/>
                <w:iCs/>
                <w:snapToGrid w:val="0"/>
              </w:rPr>
              <w:t xml:space="preserve"> Pt. 2</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38 of 2011</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4 Oct 2011</w:t>
            </w:r>
          </w:p>
        </w:tc>
        <w:tc>
          <w:tcPr>
            <w:tcW w:w="2552"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7 Jan 2012 (see s. 2(b) and </w:t>
            </w:r>
            <w:r>
              <w:rPr>
                <w:rFonts w:ascii="Times New Roman" w:hAnsi="Times New Roman"/>
                <w:i/>
                <w:snapToGrid w:val="0"/>
              </w:rPr>
              <w:t>Gazette</w:t>
            </w:r>
            <w:r>
              <w:rPr>
                <w:rFonts w:ascii="Times New Roman" w:hAnsi="Times New Roman"/>
                <w:snapToGrid w:val="0"/>
              </w:rPr>
              <w:t xml:space="preserve"> 6 Jan 2012 p. 3)</w:t>
            </w:r>
          </w:p>
        </w:tc>
      </w:tr>
      <w:tr>
        <w:trPr>
          <w:gridBefore w:val="1"/>
          <w:wBefore w:w="13" w:type="dxa"/>
        </w:trPr>
        <w:tc>
          <w:tcPr>
            <w:tcW w:w="7088"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Child Care Services Act 2007</w:t>
            </w:r>
            <w:r>
              <w:rPr>
                <w:rFonts w:ascii="Times New Roman" w:hAnsi="Times New Roman"/>
                <w:b/>
                <w:snapToGrid w:val="0"/>
              </w:rPr>
              <w:t xml:space="preserve"> as at 27 Apr 2012</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Education and Care Services National Law (WA) Act 2012</w:t>
            </w:r>
            <w:r>
              <w:rPr>
                <w:rFonts w:ascii="Times New Roman" w:hAnsi="Times New Roman"/>
                <w:snapToGrid w:val="0"/>
              </w:rPr>
              <w:t xml:space="preserve"> Pt. 4 Div. 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20 Jun 2012</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Aug 2012 (see s. 2(c) and </w:t>
            </w:r>
            <w:r>
              <w:rPr>
                <w:rFonts w:ascii="Times New Roman" w:hAnsi="Times New Roman"/>
                <w:i/>
                <w:snapToGrid w:val="0"/>
              </w:rPr>
              <w:t>Gazette</w:t>
            </w:r>
            <w:r>
              <w:rPr>
                <w:rFonts w:ascii="Times New Roman" w:hAnsi="Times New Roman"/>
                <w:snapToGrid w:val="0"/>
              </w:rPr>
              <w:t xml:space="preserve"> 25 Jul 2012 p. 3411)</w:t>
            </w:r>
          </w:p>
        </w:tc>
      </w:tr>
      <w:tr>
        <w:trPr>
          <w:gridAfter w:val="1"/>
          <w:wAfter w:w="14" w:type="dxa"/>
        </w:trPr>
        <w:tc>
          <w:tcPr>
            <w:tcW w:w="7087"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Child Care Services Act 2007</w:t>
            </w:r>
            <w:r>
              <w:rPr>
                <w:rFonts w:ascii="Times New Roman" w:hAnsi="Times New Roman"/>
                <w:b/>
                <w:snapToGrid w:val="0"/>
              </w:rPr>
              <w:t xml:space="preserve"> as at 8 Apr 2016</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i/>
                <w:noProof/>
              </w:rPr>
              <w:t xml:space="preserve">Associations Incorporation Act 2015 </w:t>
            </w:r>
            <w:r>
              <w:rPr>
                <w:rFonts w:ascii="Times New Roman" w:hAnsi="Times New Roman"/>
                <w:noProof/>
              </w:rPr>
              <w:t>s. 212</w:t>
            </w:r>
          </w:p>
        </w:tc>
        <w:tc>
          <w:tcPr>
            <w:tcW w:w="1134"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30 of 2015</w:t>
            </w:r>
          </w:p>
        </w:tc>
        <w:tc>
          <w:tcPr>
            <w:tcW w:w="1134"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rPr>
              <w:t>2 Nov 2015</w:t>
            </w:r>
          </w:p>
        </w:tc>
        <w:tc>
          <w:tcPr>
            <w:tcW w:w="2551"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90" w:name="_Toc443901688"/>
      <w:bookmarkStart w:id="191" w:name="_Toc443902163"/>
      <w:bookmarkStart w:id="192" w:name="_Toc449453524"/>
      <w:bookmarkStart w:id="193" w:name="_Toc455393423"/>
      <w:r>
        <w:rPr>
          <w:sz w:val="28"/>
        </w:rPr>
        <w:t>Defined terms</w:t>
      </w:r>
      <w:bookmarkEnd w:id="190"/>
      <w:bookmarkEnd w:id="191"/>
      <w:bookmarkEnd w:id="192"/>
      <w:bookmarkEnd w:id="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3, 4</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pPr>
      <w:r>
        <w:t>licence applicant</w:t>
      </w:r>
      <w:r>
        <w:tab/>
        <w:t>3</w:t>
      </w:r>
    </w:p>
    <w:p>
      <w:pPr>
        <w:pStyle w:val="DefinedTerms"/>
      </w:pPr>
      <w:r>
        <w:t>licence application</w:t>
      </w:r>
      <w:r>
        <w:tab/>
        <w:t>3</w:t>
      </w:r>
    </w:p>
    <w:p>
      <w:pPr>
        <w:pStyle w:val="DefinedTerms"/>
      </w:pPr>
      <w:r>
        <w:t>licence document</w:t>
      </w:r>
      <w: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national child care law</w:t>
      </w:r>
      <w:r>
        <w:tab/>
        <w:t>3</w:t>
      </w:r>
    </w:p>
    <w:p>
      <w:pPr>
        <w:pStyle w:val="DefinedTerms"/>
      </w:pPr>
      <w:r>
        <w:t>occupier</w:t>
      </w:r>
      <w:r>
        <w:tab/>
        <w:t>3</w:t>
      </w:r>
    </w:p>
    <w:p>
      <w:pPr>
        <w:pStyle w:val="DefinedTerms"/>
      </w:pPr>
      <w:r>
        <w:t>old definition</w:t>
      </w:r>
      <w:r>
        <w:tab/>
        <w:t>62C(1)</w:t>
      </w:r>
    </w:p>
    <w:p>
      <w:pPr>
        <w:pStyle w:val="DefinedTerms"/>
      </w:pPr>
      <w:r>
        <w:t>parent</w:t>
      </w:r>
      <w:r>
        <w:tab/>
        <w:t>3</w:t>
      </w:r>
    </w:p>
    <w:p>
      <w:pPr>
        <w:pStyle w:val="DefinedTerms"/>
      </w:pPr>
      <w:r>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43M(2)(b)</w:t>
      </w:r>
    </w:p>
    <w:p>
      <w:pPr>
        <w:pStyle w:val="DefinedTerms"/>
      </w:pPr>
      <w:r>
        <w:t>relevant record</w:t>
      </w:r>
      <w:r>
        <w:tab/>
        <w:t>3</w:t>
      </w:r>
    </w:p>
    <w:p>
      <w:pPr>
        <w:pStyle w:val="DefinedTerms"/>
      </w:pPr>
      <w:r>
        <w:t>relevant service</w:t>
      </w:r>
      <w:r>
        <w:tab/>
        <w:t>14(3)(a), 15(2)(a)</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3" w:name="Schedule"/>
    <w:bookmarkEnd w:id="1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4" w:name="DefinedTerms"/>
    <w:bookmarkEnd w:id="1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E22E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049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B3EA-B788-4BE9-9B05-190F6A60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16339</Words>
  <Characters>78432</Characters>
  <Application>Microsoft Office Word</Application>
  <DocSecurity>0</DocSecurity>
  <Lines>2119</Lines>
  <Paragraphs>1393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2007 - 02-b0-01</dc:title>
  <dc:subject/>
  <dc:creator/>
  <cp:keywords/>
  <dc:description/>
  <cp:lastModifiedBy>svcMRProcess</cp:lastModifiedBy>
  <cp:revision>4</cp:revision>
  <cp:lastPrinted>2016-04-14T02:30:00Z</cp:lastPrinted>
  <dcterms:created xsi:type="dcterms:W3CDTF">2018-09-17T05:53:00Z</dcterms:created>
  <dcterms:modified xsi:type="dcterms:W3CDTF">2018-09-17T05:53:00Z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OwlsUID">
    <vt:i4>146626</vt:i4>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2</vt:lpwstr>
  </property>
  <property fmtid="{D5CDD505-2E9C-101B-9397-08002B2CF9AE}" pid="7" name="AsAtDate">
    <vt:lpwstr>01 Jul 2016</vt:lpwstr>
  </property>
  <property fmtid="{D5CDD505-2E9C-101B-9397-08002B2CF9AE}" pid="8" name="Suffix">
    <vt:lpwstr>02-b0-01</vt:lpwstr>
  </property>
  <property fmtid="{D5CDD505-2E9C-101B-9397-08002B2CF9AE}" pid="9" name="CommencementDate">
    <vt:lpwstr>20160701</vt:lpwstr>
  </property>
</Properties>
</file>