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Electricity Corporations Act 2005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Corporations (Transitional) Regulations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Corporations (Transitional)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_Toc416794171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_Toc416794172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Definition</w:t>
      </w:r>
      <w:r>
        <w:tab/>
      </w:r>
      <w:r>
        <w:fldChar w:fldCharType="begin"/>
      </w:r>
      <w:r>
        <w:instrText xml:space="preserve"> PAGEREF _Toc416794173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Function relating to unallocated assets and liabilities</w:t>
      </w:r>
      <w:r>
        <w:tab/>
      </w:r>
      <w:r>
        <w:fldChar w:fldCharType="begin"/>
      </w:r>
      <w:r>
        <w:instrText xml:space="preserve"> PAGEREF _Toc416794174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_Toc416794176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Electricity Corporations Act 2005</w:t>
      </w:r>
    </w:p>
    <w:p>
      <w:pPr>
        <w:pStyle w:val="NameofActReg"/>
      </w:pPr>
      <w:r>
        <w:t>Electricity Corporations (Transitional) Regulations 2006</w:t>
      </w:r>
    </w:p>
    <w:p>
      <w:pPr>
        <w:pStyle w:val="Heading5"/>
      </w:pPr>
      <w:bookmarkStart w:id="3" w:name="_Toc378231598"/>
      <w:bookmarkStart w:id="4" w:name="_Toc41679417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Electricity Corporations (Transitional) Regulations 2006</w:t>
      </w:r>
      <w:r>
        <w:t>.</w:t>
      </w:r>
    </w:p>
    <w:p>
      <w:pPr>
        <w:pStyle w:val="Heading5"/>
        <w:rPr>
          <w:spacing w:val="-2"/>
        </w:rPr>
      </w:pPr>
      <w:bookmarkStart w:id="5" w:name="_Toc378231599"/>
      <w:bookmarkStart w:id="6" w:name="_Toc41679417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>These regulations come into operation on 1 April 2006</w:t>
      </w:r>
      <w:r>
        <w:rPr>
          <w:rFonts w:ascii="Times" w:hAnsi="Times"/>
        </w:rPr>
        <w:t>.</w:t>
      </w:r>
    </w:p>
    <w:p>
      <w:pPr>
        <w:pStyle w:val="Heading5"/>
      </w:pPr>
      <w:bookmarkStart w:id="7" w:name="_Toc378231600"/>
      <w:bookmarkStart w:id="8" w:name="_Toc416794173"/>
      <w:r>
        <w:rPr>
          <w:rStyle w:val="CharSectno"/>
        </w:rPr>
        <w:t>3</w:t>
      </w:r>
      <w:r>
        <w:t>.</w:t>
      </w:r>
      <w:r>
        <w:tab/>
        <w:t>Definition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WPC</w:t>
      </w:r>
      <w:r>
        <w:t xml:space="preserve"> means Western Power Corporation as constituted under the Act section 188.</w:t>
      </w:r>
    </w:p>
    <w:p>
      <w:pPr>
        <w:pStyle w:val="Heading5"/>
      </w:pPr>
      <w:bookmarkStart w:id="9" w:name="_Toc378231601"/>
      <w:bookmarkStart w:id="10" w:name="_Toc416794174"/>
      <w:r>
        <w:rPr>
          <w:rStyle w:val="CharSectno"/>
        </w:rPr>
        <w:t>4</w:t>
      </w:r>
      <w:r>
        <w:t>.</w:t>
      </w:r>
      <w:r>
        <w:tab/>
        <w:t>Function relating to unallocated assets and liabilities</w:t>
      </w:r>
      <w:bookmarkEnd w:id="9"/>
      <w:bookmarkEnd w:id="10"/>
    </w:p>
    <w:p>
      <w:pPr>
        <w:pStyle w:val="Subsection"/>
      </w:pPr>
      <w:r>
        <w:tab/>
      </w:r>
      <w:r>
        <w:tab/>
        <w:t xml:space="preserve">It is a function of WPC to do any thing that the Minister requires WPC to do for the purpose of — </w:t>
      </w:r>
    </w:p>
    <w:p>
      <w:pPr>
        <w:pStyle w:val="Indenta"/>
      </w:pPr>
      <w:r>
        <w:tab/>
        <w:t>(a)</w:t>
      </w:r>
      <w:r>
        <w:tab/>
        <w:t>dealing with an asset or right; or</w:t>
      </w:r>
    </w:p>
    <w:p>
      <w:pPr>
        <w:pStyle w:val="Indenta"/>
      </w:pPr>
      <w:r>
        <w:tab/>
        <w:t>(b)</w:t>
      </w:r>
      <w:r>
        <w:tab/>
        <w:t>discharging a liability,</w:t>
      </w:r>
    </w:p>
    <w:p>
      <w:pPr>
        <w:pStyle w:val="Subsection"/>
      </w:pPr>
      <w:r>
        <w:tab/>
      </w:r>
      <w:r>
        <w:tab/>
        <w:t>to which the Act section 169 applies.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8231602"/>
      <w:bookmarkStart w:id="12" w:name="_Toc416794151"/>
      <w:bookmarkStart w:id="13" w:name="_Toc416794175"/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Electricity Corporations (Transitional) Regulations 2006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14" w:name="_Toc378231603"/>
      <w:bookmarkStart w:id="15" w:name="_Toc416794176"/>
      <w:r>
        <w:t>Compilation table</w:t>
      </w:r>
      <w:bookmarkEnd w:id="14"/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Electricity Corporations (Transitional) Regulations 2006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31 Mar 2006 p. 1157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1 Apr 2006 (see r. 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416794177"/>
      <w:r>
        <w:rPr>
          <w:sz w:val="28"/>
        </w:rPr>
        <w:t>Defined terms</w:t>
      </w:r>
      <w:bookmarkEnd w:id="1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WPC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Subsection"/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8" w:name="DefinedTerms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15719"/>
    <w:docVar w:name="WAFER_20140123085506" w:val="RemoveTocBookmarks,RemoveUnusedBookmarks,RemoveLanguageTags,UsedStyles,ResetPageSize,UpdateArrangement"/>
    <w:docVar w:name="WAFER_20140123085506_GUID" w:val="5efb74e1-2dcc-4453-8d56-ca23d4b52799"/>
    <w:docVar w:name="WAFER_20140123090636" w:val="RemoveTocBookmarks,RunningHeaders"/>
    <w:docVar w:name="WAFER_20140123090636_GUID" w:val="72bb9324-d3a5-40d6-8ce9-de8176406719"/>
    <w:docVar w:name="WAFER_20150414165510" w:val="ResetPageSize,UpdateArrangement,UpdateNTable"/>
    <w:docVar w:name="WAFER_20150414165510_GUID" w:val="5a5d6350-d775-4cc8-b63c-83e7014b34b8"/>
    <w:docVar w:name="WAFER_20151105115719" w:val="UpdateStyles,UsedStyles"/>
    <w:docVar w:name="WAFER_20151105115719_GUID" w:val="c178dc95-e347-4aec-9372-95d3581a317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</Words>
  <Characters>1744</Characters>
  <Application>Microsoft Office Word</Application>
  <DocSecurity>0</DocSecurity>
  <Lines>87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Corporations (Transitional) Regulations 2006 - 00-a0-08</dc:title>
  <dc:subject/>
  <dc:creator/>
  <cp:keywords/>
  <dc:description/>
  <cp:lastModifiedBy>svcMRProcess</cp:lastModifiedBy>
  <cp:revision>4</cp:revision>
  <cp:lastPrinted>2006-03-16T03:00:00Z</cp:lastPrinted>
  <dcterms:created xsi:type="dcterms:W3CDTF">2019-01-16T03:46:00Z</dcterms:created>
  <dcterms:modified xsi:type="dcterms:W3CDTF">2019-01-16T03:46:00Z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Mar 2006 P 1157</vt:lpwstr>
  </property>
  <property fmtid="{D5CDD505-2E9C-101B-9397-08002B2CF9AE}" pid="3" name="CommencementDate">
    <vt:lpwstr>20060401</vt:lpwstr>
  </property>
  <property fmtid="{D5CDD505-2E9C-101B-9397-08002B2CF9AE}" pid="4" name="DocumentType">
    <vt:lpwstr>Reg</vt:lpwstr>
  </property>
  <property fmtid="{D5CDD505-2E9C-101B-9397-08002B2CF9AE}" pid="5" name="OwlsUID">
    <vt:i4>38595</vt:i4>
  </property>
  <property fmtid="{D5CDD505-2E9C-101B-9397-08002B2CF9AE}" pid="6" name="AsAtDate">
    <vt:lpwstr>01 Apr 2006</vt:lpwstr>
  </property>
  <property fmtid="{D5CDD505-2E9C-101B-9397-08002B2CF9AE}" pid="7" name="Suffix">
    <vt:lpwstr>00-a0-08</vt:lpwstr>
  </property>
</Properties>
</file>