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(Designation of Inspectors) Regulations 1995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(Designation of Inspectors)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Certificate of designation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Classification of inspectors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Qualification of inspectors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Power of inspectors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8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Variation or cancellation of certificate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_Toc73264628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4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_Toc73264630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Energy Coordination Act 1994</w:t>
      </w:r>
    </w:p>
    <w:p>
      <w:pPr>
        <w:pStyle w:val="NameofActReg"/>
      </w:pPr>
      <w:r>
        <w:t>Energy Coordination (Designation of Inspectors) Regulations 1995</w:t>
      </w:r>
    </w:p>
    <w:p>
      <w:pPr>
        <w:pStyle w:val="Heading5"/>
        <w:rPr>
          <w:snapToGrid w:val="0"/>
        </w:rPr>
      </w:pPr>
      <w:bookmarkStart w:id="1" w:name="_Toc434896219"/>
      <w:bookmarkStart w:id="2" w:name="_Toc73264620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Energy Coordination (Designation of Inspectors)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" w:name="_Toc434896220"/>
      <w:bookmarkStart w:id="4" w:name="_Toc73264621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Energy Coordination Act 1994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34896221"/>
      <w:bookmarkStart w:id="6" w:name="_Toc73264622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Definitions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Energy Coordination Act 1994</w:t>
      </w:r>
      <w:r>
        <w:t>;</w:t>
      </w:r>
    </w:p>
    <w:p>
      <w:pPr>
        <w:pStyle w:val="Defstart"/>
      </w:pPr>
      <w:bookmarkStart w:id="7" w:name="_Toc434896222"/>
      <w:bookmarkStart w:id="8" w:name="_Toc73264623"/>
      <w:r>
        <w:rPr>
          <w:b/>
        </w:rPr>
        <w:tab/>
        <w:t>“</w:t>
      </w:r>
      <w:r>
        <w:rPr>
          <w:rStyle w:val="CharDefText"/>
        </w:rPr>
        <w:t>issuing authority</w:t>
      </w:r>
      <w:r>
        <w:rPr>
          <w:b/>
        </w:rPr>
        <w:t>”</w:t>
      </w:r>
      <w:r>
        <w:rPr>
          <w:bCs/>
        </w:rPr>
        <w:t>,</w:t>
      </w:r>
      <w:r>
        <w:t xml:space="preserve"> in relation to an inspector designated under section 12 of the Act by the Director, means the Director.</w:t>
      </w:r>
    </w:p>
    <w:p>
      <w:pPr>
        <w:pStyle w:val="Footnotesection"/>
      </w:pPr>
      <w:r>
        <w:tab/>
        <w:t>[Regulation 3 amended in Gazette 5 Nov 2004 p. 4982.]</w:t>
      </w:r>
    </w:p>
    <w:p>
      <w:pPr>
        <w:pStyle w:val="Heading5"/>
        <w:rPr>
          <w:snapToGrid w:val="0"/>
        </w:rPr>
      </w:pPr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Certificate of designation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 of certificate in the Schedule to these regulations is the form of certificate of designation prescribed for the purposes of section 13 of the Act.</w:t>
      </w:r>
    </w:p>
    <w:p>
      <w:pPr>
        <w:pStyle w:val="Heading5"/>
        <w:rPr>
          <w:snapToGrid w:val="0"/>
        </w:rPr>
      </w:pPr>
      <w:bookmarkStart w:id="9" w:name="_Toc434896223"/>
      <w:bookmarkStart w:id="10" w:name="_Toc73264624"/>
      <w:r>
        <w:rPr>
          <w:rStyle w:val="CharSectno"/>
        </w:rPr>
        <w:lastRenderedPageBreak/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Classification of inspectors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Inspectors designated pursuant to section 12 of the Act shall be classified as follows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Inspector (Gas);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Inspector (Electricity).</w:t>
      </w:r>
    </w:p>
    <w:p>
      <w:pPr>
        <w:pStyle w:val="Heading5"/>
        <w:rPr>
          <w:snapToGrid w:val="0"/>
        </w:rPr>
      </w:pPr>
      <w:bookmarkStart w:id="11" w:name="_Toc434896224"/>
      <w:bookmarkStart w:id="12" w:name="_Toc73264625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Qualification of inspectors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shall not be designated as an inspector unless the issuing authority is </w:t>
      </w:r>
      <w:r>
        <w:t>satisfied that the person has such qualifications and experience as will enable that person to carry out in a proper and efficient manner the duties of an inspector of the classification specified in the instrument of designation of that person.</w:t>
      </w:r>
    </w:p>
    <w:p>
      <w:pPr>
        <w:pStyle w:val="Footnotesection"/>
      </w:pPr>
      <w:bookmarkStart w:id="13" w:name="_Toc434896225"/>
      <w:bookmarkStart w:id="14" w:name="_Toc73264626"/>
      <w:r>
        <w:tab/>
        <w:t>[Regulation 6 amended in Gazette 5 Nov 2004 p. 4982.]</w:t>
      </w:r>
    </w:p>
    <w:p>
      <w:pPr>
        <w:pStyle w:val="Heading5"/>
        <w:rPr>
          <w:snapToGrid w:val="0"/>
        </w:rPr>
      </w:pPr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Power of inspectors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powers conferred on an inspector having the classification specified in Column 1 of the Table to this regulation may only be exercised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an Act specified in Column 2 of that Table opposite, and corresponding to, that classification;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subject to any limitation, and any restriction, specified in the certificate of designation held by that person.</w:t>
      </w:r>
    </w:p>
    <w:p>
      <w:pPr>
        <w:pStyle w:val="MiscellaneousHeading"/>
        <w:rPr>
          <w:b/>
          <w:snapToGrid w:val="0"/>
          <w:sz w:val="22"/>
        </w:rPr>
      </w:pPr>
      <w:r>
        <w:rPr>
          <w:b/>
          <w:snapToGrid w:val="0"/>
          <w:sz w:val="22"/>
        </w:rPr>
        <w:t>Table</w:t>
      </w:r>
    </w:p>
    <w:tbl>
      <w:tblPr>
        <w:tblW w:w="0" w:type="auto"/>
        <w:tblInd w:w="1134" w:type="dxa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835"/>
        <w:gridCol w:w="3544"/>
      </w:tblGrid>
      <w:tr>
        <w:tc>
          <w:tcPr>
            <w:tcW w:w="2835" w:type="dxa"/>
          </w:tcPr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Classification of Inspector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Acts</w:t>
            </w:r>
          </w:p>
        </w:tc>
      </w:tr>
      <w:tr>
        <w:tc>
          <w:tcPr>
            <w:tcW w:w="2835" w:type="dxa"/>
          </w:tcPr>
          <w:p>
            <w:pPr>
              <w:pStyle w:val="Table"/>
            </w:pPr>
            <w:r>
              <w:t>Inspector (Gas)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rPr>
                <w:i/>
              </w:rPr>
            </w:pPr>
            <w:r>
              <w:rPr>
                <w:i/>
              </w:rPr>
              <w:t>Gas Standards Act 1972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  <w:tr>
        <w:tc>
          <w:tcPr>
            <w:tcW w:w="2835" w:type="dxa"/>
          </w:tcPr>
          <w:p>
            <w:pPr>
              <w:pStyle w:val="Table"/>
            </w:pPr>
            <w:r>
              <w:t>Inspector (Electricity)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rPr>
                <w:i/>
              </w:rPr>
            </w:pPr>
            <w:r>
              <w:rPr>
                <w:i/>
              </w:rPr>
              <w:t>Electricity Act 1945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</w:tbl>
    <w:p>
      <w:pPr>
        <w:pStyle w:val="Heading5"/>
        <w:rPr>
          <w:snapToGrid w:val="0"/>
        </w:rPr>
      </w:pPr>
      <w:bookmarkStart w:id="15" w:name="_Toc434896226"/>
      <w:bookmarkStart w:id="16" w:name="_Toc73264627"/>
      <w:r>
        <w:rPr>
          <w:rStyle w:val="CharSectno"/>
        </w:rP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Variation or cancellation of certificate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Any certificate of designation furnished to an inspector pursuant to section 13 of the Act may be varied or cancelled by the issuing authority.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certificate of designation is varied or cancelled under subregulation (1), the person in respect of whom the certificate was issued shall return the certificate to the issuing authority.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who fails to comply with subregulation (2)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73264628"/>
      <w:r>
        <w:rPr>
          <w:rStyle w:val="CharSchNo"/>
        </w:rPr>
        <w:t>Schedule 1</w:t>
      </w:r>
      <w:bookmarkEnd w:id="17"/>
      <w:r>
        <w:rPr>
          <w:rStyle w:val="CharSchText"/>
        </w:rPr>
        <w:t xml:space="preserve"> </w:t>
      </w:r>
    </w:p>
    <w:p>
      <w:pPr>
        <w:pStyle w:val="yMiscellaneousHeading"/>
        <w:spacing w:before="140"/>
        <w:rPr>
          <w:i/>
          <w:snapToGrid w:val="0"/>
        </w:rPr>
      </w:pPr>
      <w:r>
        <w:rPr>
          <w:i/>
          <w:snapToGrid w:val="0"/>
        </w:rPr>
        <w:t>ENERGY COORDINATION ACT 1994</w:t>
      </w:r>
    </w:p>
    <w:p>
      <w:pPr>
        <w:pStyle w:val="yMiscellaneousHeading"/>
        <w:spacing w:before="140"/>
        <w:rPr>
          <w:i/>
          <w:snapToGrid w:val="0"/>
        </w:rPr>
      </w:pPr>
      <w:r>
        <w:rPr>
          <w:i/>
          <w:snapToGrid w:val="0"/>
        </w:rPr>
        <w:t>ENERGY COORDINATION (DESIGNATION OF INSPECTORS) REGULATIONS 1995</w:t>
      </w:r>
    </w:p>
    <w:p>
      <w:pPr>
        <w:pStyle w:val="yShoulderClause"/>
        <w:spacing w:before="140"/>
        <w:rPr>
          <w:snapToGrid w:val="0"/>
        </w:rPr>
      </w:pPr>
      <w:r>
        <w:rPr>
          <w:snapToGrid w:val="0"/>
        </w:rPr>
        <w:t>[Regulation 4]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CERTIFICATE OF DESIGNATION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This is to certify that .............................................................................................. is designated an *Inspector (Gas)/*Inspector (Electricity) for the purposes of the following Acts: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Powers of inspection that may be exercised: 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Limitations/Restrictions applicable: 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This designation has effect until .................................................................. (date)</w:t>
      </w:r>
    </w:p>
    <w:p>
      <w:pPr>
        <w:pStyle w:val="yMiscellaneousBody"/>
        <w:spacing w:before="120"/>
        <w:rPr>
          <w:snapToGrid w:val="0"/>
        </w:rPr>
      </w:pPr>
    </w:p>
    <w:p>
      <w:pPr>
        <w:pStyle w:val="yMiscellaneousBody"/>
        <w:spacing w:before="60"/>
        <w:jc w:val="right"/>
        <w:rPr>
          <w:snapToGrid w:val="0"/>
        </w:rPr>
      </w:pPr>
      <w:r>
        <w:t>DIRECTOR</w:t>
      </w:r>
      <w:r>
        <w:rPr>
          <w:snapToGrid w:val="0"/>
        </w:rPr>
        <w:t xml:space="preserve"> OF ENERGY SAFETY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*Delete as inapplicable.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Dated ................................... 20....... </w:t>
      </w:r>
      <w:r>
        <w:rPr>
          <w:snapToGrid w:val="0"/>
        </w:rPr>
        <w:tab/>
        <w:t xml:space="preserve">Certificate No. ...................................... </w:t>
      </w:r>
    </w:p>
    <w:p>
      <w:pPr>
        <w:pStyle w:val="yFootnotesection"/>
      </w:pPr>
      <w:r>
        <w:t>[Schedule 1 amended in Gazette 5 Nov 2004 p. 4982-3.]</w:t>
      </w:r>
    </w:p>
    <w:p>
      <w:pPr>
        <w:pStyle w:val="yMiscellaneousBody"/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73264629"/>
      <w:r>
        <w:t>Notes</w:t>
      </w:r>
      <w:bookmarkEnd w:id="18"/>
    </w:p>
    <w:p>
      <w:pPr>
        <w:pStyle w:val="nSubsection"/>
        <w:rPr>
          <w:snapToGrid w:val="0"/>
        </w:rPr>
      </w:pPr>
      <w:bookmarkStart w:id="19" w:name="UpToHere"/>
      <w:bookmarkEnd w:id="19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Energy Coordination (Designation of Inspectors) Regulations 1995</w:t>
      </w:r>
      <w:r>
        <w:rPr>
          <w:iCs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73264630"/>
      <w:r>
        <w:rPr>
          <w:snapToGrid w:val="0"/>
        </w:rPr>
        <w:t>Compilation table</w:t>
      </w:r>
      <w:bookmarkEnd w:id="2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Energy Coordination (Designation of Inspectors)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Dec 1994 p. 7139</w:t>
            </w:r>
            <w:r>
              <w:rPr>
                <w:sz w:val="19"/>
              </w:rPr>
              <w:noBreakHyphen/>
              <w:t>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1995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23 Dec 1994 p. 7069)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Energy Coordination (Designation of Inspectors) Regulations 1995</w:t>
            </w:r>
            <w:r>
              <w:rPr>
                <w:b/>
                <w:sz w:val="19"/>
              </w:rPr>
              <w:t xml:space="preserve"> as at 7 May 2004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>Energy Coordination (Designation of Inspectors) Amendment Regulations 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 p. 4982-3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Energy Coordination (Designation of Inspectors) Regulations 1995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Energy Coordination (Designation of Inspectors) Regulations 1995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Energy Coordination (Designation of Inspectors) Regulations 1995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Energy Coordination (Designation of Inspectors) Regulations 1995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23238"/>
    <w:docVar w:name="WAFER_20151207123238" w:val="RemoveTrackChanges"/>
    <w:docVar w:name="WAFER_20151207123238_GUID" w:val="4cf2425c-18d3-4ca9-9d15-2f467869abb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715</Words>
  <Characters>5826</Characters>
  <Application>Microsoft Office Word</Application>
  <DocSecurity>0</DocSecurity>
  <Lines>161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Coordination (Designation of Inspectors) Regulations 1995 - 01-b0-03</dc:title>
  <dc:subject/>
  <dc:creator/>
  <cp:keywords/>
  <dc:description/>
  <cp:lastModifiedBy>svcMRProcess</cp:lastModifiedBy>
  <cp:revision>4</cp:revision>
  <cp:lastPrinted>2004-05-04T06:02:00Z</cp:lastPrinted>
  <dcterms:created xsi:type="dcterms:W3CDTF">2015-12-08T21:19:00Z</dcterms:created>
  <dcterms:modified xsi:type="dcterms:W3CDTF">2015-12-08T21:19:00Z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23-Dec-1994 pp.7139-42</vt:lpwstr>
  </property>
  <property fmtid="{D5CDD505-2E9C-101B-9397-08002B2CF9AE}" pid="3" name="CommencementDate">
    <vt:lpwstr>20041105</vt:lpwstr>
  </property>
  <property fmtid="{D5CDD505-2E9C-101B-9397-08002B2CF9AE}" pid="4" name="DocumentType">
    <vt:lpwstr>Reg</vt:lpwstr>
  </property>
  <property fmtid="{D5CDD505-2E9C-101B-9397-08002B2CF9AE}" pid="5" name="OwlsUID">
    <vt:i4>4413</vt:i4>
  </property>
  <property fmtid="{D5CDD505-2E9C-101B-9397-08002B2CF9AE}" pid="6" name="AsAtDate">
    <vt:lpwstr>05 Nov 2004</vt:lpwstr>
  </property>
  <property fmtid="{D5CDD505-2E9C-101B-9397-08002B2CF9AE}" pid="7" name="Suffix">
    <vt:lpwstr>01-b0-03</vt:lpwstr>
  </property>
</Properties>
</file>