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Gas Corporation (Business Disposal) Act 1999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Corporation (Business Disposal) (Gas Tariffs) Regulations 2000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Corporation (Business Disposal) (Gas Tariffs) Regulations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_Toc418677583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_Toc418677584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 xml:space="preserve">Application of </w:t>
      </w:r>
      <w:r>
        <w:rPr>
          <w:i/>
        </w:rPr>
        <w:t>Energy Coordination (Gas Tariffs) Regulations 2000</w:t>
      </w:r>
      <w:r>
        <w:t xml:space="preserve"> extended</w:t>
      </w:r>
      <w:r>
        <w:tab/>
      </w:r>
      <w:r>
        <w:fldChar w:fldCharType="begin"/>
      </w:r>
      <w:r>
        <w:instrText xml:space="preserve"> PAGEREF _Toc418677585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Approved form of contract</w:t>
      </w:r>
      <w:r>
        <w:tab/>
      </w:r>
      <w:r>
        <w:fldChar w:fldCharType="begin"/>
      </w:r>
      <w:r>
        <w:instrText xml:space="preserve"> PAGEREF _Toc418677586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_Toc418677588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t>Western Australia</w:t>
      </w:r>
    </w:p>
    <w:p>
      <w:pPr>
        <w:pStyle w:val="PrincipalActReg"/>
      </w:pPr>
      <w:r>
        <w:t>Gas Corporation (Business Disposal) Act 1999</w:t>
      </w:r>
    </w:p>
    <w:p>
      <w:pPr>
        <w:pStyle w:val="NameofActReg"/>
        <w:spacing w:before="0"/>
      </w:pPr>
      <w:r>
        <w:t>Gas Corporation (Business Disposal) (Gas Tariffs) Regulations 2000</w:t>
      </w:r>
    </w:p>
    <w:p>
      <w:pPr>
        <w:pStyle w:val="Heading5"/>
      </w:pPr>
      <w:bookmarkStart w:id="3" w:name="_Toc381196733"/>
      <w:bookmarkStart w:id="4" w:name="_Toc418677583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> 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Gas Corporation (Business Disposal) (Gas Tariffs) Regulations 2000</w:t>
      </w:r>
      <w:r>
        <w:t>.</w:t>
      </w:r>
    </w:p>
    <w:p>
      <w:pPr>
        <w:pStyle w:val="Heading5"/>
        <w:rPr>
          <w:spacing w:val="-2"/>
        </w:rPr>
      </w:pPr>
      <w:bookmarkStart w:id="5" w:name="_Toc381196734"/>
      <w:bookmarkStart w:id="6" w:name="_Toc41867758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relevant day as defined in section 25(3) of the Act</w:t>
      </w:r>
      <w:r>
        <w:t>.</w:t>
      </w:r>
    </w:p>
    <w:p>
      <w:pPr>
        <w:pStyle w:val="Heading5"/>
      </w:pPr>
      <w:bookmarkStart w:id="7" w:name="_Toc381196735"/>
      <w:bookmarkStart w:id="8" w:name="_Toc418677585"/>
      <w:r>
        <w:rPr>
          <w:rStyle w:val="CharSectno"/>
        </w:rPr>
        <w:t>3</w:t>
      </w:r>
      <w:r>
        <w:t>.</w:t>
      </w:r>
      <w:r>
        <w:tab/>
        <w:t xml:space="preserve">Application of </w:t>
      </w:r>
      <w:r>
        <w:rPr>
          <w:i/>
        </w:rPr>
        <w:t>Energy Coordination (Gas Tariffs) Regulations 2000</w:t>
      </w:r>
      <w:r>
        <w:t xml:space="preserve"> extended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Energy Coordination (Gas Tariffs) Regulations 2000</w:t>
      </w:r>
      <w:r>
        <w:t xml:space="preserve">, other than regulation 8 of those regulations, apply for the purposes of the </w:t>
      </w:r>
      <w:r>
        <w:rPr>
          <w:i/>
        </w:rPr>
        <w:t>Gas Corporation (Business Disposal) Act 1999</w:t>
      </w:r>
      <w:r>
        <w:t xml:space="preserve"> as if, in those regulations —</w:t>
      </w:r>
    </w:p>
    <w:p>
      <w:pPr>
        <w:pStyle w:val="Indenta"/>
      </w:pPr>
      <w:r>
        <w:tab/>
        <w:t>(a)</w:t>
      </w:r>
      <w:r>
        <w:tab/>
        <w:t>in regulation 4(1), instead of the definition of “supply”, the definition were as follows —</w:t>
      </w:r>
    </w:p>
    <w:p>
      <w:pPr>
        <w:pStyle w:val="MiscOpen"/>
        <w:ind w:left="879"/>
      </w:pPr>
      <w:r>
        <w:t xml:space="preserve">“    </w:t>
      </w:r>
    </w:p>
    <w:p>
      <w:pPr>
        <w:pStyle w:val="zDefstart"/>
        <w:spacing w:before="0"/>
      </w:pPr>
      <w:r>
        <w:tab/>
      </w:r>
      <w:r>
        <w:rPr>
          <w:rStyle w:val="CharDefText"/>
        </w:rPr>
        <w:t>supply</w:t>
      </w:r>
      <w:r>
        <w:t xml:space="preserve"> means a sale or supply described in section 38(2) of the </w:t>
      </w:r>
      <w:r>
        <w:rPr>
          <w:i/>
        </w:rPr>
        <w:t>Gas Corporation (Business Disposal) Act 1999</w:t>
      </w:r>
      <w:r>
        <w:t>;</w:t>
      </w:r>
    </w:p>
    <w:p>
      <w:pPr>
        <w:pStyle w:val="MiscClose"/>
      </w:pPr>
      <w:r>
        <w:t xml:space="preserve">    ”;</w:t>
      </w:r>
    </w:p>
    <w:p>
      <w:pPr>
        <w:pStyle w:val="Indenta"/>
      </w:pPr>
      <w:r>
        <w:tab/>
        <w:t>(b)</w:t>
      </w:r>
      <w:r>
        <w:tab/>
        <w:t>in regulation 5(1), “30 June 2002” were deleted and the following were inserted instead —</w:t>
      </w:r>
    </w:p>
    <w:p>
      <w:pPr>
        <w:pStyle w:val="Indenta"/>
      </w:pPr>
      <w:r>
        <w:tab/>
      </w:r>
      <w:r>
        <w:tab/>
        <w:t>“    31 December 2001    ”;</w:t>
      </w:r>
    </w:p>
    <w:p>
      <w:pPr>
        <w:pStyle w:val="Indenta"/>
      </w:pPr>
      <w:r>
        <w:tab/>
        <w:t>(c)</w:t>
      </w:r>
      <w:r>
        <w:tab/>
        <w:t>in regulation 6(1), “30 June 2002” were deleted and the following were inserted instead —</w:t>
      </w:r>
    </w:p>
    <w:p>
      <w:pPr>
        <w:pStyle w:val="Indenta"/>
      </w:pPr>
      <w:r>
        <w:tab/>
      </w:r>
      <w:r>
        <w:tab/>
        <w:t>“    31 December 2001    ”;</w:t>
      </w:r>
    </w:p>
    <w:p>
      <w:pPr>
        <w:pStyle w:val="Indenta"/>
      </w:pPr>
      <w:r>
        <w:tab/>
        <w:t>(d)</w:t>
      </w:r>
      <w:r>
        <w:tab/>
        <w:t>in regulation 6(3), in the definition of “existing standard contract customer”, “small use customer” were deleted and the following were inserted instead —</w:t>
      </w:r>
    </w:p>
    <w:p>
      <w:pPr>
        <w:pStyle w:val="Indenta"/>
      </w:pPr>
      <w:r>
        <w:tab/>
      </w:r>
      <w:r>
        <w:tab/>
        <w:t>“    customer, other than a small use customer,    ”;</w:t>
      </w:r>
    </w:p>
    <w:p>
      <w:pPr>
        <w:pStyle w:val="Indenta"/>
      </w:pPr>
      <w:r>
        <w:tab/>
        <w:t>(e)</w:t>
      </w:r>
      <w:r>
        <w:tab/>
        <w:t>in regulation 6(5), in the definition of “approved contract”, “section 26(2)(c) of the Act” were deleted and the following were inserted instead —</w:t>
      </w:r>
    </w:p>
    <w:p>
      <w:pPr>
        <w:pStyle w:val="MiscOpen"/>
        <w:ind w:left="1871"/>
      </w:pPr>
      <w:r>
        <w:t xml:space="preserve">“    </w:t>
      </w:r>
    </w:p>
    <w:p>
      <w:pPr>
        <w:pStyle w:val="zDefpara"/>
        <w:spacing w:before="0"/>
      </w:pPr>
      <w:r>
        <w:tab/>
      </w:r>
      <w:r>
        <w:tab/>
        <w:t xml:space="preserve">regulation 4 of the </w:t>
      </w:r>
      <w:r>
        <w:rPr>
          <w:i/>
        </w:rPr>
        <w:t>Gas Corporation (Business Disposal) (Gas Tariffs) Regulations 2000</w:t>
      </w:r>
    </w:p>
    <w:p>
      <w:pPr>
        <w:pStyle w:val="MiscClose"/>
      </w:pPr>
      <w:r>
        <w:t xml:space="preserve">    ”;</w:t>
      </w:r>
    </w:p>
    <w:p>
      <w:pPr>
        <w:pStyle w:val="Indenta"/>
      </w:pPr>
      <w:r>
        <w:tab/>
        <w:t>(f)</w:t>
      </w:r>
      <w:r>
        <w:tab/>
        <w:t>in regulation 6(5), in the definition of “new customer”, “small use customer” were deleted and the following were inserted instead —</w:t>
      </w:r>
    </w:p>
    <w:p>
      <w:pPr>
        <w:pStyle w:val="Indenta"/>
      </w:pPr>
      <w:r>
        <w:tab/>
      </w:r>
      <w:r>
        <w:tab/>
        <w:t>“    customer, other than a small use customer,    ”.</w:t>
      </w:r>
    </w:p>
    <w:p>
      <w:pPr>
        <w:pStyle w:val="Heading5"/>
      </w:pPr>
      <w:bookmarkStart w:id="9" w:name="_Toc381196736"/>
      <w:bookmarkStart w:id="10" w:name="_Toc418677586"/>
      <w:r>
        <w:rPr>
          <w:rStyle w:val="CharSectno"/>
        </w:rPr>
        <w:t>4</w:t>
      </w:r>
      <w:r>
        <w:t>.</w:t>
      </w:r>
      <w:r>
        <w:tab/>
        <w:t>Approved form of contract</w:t>
      </w:r>
      <w:bookmarkEnd w:id="9"/>
      <w:bookmarkEnd w:id="10"/>
    </w:p>
    <w:p>
      <w:pPr>
        <w:pStyle w:val="Subsection"/>
      </w:pPr>
      <w:r>
        <w:tab/>
      </w:r>
      <w:r>
        <w:tab/>
        <w:t xml:space="preserve">The Coordinator of Energy may approve the form of a contract that a person is required by regulation 6(4) of the </w:t>
      </w:r>
      <w:r>
        <w:rPr>
          <w:i/>
        </w:rPr>
        <w:t>Energy Coordination (Gas Tariffs) Regulations 2000</w:t>
      </w:r>
      <w:r>
        <w:t>, as applied by regulation 3 of these regulations, to offer a person to whom gas is sold or supplied.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09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381196737"/>
      <w:bookmarkStart w:id="12" w:name="_Toc418677562"/>
      <w:bookmarkStart w:id="13" w:name="_Toc418677568"/>
      <w:bookmarkStart w:id="14" w:name="_Toc418677587"/>
      <w:r>
        <w:t>Notes</w:t>
      </w:r>
      <w:bookmarkEnd w:id="11"/>
      <w:bookmarkEnd w:id="12"/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Gas Corporation (Business Disposal) (Gas Tariffs) Regulations 2000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15" w:name="_Toc381196738"/>
      <w:bookmarkStart w:id="16" w:name="_Toc418677588"/>
      <w:r>
        <w:t>Compilation table</w:t>
      </w:r>
      <w:bookmarkEnd w:id="15"/>
      <w:bookmarkEnd w:id="1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Gas Corporation (Business Disposal) (Gas Tariffs) Regulations 2000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28 Jun 2000 p. 3287-8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2 Jul 2000 (see r. 2 and </w:t>
            </w:r>
            <w:r>
              <w:rPr>
                <w:i/>
              </w:rPr>
              <w:t xml:space="preserve">Gazette </w:t>
            </w:r>
            <w:r>
              <w:t>28 Jun 2000 p. 3285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/>
      <w:pgMar w:top="1440" w:right="1797" w:bottom="1440" w:left="1797" w:header="709" w:footer="33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Corporation (Business Disposal) (Gas Tariffs)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Corporation (Business Disposal) (Gas Tariffs)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Corporation (Business Disposal) (Gas Tariffs)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Corporation (Business Disposal) (Gas Tariffs)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Corporation (Business Disposal) (Gas Tariffs)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Corporation (Business Disposal) (Gas Tariffs)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703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2C4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44D1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9CD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6EE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C6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63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A05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2C8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382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D79AE9E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visionView w:formatting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05400"/>
    <w:docVar w:name="WAFER_20140226164921" w:val="RemoveTocBookmarks,RemoveUnusedBookmarks,RemoveLanguageTags,UsedStyles,ResetPageSize,UpdateArrangement"/>
    <w:docVar w:name="WAFER_20140226164921_GUID" w:val="4d510f3d-a15c-4db8-8967-da0ceb11c568"/>
    <w:docVar w:name="WAFER_20140226164929" w:val="RemoveTocBookmarks,RunningHeaders"/>
    <w:docVar w:name="WAFER_20140226164929_GUID" w:val="4081138f-a2f3-48ae-a39a-b27033542bb2"/>
    <w:docVar w:name="WAFER_20150506114435" w:val="ResetPageSize,UpdateArrangement,UpdateNTable"/>
    <w:docVar w:name="WAFER_20150506114435_GUID" w:val="b4ec6c06-bbdb-44bf-b142-02c934c71aae"/>
    <w:docVar w:name="WAFER_20151105105400" w:val="UpdateStyles,UsedStyles"/>
    <w:docVar w:name="WAFER_20151105105400_GUID" w:val="f95341ae-aeff-4728-9ccf-ed4c8c2ed58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rPr>
      <w:rFonts w:ascii="Arial" w:hAnsi="Arial"/>
      <w:noProof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right" w:pos="6804"/>
      </w:tabs>
      <w:ind w:left="1418" w:right="1134" w:hanging="567"/>
    </w:pPr>
    <w:rPr>
      <w:noProof/>
      <w:sz w:val="22"/>
    </w:rPr>
  </w:style>
  <w:style w:type="paragraph" w:styleId="TOC9">
    <w:name w:val="toc 9"/>
    <w:next w:val="Normal"/>
    <w:semiHidden/>
    <w:pPr>
      <w:tabs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rPr>
      <w:rFonts w:ascii="Arial" w:hAnsi="Arial"/>
      <w:noProof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right" w:pos="6804"/>
      </w:tabs>
      <w:ind w:left="1418" w:right="1134" w:hanging="567"/>
    </w:pPr>
    <w:rPr>
      <w:noProof/>
      <w:sz w:val="22"/>
    </w:rPr>
  </w:style>
  <w:style w:type="paragraph" w:styleId="TOC9">
    <w:name w:val="toc 9"/>
    <w:next w:val="Normal"/>
    <w:semiHidden/>
    <w:pPr>
      <w:tabs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530</Words>
  <Characters>2885</Characters>
  <Application>Microsoft Office Word</Application>
  <DocSecurity>0</DocSecurity>
  <Lines>106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Corporation (Business Disposal) (Gas Tariffs) Regulations 2000 - 00-a0-12</dc:title>
  <dc:subject/>
  <dc:creator/>
  <cp:keywords/>
  <dc:description/>
  <cp:lastModifiedBy>svcMRProcess</cp:lastModifiedBy>
  <cp:revision>4</cp:revision>
  <dcterms:created xsi:type="dcterms:W3CDTF">2019-01-16T04:30:00Z</dcterms:created>
  <dcterms:modified xsi:type="dcterms:W3CDTF">2019-01-16T04:30:00Z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June 2000 pp.3287-8</vt:lpwstr>
  </property>
  <property fmtid="{D5CDD505-2E9C-101B-9397-08002B2CF9AE}" pid="3" name="CommencementDate">
    <vt:lpwstr>20000702</vt:lpwstr>
  </property>
  <property fmtid="{D5CDD505-2E9C-101B-9397-08002B2CF9AE}" pid="4" name="DocumentType">
    <vt:lpwstr>Reg</vt:lpwstr>
  </property>
  <property fmtid="{D5CDD505-2E9C-101B-9397-08002B2CF9AE}" pid="5" name="AsAtDate">
    <vt:lpwstr>02 Jul 2000</vt:lpwstr>
  </property>
  <property fmtid="{D5CDD505-2E9C-101B-9397-08002B2CF9AE}" pid="6" name="Suffix">
    <vt:lpwstr>00-a0-12</vt:lpwstr>
  </property>
</Properties>
</file>