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Notification of Disease Regulations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Notification of Disease Repeal Regulations 2006 </w:t>
      </w:r>
      <w:r>
        <w:rPr>
          <w:color w:val="000000"/>
          <w:sz w:val="22"/>
          <w:szCs w:val="22"/>
        </w:rPr>
        <w:t xml:space="preserve">r. 2 as at 5 Sep 2006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5 Sep 2006 p. 3619).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Notification of Disease Regulations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_Toc426975654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Revocation</w:t>
      </w:r>
      <w:r>
        <w:tab/>
      </w:r>
      <w:r>
        <w:fldChar w:fldCharType="begin"/>
      </w:r>
      <w:r>
        <w:instrText xml:space="preserve"> PAGEREF _Toc426975655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_Toc426975656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Notice fee prescribed (section 276)</w:t>
      </w:r>
      <w:r>
        <w:tab/>
      </w:r>
      <w:r>
        <w:fldChar w:fldCharType="begin"/>
      </w:r>
      <w:r>
        <w:instrText xml:space="preserve"> PAGEREF _Toc426975657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_Toc426975659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 Act 1911</w:t>
      </w:r>
    </w:p>
    <w:p>
      <w:pPr>
        <w:pStyle w:val="NameofActReg"/>
      </w:pPr>
      <w:r>
        <w:t>Notification of Disease Regulations</w:t>
      </w:r>
    </w:p>
    <w:p>
      <w:pPr>
        <w:pStyle w:val="Heading5"/>
        <w:rPr>
          <w:snapToGrid w:val="0"/>
        </w:rPr>
      </w:pPr>
      <w:bookmarkStart w:id="4" w:name="_Toc378088269"/>
      <w:bookmarkStart w:id="5" w:name="_Toc42697565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4"/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Notification of Disease Regulations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6" w:name="_Toc378088270"/>
      <w:bookmarkStart w:id="7" w:name="_Toc426975655"/>
      <w:r>
        <w:rPr>
          <w:rStyle w:val="CharSectno"/>
        </w:rPr>
        <w:t>2</w:t>
      </w:r>
      <w:r>
        <w:rPr>
          <w:snapToGrid w:val="0"/>
        </w:rPr>
        <w:t xml:space="preserve">. </w:t>
      </w:r>
      <w:r>
        <w:rPr>
          <w:snapToGrid w:val="0"/>
        </w:rPr>
        <w:tab/>
        <w:t>Revocation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rPr>
          <w:i/>
          <w:snapToGrid w:val="0"/>
        </w:rPr>
        <w:t>Notification of Infections Disease Regulations</w:t>
      </w:r>
      <w:r>
        <w:rPr>
          <w:snapToGrid w:val="0"/>
        </w:rPr>
        <w:t xml:space="preserve"> published in the </w:t>
      </w:r>
      <w:r>
        <w:rPr>
          <w:i/>
          <w:snapToGrid w:val="0"/>
        </w:rPr>
        <w:t>Government Gazette</w:t>
      </w:r>
      <w:r>
        <w:rPr>
          <w:snapToGrid w:val="0"/>
        </w:rPr>
        <w:t xml:space="preserve"> on 19 May 1922, are revoked.</w:t>
      </w:r>
    </w:p>
    <w:p>
      <w:pPr>
        <w:pStyle w:val="Heading5"/>
        <w:rPr>
          <w:snapToGrid w:val="0"/>
        </w:rPr>
      </w:pPr>
      <w:bookmarkStart w:id="8" w:name="_Toc378088271"/>
      <w:bookmarkStart w:id="9" w:name="_Toc426975656"/>
      <w:r>
        <w:rPr>
          <w:rStyle w:val="CharSectno"/>
        </w:rPr>
        <w:t>3</w:t>
      </w:r>
      <w:r>
        <w:rPr>
          <w:snapToGrid w:val="0"/>
        </w:rPr>
        <w:t xml:space="preserve">. </w:t>
      </w:r>
      <w:r>
        <w:rPr>
          <w:snapToGrid w:val="0"/>
        </w:rPr>
        <w:tab/>
        <w:t>Interpretation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 — </w:t>
      </w:r>
    </w:p>
    <w:p>
      <w:pPr>
        <w:pStyle w:val="Defstart"/>
      </w:pPr>
      <w:r>
        <w:rPr>
          <w:b/>
        </w:rPr>
        <w:tab/>
        <w:t>“</w:t>
      </w:r>
      <w:r>
        <w:rPr>
          <w:rStyle w:val="CharDefText"/>
        </w:rPr>
        <w:t>Act</w:t>
      </w:r>
      <w:r>
        <w:rPr>
          <w:b/>
        </w:rPr>
        <w:t>”</w:t>
      </w:r>
      <w:r>
        <w:t xml:space="preserve"> means the </w:t>
      </w:r>
      <w:r>
        <w:rPr>
          <w:i/>
        </w:rPr>
        <w:t>Health Act 1911</w:t>
      </w:r>
      <w:r>
        <w:t>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Expressions used in these regulations have the same respective meanings as in the Act.</w:t>
      </w:r>
    </w:p>
    <w:p>
      <w:pPr>
        <w:pStyle w:val="Ednotesection"/>
      </w:pPr>
      <w:r>
        <w:t>[4.</w:t>
      </w:r>
      <w:r>
        <w:tab/>
        <w:t>Repealed in Gazette 24 May 1985 p. 1760.]</w:t>
      </w:r>
    </w:p>
    <w:p>
      <w:pPr>
        <w:pStyle w:val="Heading5"/>
        <w:rPr>
          <w:snapToGrid w:val="0"/>
        </w:rPr>
      </w:pPr>
      <w:bookmarkStart w:id="10" w:name="_Toc378088272"/>
      <w:bookmarkStart w:id="11" w:name="_Toc426975657"/>
      <w:r>
        <w:rPr>
          <w:rStyle w:val="CharSectno"/>
        </w:rPr>
        <w:t>5</w:t>
      </w:r>
      <w:r>
        <w:rPr>
          <w:snapToGrid w:val="0"/>
        </w:rPr>
        <w:t xml:space="preserve">. </w:t>
      </w:r>
      <w:r>
        <w:rPr>
          <w:snapToGrid w:val="0"/>
        </w:rPr>
        <w:tab/>
        <w:t>Notice fee prescribed (section 276)</w:t>
      </w:r>
      <w:bookmarkEnd w:id="10"/>
      <w:bookmarkEnd w:id="11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fee of $2 is payable by the Minister to a medical practitioner in respect of each notice received by the Executive Director, Public Health under section 276(1)(c) except that no fee shall be payable where a medical practitioner is a salaried employee of a government or public institution.</w:t>
      </w:r>
    </w:p>
    <w:p>
      <w:pPr>
        <w:pStyle w:val="Footnotesection"/>
      </w:pPr>
      <w:r>
        <w:tab/>
        <w:t xml:space="preserve">[Regulation 5 inserted in Gazette 24 May 1985 p. 1760.] </w:t>
      </w:r>
    </w:p>
    <w:p>
      <w:pPr>
        <w:pStyle w:val="yEdnoteschedule"/>
      </w:pPr>
      <w:r>
        <w:t xml:space="preserve">[Appendix repealed in Gazette 24 May 1985 p. 1760.]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378088273"/>
      <w:bookmarkStart w:id="13" w:name="_Toc426975658"/>
      <w:r>
        <w:t>Notes</w:t>
      </w:r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26 September 2003 of the </w:t>
      </w:r>
      <w:r>
        <w:rPr>
          <w:i/>
          <w:noProof/>
          <w:snapToGrid w:val="0"/>
        </w:rPr>
        <w:t>Notification of Disease Regulations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" w:name="_Toc378088274"/>
      <w:bookmarkStart w:id="15" w:name="_Toc426975659"/>
      <w:r>
        <w:rPr>
          <w:snapToGrid w:val="0"/>
        </w:rPr>
        <w:t>Compilation table</w:t>
      </w:r>
      <w:bookmarkEnd w:id="14"/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Notification of Disease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Nov 1953 p. 2341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27 Nov 1953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Legislation Amendment Regulations 1984</w:t>
            </w:r>
            <w:r>
              <w:t xml:space="preserve"> r. 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1984 p. 1780-4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 Jul 1984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Notification of Disease Amendment Regulations 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May 1985 p. 1760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 May 1985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Notification of Disease Regulations </w:t>
            </w:r>
            <w:r>
              <w:rPr>
                <w:b/>
              </w:rPr>
              <w:t>as at 26 Sep 2003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iCs/>
                <w:color w:val="FF0000"/>
              </w:rPr>
              <w:t>Notification of Disease Repeal Regulations 2006</w:t>
            </w:r>
            <w:r>
              <w:rPr>
                <w:b/>
                <w:color w:val="FF0000"/>
              </w:rPr>
              <w:t xml:space="preserve"> r. 2 as at 5 Sep 2006 (see </w:t>
            </w:r>
            <w:r>
              <w:rPr>
                <w:b/>
                <w:i/>
                <w:iCs/>
                <w:color w:val="FF0000"/>
              </w:rPr>
              <w:t xml:space="preserve">Gazette </w:t>
            </w:r>
            <w:r>
              <w:rPr>
                <w:b/>
                <w:color w:val="FF0000"/>
              </w:rPr>
              <w:t>5 Sep 2006 p. 3619)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Sep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Sep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Sep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Sep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Sep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05 Sep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Disease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Disease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Disease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Disease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Disease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Disease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Disease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Disease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0E16B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CAD2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3025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4CE0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84DB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9050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70EA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0856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CC81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92FB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9EA6CA3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30250"/>
    <w:docVar w:name="WAFER_20140121164117" w:val="RemoveTocBookmarks,RemoveUnusedBookmarks,RemoveLanguageTags,UsedStyles,ResetPageSize,UpdateArrangement"/>
    <w:docVar w:name="WAFER_20140121164117_GUID" w:val="0f689df7-0ff7-4e0a-a91d-70f06e99040c"/>
    <w:docVar w:name="WAFER_20140121171354" w:val="RemoveTocBookmarks,RunningHeaders"/>
    <w:docVar w:name="WAFER_20140121171354_GUID" w:val="bc29c761-f3fc-4262-a65a-757c7f623281"/>
    <w:docVar w:name="WAFER_20150810123012" w:val="ResetPageSize,UpdateArrangement,UpdateNTable"/>
    <w:docVar w:name="WAFER_20150810123012_GUID" w:val="1a536f48-7efc-4c22-bb3b-dbd7db715973"/>
    <w:docVar w:name="WAFER_20151117130250" w:val="UpdateStyles,UsedStyles"/>
    <w:docVar w:name="WAFER_20151117130250_GUID" w:val="73758f57-628d-43d5-8018-ce6276f65ec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475</Words>
  <Characters>2418</Characters>
  <Application>Microsoft Office Word</Application>
  <DocSecurity>0</DocSecurity>
  <Lines>105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Disease Regulations - 01-b0-06</dc:title>
  <dc:subject/>
  <dc:creator/>
  <cp:keywords/>
  <dc:description/>
  <cp:lastModifiedBy>svcMRProcess</cp:lastModifiedBy>
  <cp:revision>4</cp:revision>
  <cp:lastPrinted>2003-09-19T02:33:00Z</cp:lastPrinted>
  <dcterms:created xsi:type="dcterms:W3CDTF">2017-02-22T07:59:00Z</dcterms:created>
  <dcterms:modified xsi:type="dcterms:W3CDTF">2017-02-22T07:59:00Z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27 November 1953 pp.2341-2</vt:lpwstr>
  </property>
  <property fmtid="{D5CDD505-2E9C-101B-9397-08002B2CF9AE}" pid="3" name="CommencementDate">
    <vt:lpwstr>20060905</vt:lpwstr>
  </property>
  <property fmtid="{D5CDD505-2E9C-101B-9397-08002B2CF9AE}" pid="4" name="DocumentType">
    <vt:lpwstr>Reg</vt:lpwstr>
  </property>
  <property fmtid="{D5CDD505-2E9C-101B-9397-08002B2CF9AE}" pid="5" name="OwlsUID">
    <vt:i4>4661</vt:i4>
  </property>
  <property fmtid="{D5CDD505-2E9C-101B-9397-08002B2CF9AE}" pid="6" name="AsAtDate">
    <vt:lpwstr>05 Sep 2006</vt:lpwstr>
  </property>
  <property fmtid="{D5CDD505-2E9C-101B-9397-08002B2CF9AE}" pid="7" name="Suffix">
    <vt:lpwstr>01-b0-06</vt:lpwstr>
  </property>
  <property fmtid="{D5CDD505-2E9C-101B-9397-08002B2CF9AE}" pid="8" name="Status">
    <vt:lpwstr>NIF</vt:lpwstr>
  </property>
</Properties>
</file>