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Parliamentary Commissioner Act 1971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Parliamentary Commissioner Rules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Rules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_Toc424216404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_Toc424216405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Delegation to Deputy Commissioner, Assistant Commissioner and special officers</w:t>
      </w:r>
      <w:r>
        <w:tab/>
      </w:r>
      <w:r>
        <w:fldChar w:fldCharType="begin"/>
      </w:r>
      <w:r>
        <w:instrText xml:space="preserve"> PAGEREF _Toc424216406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Matters to be considered by Commissioner</w:t>
      </w:r>
      <w:r>
        <w:tab/>
      </w:r>
      <w:r>
        <w:fldChar w:fldCharType="begin"/>
      </w:r>
      <w:r>
        <w:instrText xml:space="preserve"> PAGEREF _Toc424216407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_Toc424216409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Parliamentary Commissioner Act 1971</w:t>
      </w:r>
    </w:p>
    <w:p>
      <w:pPr>
        <w:pStyle w:val="NameofActReg"/>
      </w:pPr>
      <w:r>
        <w:t>Parliamentary Commissioner Rules 1998</w:t>
      </w:r>
    </w:p>
    <w:p>
      <w:pPr>
        <w:pStyle w:val="Heading5"/>
        <w:rPr>
          <w:snapToGrid w:val="0"/>
        </w:rPr>
      </w:pPr>
      <w:bookmarkStart w:id="3" w:name="_Toc378170730"/>
      <w:bookmarkStart w:id="4" w:name="_Toc42421640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Parliamentary Commissioner Rules 1998</w:t>
      </w:r>
      <w:r>
        <w:rPr>
          <w:rFonts w:ascii="Times" w:hAnsi="Times"/>
          <w:snapToGrid w:val="0"/>
          <w:vertAlign w:val="superscript"/>
        </w:rPr>
        <w:t> 1</w:t>
      </w:r>
      <w:r>
        <w:rPr>
          <w:snapToGrid w:val="0"/>
        </w:rPr>
        <w:t>.</w:t>
      </w:r>
    </w:p>
    <w:p>
      <w:pPr>
        <w:pStyle w:val="Heading5"/>
        <w:rPr>
          <w:snapToGrid w:val="0"/>
        </w:rPr>
      </w:pPr>
      <w:bookmarkStart w:id="5" w:name="_Toc378170731"/>
      <w:bookmarkStart w:id="6" w:name="_Toc424216405"/>
      <w:r>
        <w:rPr>
          <w:rStyle w:val="CharSectno"/>
        </w:rPr>
        <w:t>2</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r>
      <w:r>
        <w:rPr>
          <w:rStyle w:val="CharDefText"/>
        </w:rPr>
        <w:t>Assistant Commissioner</w:t>
      </w:r>
      <w:r>
        <w:t xml:space="preserve"> means the officer of the Commissioner styled Assistant Parliamentary Commissioner;</w:t>
      </w:r>
    </w:p>
    <w:p>
      <w:pPr>
        <w:pStyle w:val="Defstart"/>
      </w:pPr>
      <w:r>
        <w:rPr>
          <w:b/>
        </w:rPr>
        <w:tab/>
      </w:r>
      <w:r>
        <w:rPr>
          <w:rStyle w:val="CharDefText"/>
        </w:rPr>
        <w:t>special officer</w:t>
      </w:r>
      <w:r>
        <w:t xml:space="preserve"> means an investigating officer, a legal officer or any other officer of the Commissioner occupying a position not lower in classification than an investigating officer or a legal officer.</w:t>
      </w:r>
    </w:p>
    <w:p>
      <w:pPr>
        <w:pStyle w:val="Heading5"/>
        <w:rPr>
          <w:snapToGrid w:val="0"/>
        </w:rPr>
      </w:pPr>
      <w:bookmarkStart w:id="7" w:name="_Toc378170732"/>
      <w:bookmarkStart w:id="8" w:name="_Toc424216406"/>
      <w:r>
        <w:rPr>
          <w:rStyle w:val="CharSectno"/>
        </w:rPr>
        <w:t>3</w:t>
      </w:r>
      <w:r>
        <w:rPr>
          <w:snapToGrid w:val="0"/>
        </w:rPr>
        <w:t>.</w:t>
      </w:r>
      <w:r>
        <w:rPr>
          <w:snapToGrid w:val="0"/>
        </w:rPr>
        <w:tab/>
        <w:t>Delegation to Deputy Commissioner, Assistant Commissioner and special officers</w:t>
      </w:r>
      <w:bookmarkEnd w:id="7"/>
      <w:bookmarkEnd w:id="8"/>
    </w:p>
    <w:p>
      <w:pPr>
        <w:pStyle w:val="Subsection"/>
      </w:pPr>
      <w:r>
        <w:tab/>
      </w:r>
      <w:r>
        <w:tab/>
        <w:t>For the purposes of section 11(1) of the Act, the Commissioner is authorised to delegate the performance of any of the functions of the Commissioner under the Act, other than the power to delegate under section 11 or to make any report or recommendation under the Act, to the Deputy Commissioner, the Assistant Commissioner or a special officer of the Commissioner.</w:t>
      </w:r>
    </w:p>
    <w:p>
      <w:pPr>
        <w:pStyle w:val="Heading5"/>
        <w:rPr>
          <w:snapToGrid w:val="0"/>
        </w:rPr>
      </w:pPr>
      <w:bookmarkStart w:id="9" w:name="_Toc378170733"/>
      <w:bookmarkStart w:id="10" w:name="_Toc424216407"/>
      <w:r>
        <w:rPr>
          <w:rStyle w:val="CharSectno"/>
        </w:rPr>
        <w:t>4</w:t>
      </w:r>
      <w:r>
        <w:rPr>
          <w:snapToGrid w:val="0"/>
        </w:rPr>
        <w:t>.</w:t>
      </w:r>
      <w:r>
        <w:rPr>
          <w:snapToGrid w:val="0"/>
        </w:rPr>
        <w:tab/>
        <w:t>Matters to be considered by Commissioner</w:t>
      </w:r>
      <w:bookmarkEnd w:id="9"/>
      <w:bookmarkEnd w:id="10"/>
    </w:p>
    <w:p>
      <w:pPr>
        <w:pStyle w:val="Subsection"/>
        <w:rPr>
          <w:snapToGrid w:val="0"/>
        </w:rPr>
      </w:pPr>
      <w:r>
        <w:rPr>
          <w:snapToGrid w:val="0"/>
        </w:rPr>
        <w:tab/>
      </w:r>
      <w:r>
        <w:rPr>
          <w:snapToGrid w:val="0"/>
        </w:rPr>
        <w:tab/>
        <w:t>The Commissioner, in delegating any function under these rules, is to have regard to the experience, qualifications and suitability of the person to whom the function is to be delegated and, where appropriate, the seniority and status of a person to whom a particular investigation relates.</w:t>
      </w:r>
    </w:p>
    <w:p>
      <w:pPr>
        <w:pStyle w:val="Ednotesection"/>
      </w:pPr>
      <w:r>
        <w:t>[</w:t>
      </w:r>
      <w:r>
        <w:rPr>
          <w:b/>
          <w:bCs/>
        </w:rPr>
        <w:t>5.</w:t>
      </w:r>
      <w:r>
        <w:rPr>
          <w:b/>
          <w:bCs/>
        </w:rPr>
        <w:tab/>
      </w:r>
      <w:r>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170734"/>
      <w:bookmarkStart w:id="12" w:name="_Toc424216408"/>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Rules 1998</w:t>
      </w:r>
      <w:r>
        <w:rPr>
          <w:snapToGrid w:val="0"/>
        </w:rPr>
        <w:t xml:space="preserve">.  The following table contains information about those rules and any reprint. </w:t>
      </w:r>
    </w:p>
    <w:p>
      <w:pPr>
        <w:pStyle w:val="nHeading3"/>
        <w:rPr>
          <w:snapToGrid w:val="0"/>
        </w:rPr>
      </w:pPr>
      <w:bookmarkStart w:id="13" w:name="_Toc378170735"/>
      <w:bookmarkStart w:id="14" w:name="_Toc424216409"/>
      <w:r>
        <w:rPr>
          <w:snapToGrid w:val="0"/>
        </w:rPr>
        <w:t>Compilation table</w:t>
      </w:r>
      <w:bookmarkEnd w:id="13"/>
      <w:bookmarkEnd w:id="1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Parliamentary Commissioner Rules 1998</w:t>
            </w:r>
          </w:p>
        </w:tc>
        <w:tc>
          <w:tcPr>
            <w:tcW w:w="1276" w:type="dxa"/>
            <w:tcBorders>
              <w:top w:val="single" w:sz="8" w:space="0" w:color="auto"/>
              <w:bottom w:val="nil"/>
            </w:tcBorders>
          </w:tcPr>
          <w:p>
            <w:pPr>
              <w:pStyle w:val="nTable"/>
              <w:spacing w:after="40"/>
            </w:pPr>
            <w:r>
              <w:t>30 Apr 1999 p. 1818</w:t>
            </w:r>
            <w:r>
              <w:noBreakHyphen/>
              <w:t>19</w:t>
            </w:r>
          </w:p>
        </w:tc>
        <w:tc>
          <w:tcPr>
            <w:tcW w:w="2693" w:type="dxa"/>
            <w:tcBorders>
              <w:top w:val="single" w:sz="8" w:space="0" w:color="auto"/>
              <w:bottom w:val="nil"/>
            </w:tcBorders>
          </w:tcPr>
          <w:p>
            <w:pPr>
              <w:pStyle w:val="nTable"/>
              <w:spacing w:after="40"/>
              <w:rPr>
                <w:vertAlign w:val="superscript"/>
              </w:rPr>
            </w:pPr>
            <w:r>
              <w:t>30 Apr 1999 (see </w:t>
            </w:r>
            <w:r>
              <w:rPr>
                <w:i/>
              </w:rPr>
              <w:t>Gazette</w:t>
            </w:r>
            <w:r>
              <w:t xml:space="preserve"> 30 Apr 1999 p. 1819)</w:t>
            </w:r>
            <w:r>
              <w:rPr>
                <w:vertAlign w:val="superscript"/>
              </w:rPr>
              <w:t> 2</w:t>
            </w:r>
          </w:p>
        </w:tc>
      </w:tr>
      <w:tr>
        <w:trPr>
          <w:cantSplit/>
        </w:trPr>
        <w:tc>
          <w:tcPr>
            <w:tcW w:w="7087" w:type="dxa"/>
            <w:gridSpan w:val="3"/>
            <w:tcBorders>
              <w:top w:val="nil"/>
              <w:bottom w:val="single" w:sz="8" w:space="0" w:color="auto"/>
            </w:tcBorders>
          </w:tcPr>
          <w:p>
            <w:pPr>
              <w:pStyle w:val="nTable"/>
              <w:spacing w:after="40"/>
              <w:rPr>
                <w:b/>
                <w:bCs/>
              </w:rPr>
            </w:pPr>
            <w:r>
              <w:rPr>
                <w:b/>
                <w:bCs/>
              </w:rPr>
              <w:t xml:space="preserve">Reprint 1:  The </w:t>
            </w:r>
            <w:r>
              <w:rPr>
                <w:b/>
                <w:bCs/>
                <w:i/>
              </w:rPr>
              <w:t>Parliamentary Commissioner Rules 1998</w:t>
            </w:r>
            <w:r>
              <w:rPr>
                <w:b/>
                <w:bCs/>
              </w:rPr>
              <w:t xml:space="preserve"> as at 11 Mar 2005 </w:t>
            </w:r>
          </w:p>
        </w:tc>
      </w:tr>
    </w:tbl>
    <w:p>
      <w:pPr>
        <w:pStyle w:val="nSubsection"/>
      </w:pPr>
      <w:r>
        <w:rPr>
          <w:vertAlign w:val="superscript"/>
        </w:rPr>
        <w:t>2</w:t>
      </w:r>
      <w:r>
        <w:tab/>
        <w:t xml:space="preserve">The commencement date of 21 Apr 1999 that was specified was before the date of gazettal. </w:t>
      </w:r>
    </w:p>
    <w:p>
      <w:pPr>
        <w:ind w:left="720" w:hanging="720"/>
        <w:rPr>
          <w:sz w:val="20"/>
        </w:rPr>
      </w:pPr>
    </w:p>
    <w:p>
      <w:pPr>
        <w:ind w:left="720" w:hanging="720"/>
        <w:rPr>
          <w:sz w:val="2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Assistant Commissioner</w:t>
      </w:r>
      <w:r>
        <w:tab/>
        <w:t>2</w:t>
      </w:r>
    </w:p>
    <w:p>
      <w:pPr>
        <w:pStyle w:val="DefinedTerms"/>
      </w:pPr>
      <w:r>
        <w:t>special officer</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ind w:left="720" w:hanging="720"/>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Commissioner Rules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Commissioner Rules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Rules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Rules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Rules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Rules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Commissioner Rules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Commissioner Rules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245"/>
    <w:docVar w:name="WAFER_20140122153017" w:val="RemoveTocBookmarks,RemoveUnusedBookmarks,RemoveLanguageTags,UsedStyles,ResetPageSize,UpdateArrangement"/>
    <w:docVar w:name="WAFER_20140122153017_GUID" w:val="878e244a-6a29-4eaa-b975-38554de030df"/>
    <w:docVar w:name="WAFER_20140122160625" w:val="RemoveTocBookmarks,RunningHeaders"/>
    <w:docVar w:name="WAFER_20140122160625_GUID" w:val="fa5faa0a-a40b-42b2-9b67-c825b2888a5a"/>
    <w:docVar w:name="WAFER_20150709142836" w:val="ResetPageSize,UpdateArrangement,UpdateNTable"/>
    <w:docVar w:name="WAFER_20150709142836_GUID" w:val="8c3a2463-f605-4689-a3c3-ac172da32c93"/>
    <w:docVar w:name="WAFER_20151109113245" w:val="UpdateStyles,UsedStyles"/>
    <w:docVar w:name="WAFER_20151109113245_GUID" w:val="981b2a22-d027-418d-ab50-31a08395ef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453</Words>
  <Characters>2511</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Rules 1998 - 01-a0-11</dc:title>
  <dc:subject/>
  <dc:creator/>
  <cp:keywords/>
  <dc:description/>
  <cp:lastModifiedBy>svcMRProcess</cp:lastModifiedBy>
  <cp:revision>4</cp:revision>
  <cp:lastPrinted>2005-03-11T04:17:00Z</cp:lastPrinted>
  <dcterms:created xsi:type="dcterms:W3CDTF">2019-01-22T03:16:00Z</dcterms:created>
  <dcterms:modified xsi:type="dcterms:W3CDTF">2019-01-22T03:16:00Z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April 1999 pp.1818-19</vt:lpwstr>
  </property>
  <property fmtid="{D5CDD505-2E9C-101B-9397-08002B2CF9AE}" pid="3" name="CommencementDate">
    <vt:lpwstr>20050311</vt:lpwstr>
  </property>
  <property fmtid="{D5CDD505-2E9C-101B-9397-08002B2CF9AE}" pid="4" name="ReprintNo">
    <vt:lpwstr>1</vt:lpwstr>
  </property>
  <property fmtid="{D5CDD505-2E9C-101B-9397-08002B2CF9AE}" pid="5" name="DocumentType">
    <vt:lpwstr>Reg</vt:lpwstr>
  </property>
  <property fmtid="{D5CDD505-2E9C-101B-9397-08002B2CF9AE}" pid="6" name="OwlsUID">
    <vt:i4>4674</vt:i4>
  </property>
  <property fmtid="{D5CDD505-2E9C-101B-9397-08002B2CF9AE}" pid="7" name="AsAtDate">
    <vt:lpwstr>11 Mar 2005</vt:lpwstr>
  </property>
  <property fmtid="{D5CDD505-2E9C-101B-9397-08002B2CF9AE}" pid="8" name="Suffix">
    <vt:lpwstr>01-a0-11</vt:lpwstr>
  </property>
</Properties>
</file>