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PORTS (FUNCTIONS) ACT 1993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Ports (Easements, Leases and Licences) Regulations 1994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Port Authorities Regulations 2001 </w:t>
      </w:r>
      <w:r>
        <w:rPr>
          <w:color w:val="000000"/>
          <w:sz w:val="22"/>
          <w:szCs w:val="22"/>
        </w:rPr>
        <w:t xml:space="preserve">r. 122(2) as at 1 Jun 2001 (see r. 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18 May 2001 p. 2487)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Ports (Easements, Leases and Licences)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rPr>
          <w:snapToGrid w:val="0"/>
        </w:rPr>
        <w:t>1.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_Toc426977754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>Prescribed criterion for easement, lease or licence not approved by the Minister</w:t>
      </w:r>
      <w:r>
        <w:tab/>
      </w:r>
      <w:r>
        <w:fldChar w:fldCharType="begin"/>
      </w:r>
      <w:r>
        <w:instrText xml:space="preserve"> PAGEREF _Toc426977755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_Toc426977757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PORTS (FUNCTIONS) ACT 1993</w:t>
      </w:r>
    </w:p>
    <w:p>
      <w:pPr>
        <w:pStyle w:val="NameofActReg"/>
      </w:pPr>
      <w:r>
        <w:t>Ports (Easements, Leases and Licences) Regulations 1994</w:t>
      </w:r>
    </w:p>
    <w:p>
      <w:pPr>
        <w:pStyle w:val="MadeBy"/>
        <w:rPr>
          <w:snapToGrid w:val="0"/>
        </w:rPr>
      </w:pPr>
      <w:r>
        <w:rPr>
          <w:snapToGrid w:val="0"/>
        </w:rPr>
        <w:t>Made by His Excellency the Governor in Executive Council.</w:t>
      </w:r>
    </w:p>
    <w:p>
      <w:pPr>
        <w:pStyle w:val="Heading5"/>
        <w:rPr>
          <w:snapToGrid w:val="0"/>
        </w:rPr>
      </w:pPr>
      <w:bookmarkStart w:id="4" w:name="_Toc380162648"/>
      <w:bookmarkStart w:id="5" w:name="_Toc426977754"/>
      <w:r>
        <w:rPr>
          <w:snapToGrid w:val="0"/>
        </w:rPr>
        <w:t>1.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Ports (Easements, Leases and Licences) Regulations 1994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80162649"/>
      <w:bookmarkStart w:id="7" w:name="_Toc426977755"/>
      <w:r>
        <w:rPr>
          <w:snapToGrid w:val="0"/>
        </w:rPr>
        <w:t>2.</w:t>
      </w:r>
      <w:r>
        <w:rPr>
          <w:snapToGrid w:val="0"/>
        </w:rPr>
        <w:tab/>
        <w:t>Prescribed criterion for easement, lease or licence not approved by the Minister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easement, lease or licence granted by a port authority under section 14 (1) (a) of the Act is not to be for a period of more than 5 years.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8262572"/>
      <w:bookmarkStart w:id="9" w:name="_Toc378262576"/>
      <w:bookmarkStart w:id="10" w:name="_Toc380162650"/>
      <w:bookmarkStart w:id="11" w:name="_Toc426977738"/>
      <w:bookmarkStart w:id="12" w:name="_Toc426977756"/>
      <w:r>
        <w:t>Notes</w:t>
      </w:r>
      <w:bookmarkEnd w:id="8"/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Ports (Easements, Leases and Licences) Regulations 1994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3" w:name="_Toc380162651"/>
      <w:bookmarkStart w:id="14" w:name="_Toc426977757"/>
      <w:r>
        <w:rPr>
          <w:snapToGrid w:val="0"/>
        </w:rPr>
        <w:t>Compilation table</w:t>
      </w:r>
      <w:bookmarkEnd w:id="13"/>
      <w:bookmarkEnd w:id="1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Ports (Easements, Leases and Licences) Regulations 1994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Sep 1994 p.4870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Sep 1994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Port Authorities Regulations 2001</w:t>
            </w:r>
            <w:r>
              <w:rPr>
                <w:b/>
                <w:bCs/>
                <w:color w:val="FF0000"/>
              </w:rPr>
              <w:t xml:space="preserve"> r. 122(2) as at 1 Jun 2001 (see r. 2 and </w:t>
            </w:r>
            <w:r>
              <w:rPr>
                <w:b/>
                <w:bCs/>
                <w:i/>
                <w:iCs/>
                <w:color w:val="FF0000"/>
              </w:rPr>
              <w:t>Gaze</w:t>
            </w:r>
            <w:r>
              <w:rPr>
                <w:b/>
                <w:bCs/>
                <w:color w:val="FF0000"/>
              </w:rPr>
              <w:t>tte 18 May 2001 p. 2487)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A17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52A7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50D8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26AD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6DCF7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A014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084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1C04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3270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184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32C1E5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2825"/>
    <w:docVar w:name="WAFER_20140123163419" w:val="RemoveTocBookmarks,RemoveUnusedBookmarks,RemoveLanguageTags,UsedStyles,ResetPageSize"/>
    <w:docVar w:name="WAFER_20140123163419_GUID" w:val="d7f45f6b-6c76-4334-aff7-ffa68117fcbd"/>
    <w:docVar w:name="WAFER_20140123173053" w:val="RemoveTocBookmarks,RunningHeaders"/>
    <w:docVar w:name="WAFER_20140123173053_GUID" w:val="99939a61-27df-42ad-a951-e344f0ed1774"/>
    <w:docVar w:name="WAFER_20140214163903" w:val="ResetStyles"/>
    <w:docVar w:name="WAFER_20140214163903_GUID" w:val="9d7eba06-ff3f-4805-b264-7e739d715659"/>
    <w:docVar w:name="WAFER_20150810111924" w:val="ResetPageSize,UpdateArrangement,UpdateNTable"/>
    <w:docVar w:name="WAFER_20150810111924_GUID" w:val="d30d6928-526f-4feb-a06e-e064560c48d9"/>
    <w:docVar w:name="WAFER_20151117132825" w:val="UpdateStyles,UsedStyles"/>
    <w:docVar w:name="WAFER_20151117132825_GUID" w:val="00dd379d-9b4d-43a0-8201-0d9a328f70d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1603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 (Easements, Leases and Licences) Regulations 1994 - 00-b0-07</dc:title>
  <dc:subject/>
  <dc:creator/>
  <cp:keywords/>
  <dc:description/>
  <cp:lastModifiedBy>svcMRProcess</cp:lastModifiedBy>
  <cp:revision>4</cp:revision>
  <cp:lastPrinted>2006-04-19T08:39:00Z</cp:lastPrinted>
  <dcterms:created xsi:type="dcterms:W3CDTF">2015-11-17T06:40:00Z</dcterms:created>
  <dcterms:modified xsi:type="dcterms:W3CDTF">2015-11-17T06:40:00Z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September 1994 p.4870</vt:lpwstr>
  </property>
  <property fmtid="{D5CDD505-2E9C-101B-9397-08002B2CF9AE}" pid="3" name="CommencementDate">
    <vt:lpwstr>20010601</vt:lpwstr>
  </property>
  <property fmtid="{D5CDD505-2E9C-101B-9397-08002B2CF9AE}" pid="4" name="DocumentType">
    <vt:lpwstr>Reg</vt:lpwstr>
  </property>
  <property fmtid="{D5CDD505-2E9C-101B-9397-08002B2CF9AE}" pid="5" name="AsAtDate">
    <vt:lpwstr>01 Jun 2001</vt:lpwstr>
  </property>
  <property fmtid="{D5CDD505-2E9C-101B-9397-08002B2CF9AE}" pid="6" name="Suffix">
    <vt:lpwstr>00-b0-07</vt:lpwstr>
  </property>
  <property fmtid="{D5CDD505-2E9C-101B-9397-08002B2CF9AE}" pid="7" name="Status">
    <vt:lpwstr>NIF</vt:lpwstr>
  </property>
</Properties>
</file>