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_Toc517939633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_Toc517939634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_Toc517939635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_Toc517939636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4A.</w:t>
      </w:r>
      <w:r>
        <w:tab/>
        <w:t>Development applications to which regulation 5 or 6 do not apply</w:t>
      </w:r>
      <w:r>
        <w:tab/>
      </w:r>
      <w:r>
        <w:fldChar w:fldCharType="begin"/>
      </w:r>
      <w:r>
        <w:instrText xml:space="preserve"> PAGEREF _Toc517939638 \h </w:instrText>
      </w:r>
      <w:r>
        <w:fldChar w:fldCharType="separate"/>
      </w:r>
      <w:r>
        <w:t>5</w:t>
      </w:r>
      <w:r>
        <w:fldChar w:fldCharType="end"/>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_Toc517939639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_Toc517939640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_Toc517939641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_Toc517939642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_Toc517939643 \h </w:instrText>
      </w:r>
      <w:r>
        <w:fldChar w:fldCharType="separate"/>
      </w:r>
      <w:r>
        <w:t>7</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_Toc517939644 \h </w:instrText>
      </w:r>
      <w:r>
        <w:fldChar w:fldCharType="separate"/>
      </w:r>
      <w:r>
        <w:t>7</w:t>
      </w:r>
      <w:r>
        <w:fldChar w:fldCharType="end"/>
      </w:r>
    </w:p>
    <w:p>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_Toc517939645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_Toc517939646 \h </w:instrText>
      </w:r>
      <w:r>
        <w:fldChar w:fldCharType="separate"/>
      </w:r>
      <w:r>
        <w:t>8</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_Toc517939647 \h </w:instrText>
      </w:r>
      <w:r>
        <w:fldChar w:fldCharType="separate"/>
      </w:r>
      <w:r>
        <w:t>9</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_Toc517939648 \h </w:instrText>
      </w:r>
      <w:r>
        <w:fldChar w:fldCharType="separate"/>
      </w:r>
      <w:r>
        <w:t>10</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_Toc517939649 \h </w:instrText>
      </w:r>
      <w:r>
        <w:fldChar w:fldCharType="separate"/>
      </w:r>
      <w:r>
        <w:t>11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_Toc517939650 \h </w:instrText>
      </w:r>
      <w:r>
        <w:fldChar w:fldCharType="separate"/>
      </w:r>
      <w:r>
        <w:t>11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_Toc517939651 \h </w:instrText>
      </w:r>
      <w:r>
        <w:fldChar w:fldCharType="separate"/>
      </w:r>
      <w:r>
        <w:t>11</w:t>
      </w:r>
      <w:r>
        <w:fldChar w:fldCharType="end"/>
      </w:r>
    </w:p>
    <w:p>
      <w:pPr>
        <w:pStyle w:val="TOC8"/>
        <w:rPr>
          <w:rFonts w:asciiTheme="minorHAnsi" w:eastAsiaTheme="minorEastAsia" w:hAnsiTheme="minorHAnsi" w:cstheme="minorBidi"/>
          <w:szCs w:val="22"/>
        </w:rPr>
      </w:pPr>
      <w:r>
        <w:t>17.</w:t>
      </w:r>
      <w:r>
        <w:tab/>
        <w:t>Amendment or cancellation of development approval by DAP</w:t>
      </w:r>
      <w:r>
        <w:tab/>
      </w:r>
      <w:r>
        <w:fldChar w:fldCharType="begin"/>
      </w:r>
      <w:r>
        <w:instrText xml:space="preserve"> PAGEREF _Toc517939652 \h </w:instrText>
      </w:r>
      <w:r>
        <w:fldChar w:fldCharType="separate"/>
      </w:r>
      <w:r>
        <w:t>12</w:t>
      </w:r>
      <w:r>
        <w:fldChar w:fldCharType="end"/>
      </w:r>
    </w:p>
    <w:p>
      <w:pPr>
        <w:pStyle w:val="TOC8"/>
        <w:rPr>
          <w:rFonts w:asciiTheme="minorHAnsi" w:eastAsiaTheme="minorEastAsia" w:hAnsiTheme="minorHAnsi" w:cstheme="minorBidi"/>
          <w:szCs w:val="22"/>
        </w:rPr>
      </w:pPr>
      <w:r>
        <w:t>17A.</w:t>
      </w:r>
      <w:r>
        <w:tab/>
        <w:t>Amendment or cancellation of development approval by responsible authority</w:t>
      </w:r>
      <w:r>
        <w:tab/>
      </w:r>
      <w:r>
        <w:fldChar w:fldCharType="begin"/>
      </w:r>
      <w:r>
        <w:instrText xml:space="preserve"> PAGEREF _Toc517939653 \h </w:instrText>
      </w:r>
      <w:r>
        <w:fldChar w:fldCharType="separate"/>
      </w:r>
      <w:r>
        <w:t>14</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_Toc517939654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_Toc517939656 \h </w:instrText>
      </w:r>
      <w:r>
        <w:fldChar w:fldCharType="separate"/>
      </w:r>
      <w:r>
        <w:t>17</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_Toc517939657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_Toc517939658 \h </w:instrText>
      </w:r>
      <w:r>
        <w:fldChar w:fldCharType="separate"/>
      </w:r>
      <w:r>
        <w:t>18</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_Toc517939659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_Toc517939662 \h </w:instrText>
      </w:r>
      <w:r>
        <w:fldChar w:fldCharType="separate"/>
      </w:r>
      <w:r>
        <w:t>21</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_Toc517939663 \h </w:instrText>
      </w:r>
      <w:r>
        <w:fldChar w:fldCharType="separate"/>
      </w:r>
      <w:r>
        <w:t>21</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_Toc517939664 \h </w:instrText>
      </w:r>
      <w:r>
        <w:fldChar w:fldCharType="separate"/>
      </w:r>
      <w:r>
        <w:t>22</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_Toc517939665 \h </w:instrText>
      </w:r>
      <w:r>
        <w:fldChar w:fldCharType="separate"/>
      </w:r>
      <w:r>
        <w:t>22</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_Toc517939666 \h </w:instrText>
      </w:r>
      <w:r>
        <w:fldChar w:fldCharType="separate"/>
      </w:r>
      <w:r>
        <w:t>23</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_Toc517939667 \h </w:instrText>
      </w:r>
      <w:r>
        <w:fldChar w:fldCharType="separate"/>
      </w:r>
      <w:r>
        <w:t>24</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_Toc517939668 \h </w:instrText>
      </w:r>
      <w:r>
        <w:fldChar w:fldCharType="separate"/>
      </w:r>
      <w:r>
        <w:t>25</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_Toc517939669 \h </w:instrText>
      </w:r>
      <w:r>
        <w:fldChar w:fldCharType="separate"/>
      </w:r>
      <w:r>
        <w:t>25</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_Toc517939670 \h </w:instrText>
      </w:r>
      <w:r>
        <w:fldChar w:fldCharType="separate"/>
      </w:r>
      <w:r>
        <w:t>26</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_Toc517939671 \h </w:instrText>
      </w:r>
      <w:r>
        <w:fldChar w:fldCharType="separate"/>
      </w:r>
      <w:r>
        <w:t>28</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_Toc517939672 \h </w:instrText>
      </w:r>
      <w:r>
        <w:fldChar w:fldCharType="separate"/>
      </w:r>
      <w:r>
        <w:t>29</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_Toc517939673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_Toc517939675 \h </w:instrText>
      </w:r>
      <w:r>
        <w:fldChar w:fldCharType="separate"/>
      </w:r>
      <w:r>
        <w:t>30</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_Toc517939676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_Toc517939678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_Toc517939679 \h </w:instrText>
      </w:r>
      <w:r>
        <w:fldChar w:fldCharType="separate"/>
      </w:r>
      <w:r>
        <w:t>33</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_Toc517939680 \h </w:instrText>
      </w:r>
      <w:r>
        <w:fldChar w:fldCharType="separate"/>
      </w:r>
      <w:r>
        <w:t>34</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_Toc517939681 \h </w:instrText>
      </w:r>
      <w:r>
        <w:fldChar w:fldCharType="separate"/>
      </w:r>
      <w:r>
        <w:t>34</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_Toc517939682 \h </w:instrText>
      </w:r>
      <w:r>
        <w:fldChar w:fldCharType="separate"/>
      </w:r>
      <w:r>
        <w:t>34</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_Toc517939683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_Toc517939685 \h </w:instrText>
      </w:r>
      <w:r>
        <w:fldChar w:fldCharType="separate"/>
      </w:r>
      <w:r>
        <w:t>36</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_Toc517939686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_Toc517939687 \h </w:instrText>
      </w:r>
      <w:r>
        <w:fldChar w:fldCharType="separate"/>
      </w:r>
      <w:r>
        <w:t>38</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_Toc517939688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_Toc517939690 \h </w:instrText>
      </w:r>
      <w:r>
        <w:fldChar w:fldCharType="separate"/>
      </w:r>
      <w:r>
        <w:t>39</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_Toc517939691 \h </w:instrText>
      </w:r>
      <w:r>
        <w:fldChar w:fldCharType="separate"/>
      </w:r>
      <w:r>
        <w:t>39</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_Toc517939692 \h </w:instrText>
      </w:r>
      <w:r>
        <w:fldChar w:fldCharType="separate"/>
      </w:r>
      <w:r>
        <w:t>40</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_Toc517939693 \h </w:instrText>
      </w:r>
      <w:r>
        <w:fldChar w:fldCharType="separate"/>
      </w:r>
      <w:r>
        <w:t>40</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_Toc517939694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_Toc517939696 \h </w:instrText>
      </w:r>
      <w:r>
        <w:fldChar w:fldCharType="separate"/>
      </w:r>
      <w:r>
        <w:t>42</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_Toc517939697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and 21)</w:t>
      </w:r>
      <w:r>
        <w:tab/>
      </w:r>
      <w:r>
        <w:fldChar w:fldCharType="begin"/>
      </w:r>
      <w:r>
        <w:instrText xml:space="preserve"> PAGEREF _Toc517939701 \h </w:instrText>
      </w:r>
      <w:r>
        <w:fldChar w:fldCharType="separate"/>
      </w:r>
      <w:r>
        <w:t>46</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and 21)</w:t>
      </w:r>
      <w:r>
        <w:tab/>
      </w:r>
      <w:r>
        <w:fldChar w:fldCharType="begin"/>
      </w:r>
      <w:r>
        <w:instrText xml:space="preserve"> PAGEREF _Toc517939702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_Toc517939704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486602452"/>
      <w:bookmarkStart w:id="4" w:name="_Toc51793963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1793963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7" w:name="_Toc51793963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8" w:name="_Toc517939635"/>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w:t>
      </w:r>
    </w:p>
    <w:p>
      <w:pPr>
        <w:pStyle w:val="Heading5"/>
      </w:pPr>
      <w:bookmarkStart w:id="9" w:name="_Toc517939636"/>
      <w:r>
        <w:rPr>
          <w:rStyle w:val="CharSectno"/>
        </w:rPr>
        <w:t>4</w:t>
      </w:r>
      <w:r>
        <w:t>.</w:t>
      </w:r>
      <w:r>
        <w:tab/>
        <w:t>Notes not part of the law</w:t>
      </w:r>
      <w:bookmarkEnd w:id="9"/>
    </w:p>
    <w:p>
      <w:pPr>
        <w:pStyle w:val="Subsection"/>
      </w:pPr>
      <w:r>
        <w:tab/>
      </w:r>
      <w:r>
        <w:tab/>
        <w:t>Notes in these regulations are provided to assist understanding and do not form part of the regulations.</w:t>
      </w:r>
    </w:p>
    <w:p>
      <w:pPr>
        <w:pStyle w:val="Heading2"/>
      </w:pPr>
      <w:bookmarkStart w:id="10" w:name="_Toc486602457"/>
      <w:bookmarkStart w:id="11" w:name="_Toc517939637"/>
      <w:r>
        <w:rPr>
          <w:rStyle w:val="CharPartNo"/>
        </w:rPr>
        <w:t>Part 2</w:t>
      </w:r>
      <w:r>
        <w:rPr>
          <w:rStyle w:val="CharDivNo"/>
        </w:rPr>
        <w:t> </w:t>
      </w:r>
      <w:r>
        <w:t>—</w:t>
      </w:r>
      <w:r>
        <w:rPr>
          <w:rStyle w:val="CharDivText"/>
        </w:rPr>
        <w:t> </w:t>
      </w:r>
      <w:r>
        <w:rPr>
          <w:rStyle w:val="CharPartText"/>
        </w:rPr>
        <w:t>Development applications and determinations</w:t>
      </w:r>
      <w:bookmarkEnd w:id="10"/>
      <w:bookmarkEnd w:id="11"/>
    </w:p>
    <w:p>
      <w:pPr>
        <w:pStyle w:val="Heading5"/>
      </w:pPr>
      <w:bookmarkStart w:id="12" w:name="_Toc517939638"/>
      <w:r>
        <w:rPr>
          <w:rStyle w:val="CharSectno"/>
        </w:rPr>
        <w:t>4A</w:t>
      </w:r>
      <w:r>
        <w:t>.</w:t>
      </w:r>
      <w:r>
        <w:tab/>
        <w:t>Development applications to which regulation 5 or 6 do not apply</w:t>
      </w:r>
      <w:bookmarkEnd w:id="12"/>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13" w:name="_Toc517939639"/>
      <w:r>
        <w:rPr>
          <w:rStyle w:val="CharSectno"/>
        </w:rPr>
        <w:t>5</w:t>
      </w:r>
      <w:r>
        <w:t>.</w:t>
      </w:r>
      <w:r>
        <w:tab/>
        <w:t>Mandatory DAP applications (Act s. 171A(2)(a))</w:t>
      </w:r>
      <w:bookmarkEnd w:id="13"/>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14" w:name="_Toc517939640"/>
      <w:r>
        <w:rPr>
          <w:rStyle w:val="CharSectno"/>
        </w:rPr>
        <w:t>6</w:t>
      </w:r>
      <w:r>
        <w:t>.</w:t>
      </w:r>
      <w:r>
        <w:tab/>
        <w:t>Optional DAP applications (Act s. 171A(2)(ba))</w:t>
      </w:r>
      <w:bookmarkEnd w:id="14"/>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15" w:name="_Toc517939641"/>
      <w:r>
        <w:rPr>
          <w:rStyle w:val="CharSectno"/>
        </w:rPr>
        <w:t>7</w:t>
      </w:r>
      <w:r>
        <w:t>.</w:t>
      </w:r>
      <w:r>
        <w:tab/>
        <w:t>Election in respect of r. 6 application</w:t>
      </w:r>
      <w:bookmarkEnd w:id="15"/>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6" w:name="_Toc517939642"/>
      <w:r>
        <w:rPr>
          <w:rStyle w:val="CharSectno"/>
        </w:rPr>
        <w:t>8</w:t>
      </w:r>
      <w:r>
        <w:t>.</w:t>
      </w:r>
      <w:r>
        <w:tab/>
        <w:t>Applications to be determined by DAPs</w:t>
      </w:r>
      <w:bookmarkEnd w:id="16"/>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17" w:name="_Toc517939643"/>
      <w:r>
        <w:rPr>
          <w:rStyle w:val="CharSectno"/>
        </w:rPr>
        <w:t>9</w:t>
      </w:r>
      <w:r>
        <w:t>.</w:t>
      </w:r>
      <w:r>
        <w:tab/>
        <w:t>Making of applications and initial procedures unaffected</w:t>
      </w:r>
      <w:bookmarkEnd w:id="17"/>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18" w:name="_Toc517939644"/>
      <w:r>
        <w:rPr>
          <w:rStyle w:val="CharSectno"/>
        </w:rPr>
        <w:t>10</w:t>
      </w:r>
      <w:r>
        <w:t>.</w:t>
      </w:r>
      <w:r>
        <w:tab/>
        <w:t>Making a DAP application: notice and fees</w:t>
      </w:r>
      <w:bookmarkEnd w:id="18"/>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19" w:name="_Toc517939645"/>
      <w:r>
        <w:rPr>
          <w:rStyle w:val="CharSectno"/>
        </w:rPr>
        <w:t>11A</w:t>
      </w:r>
      <w:r>
        <w:t>.</w:t>
      </w:r>
      <w:r>
        <w:tab/>
        <w:t>Further information</w:t>
      </w:r>
      <w:bookmarkEnd w:id="19"/>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Gazette 17 Apr 2015 p. 1381.]</w:t>
      </w:r>
    </w:p>
    <w:p>
      <w:pPr>
        <w:pStyle w:val="Heading5"/>
      </w:pPr>
      <w:bookmarkStart w:id="20" w:name="_Toc517939646"/>
      <w:r>
        <w:rPr>
          <w:rStyle w:val="CharSectno"/>
        </w:rPr>
        <w:t>11</w:t>
      </w:r>
      <w:r>
        <w:t>.</w:t>
      </w:r>
      <w:r>
        <w:tab/>
        <w:t>Local government must notify DAP of DAP application</w:t>
      </w:r>
      <w:bookmarkEnd w:id="20"/>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Gazette 17 Apr 2015 p. 1381</w:t>
      </w:r>
      <w:r>
        <w:noBreakHyphen/>
        <w:t>2.]</w:t>
      </w:r>
    </w:p>
    <w:p>
      <w:pPr>
        <w:pStyle w:val="Heading5"/>
      </w:pPr>
      <w:bookmarkStart w:id="21" w:name="_Toc517939647"/>
      <w:r>
        <w:rPr>
          <w:rStyle w:val="CharSectno"/>
        </w:rPr>
        <w:t>12</w:t>
      </w:r>
      <w:r>
        <w:t>.</w:t>
      </w:r>
      <w:r>
        <w:tab/>
        <w:t>Responsible authority must report to DAP</w:t>
      </w:r>
      <w:bookmarkEnd w:id="21"/>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w:t>
      </w:r>
    </w:p>
    <w:p>
      <w:pPr>
        <w:pStyle w:val="Heading5"/>
      </w:pPr>
      <w:bookmarkStart w:id="22" w:name="_Toc517939648"/>
      <w:r>
        <w:rPr>
          <w:rStyle w:val="CharSectno"/>
        </w:rPr>
        <w:t>13</w:t>
      </w:r>
      <w:r>
        <w:t>.</w:t>
      </w:r>
      <w:r>
        <w:tab/>
        <w:t>Further services from responsible authority</w:t>
      </w:r>
      <w:bookmarkEnd w:id="22"/>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23" w:name="_Toc517939649"/>
      <w:r>
        <w:rPr>
          <w:rStyle w:val="CharSectno"/>
        </w:rPr>
        <w:t>14</w:t>
      </w:r>
      <w:r>
        <w:t>.</w:t>
      </w:r>
      <w:r>
        <w:tab/>
        <w:t>Costs and expenses incurred by responsible authority</w:t>
      </w:r>
      <w:bookmarkEnd w:id="23"/>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24" w:name="_Toc517939650"/>
      <w:r>
        <w:rPr>
          <w:rStyle w:val="CharSectno"/>
        </w:rPr>
        <w:t>15</w:t>
      </w:r>
      <w:r>
        <w:t>.</w:t>
      </w:r>
      <w:r>
        <w:tab/>
        <w:t>Notification to applicant</w:t>
      </w:r>
      <w:bookmarkEnd w:id="24"/>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25" w:name="_Toc517939651"/>
      <w:r>
        <w:rPr>
          <w:rStyle w:val="CharSectno"/>
        </w:rPr>
        <w:t>16</w:t>
      </w:r>
      <w:r>
        <w:t>.</w:t>
      </w:r>
      <w:r>
        <w:tab/>
        <w:t>Determination by DAP</w:t>
      </w:r>
      <w:bookmarkEnd w:id="25"/>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w:t>
      </w:r>
    </w:p>
    <w:p>
      <w:pPr>
        <w:pStyle w:val="Heading5"/>
      </w:pPr>
      <w:bookmarkStart w:id="26" w:name="_Toc517939652"/>
      <w:r>
        <w:rPr>
          <w:rStyle w:val="CharSectno"/>
        </w:rPr>
        <w:t>17</w:t>
      </w:r>
      <w:r>
        <w:t>.</w:t>
      </w:r>
      <w:r>
        <w:tab/>
        <w:t>Amendment or cancellation of development approval by DAP</w:t>
      </w:r>
      <w:bookmarkEnd w:id="26"/>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w:t>
      </w:r>
    </w:p>
    <w:p>
      <w:pPr>
        <w:pStyle w:val="Heading5"/>
      </w:pPr>
      <w:bookmarkStart w:id="27" w:name="_Toc517939653"/>
      <w:r>
        <w:rPr>
          <w:rStyle w:val="CharSectno"/>
        </w:rPr>
        <w:t>17A</w:t>
      </w:r>
      <w:r>
        <w:t>.</w:t>
      </w:r>
      <w:r>
        <w:tab/>
        <w:t>Amendment or cancellation of development approval by responsible authority</w:t>
      </w:r>
      <w:bookmarkEnd w:id="27"/>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28" w:name="_Toc517939654"/>
      <w:r>
        <w:rPr>
          <w:rStyle w:val="CharSectno"/>
        </w:rPr>
        <w:t>18</w:t>
      </w:r>
      <w:r>
        <w:t>.</w:t>
      </w:r>
      <w:r>
        <w:tab/>
        <w:t>Review by State Administrative Tribunal</w:t>
      </w:r>
      <w:bookmarkEnd w:id="28"/>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29" w:name="_Toc486602475"/>
      <w:bookmarkStart w:id="30" w:name="_Toc517939655"/>
      <w:r>
        <w:rPr>
          <w:rStyle w:val="CharPartNo"/>
        </w:rPr>
        <w:t>Part 3</w:t>
      </w:r>
      <w:r>
        <w:rPr>
          <w:rStyle w:val="CharDivNo"/>
        </w:rPr>
        <w:t> </w:t>
      </w:r>
      <w:r>
        <w:t>—</w:t>
      </w:r>
      <w:r>
        <w:rPr>
          <w:rStyle w:val="CharDivText"/>
        </w:rPr>
        <w:t> </w:t>
      </w:r>
      <w:r>
        <w:rPr>
          <w:rStyle w:val="CharPartText"/>
        </w:rPr>
        <w:t>Delegation to DAPs</w:t>
      </w:r>
      <w:bookmarkEnd w:id="29"/>
      <w:bookmarkEnd w:id="30"/>
    </w:p>
    <w:p>
      <w:pPr>
        <w:pStyle w:val="Heading5"/>
      </w:pPr>
      <w:bookmarkStart w:id="31" w:name="_Toc517939656"/>
      <w:r>
        <w:rPr>
          <w:rStyle w:val="CharSectno"/>
        </w:rPr>
        <w:t>19</w:t>
      </w:r>
      <w:r>
        <w:t>.</w:t>
      </w:r>
      <w:r>
        <w:tab/>
        <w:t>Determination of certain development applications may be delegated to DAP</w:t>
      </w:r>
      <w:bookmarkEnd w:id="31"/>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32" w:name="_Toc517939657"/>
      <w:r>
        <w:rPr>
          <w:rStyle w:val="CharSectno"/>
        </w:rPr>
        <w:t>20</w:t>
      </w:r>
      <w:r>
        <w:t>.</w:t>
      </w:r>
      <w:r>
        <w:tab/>
        <w:t>Commencement of delegation</w:t>
      </w:r>
      <w:bookmarkEnd w:id="32"/>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33" w:name="_Toc517939658"/>
      <w:r>
        <w:rPr>
          <w:rStyle w:val="CharSectno"/>
        </w:rPr>
        <w:t>21</w:t>
      </w:r>
      <w:r>
        <w:t>.</w:t>
      </w:r>
      <w:r>
        <w:tab/>
        <w:t>Effect of delegation</w:t>
      </w:r>
      <w:bookmarkEnd w:id="33"/>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34" w:name="_Toc517939659"/>
      <w:r>
        <w:rPr>
          <w:rStyle w:val="CharSectno"/>
        </w:rPr>
        <w:t>22</w:t>
      </w:r>
      <w:r>
        <w:t>.</w:t>
      </w:r>
      <w:r>
        <w:tab/>
        <w:t>Payments in respect of exercise of delegated power</w:t>
      </w:r>
      <w:bookmarkEnd w:id="34"/>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35" w:name="_Toc486602480"/>
      <w:bookmarkStart w:id="36" w:name="_Toc517939660"/>
      <w:r>
        <w:rPr>
          <w:rStyle w:val="CharPartNo"/>
        </w:rPr>
        <w:t>Part 4</w:t>
      </w:r>
      <w:r>
        <w:t> — </w:t>
      </w:r>
      <w:r>
        <w:rPr>
          <w:rStyle w:val="CharPartText"/>
        </w:rPr>
        <w:t>Development assessment panels</w:t>
      </w:r>
      <w:bookmarkEnd w:id="35"/>
      <w:bookmarkEnd w:id="36"/>
    </w:p>
    <w:p>
      <w:pPr>
        <w:pStyle w:val="Heading3"/>
      </w:pPr>
      <w:bookmarkStart w:id="37" w:name="_Toc486602481"/>
      <w:bookmarkStart w:id="38" w:name="_Toc517939661"/>
      <w:r>
        <w:rPr>
          <w:rStyle w:val="CharDivNo"/>
        </w:rPr>
        <w:t>Division 1</w:t>
      </w:r>
      <w:r>
        <w:t> — </w:t>
      </w:r>
      <w:r>
        <w:rPr>
          <w:rStyle w:val="CharDivText"/>
        </w:rPr>
        <w:t>DAP members</w:t>
      </w:r>
      <w:bookmarkEnd w:id="37"/>
      <w:bookmarkEnd w:id="38"/>
    </w:p>
    <w:p>
      <w:pPr>
        <w:pStyle w:val="Heading5"/>
      </w:pPr>
      <w:bookmarkStart w:id="39" w:name="_Toc517939662"/>
      <w:r>
        <w:rPr>
          <w:rStyle w:val="CharSectno"/>
        </w:rPr>
        <w:t>23</w:t>
      </w:r>
      <w:r>
        <w:t>.</w:t>
      </w:r>
      <w:r>
        <w:tab/>
        <w:t>LDAP members</w:t>
      </w:r>
      <w:bookmarkEnd w:id="39"/>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40" w:name="_Toc517939663"/>
      <w:r>
        <w:rPr>
          <w:rStyle w:val="CharSectno"/>
        </w:rPr>
        <w:t>24</w:t>
      </w:r>
      <w:r>
        <w:t>.</w:t>
      </w:r>
      <w:r>
        <w:tab/>
        <w:t>Local government members of LDAP</w:t>
      </w:r>
      <w:bookmarkEnd w:id="40"/>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41" w:name="_Toc517939664"/>
      <w:r>
        <w:rPr>
          <w:rStyle w:val="CharSectno"/>
        </w:rPr>
        <w:t>25</w:t>
      </w:r>
      <w:r>
        <w:t>.</w:t>
      </w:r>
      <w:r>
        <w:tab/>
        <w:t>JDAP members</w:t>
      </w:r>
      <w:bookmarkEnd w:id="41"/>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42" w:name="_Toc517939665"/>
      <w:r>
        <w:rPr>
          <w:rStyle w:val="CharSectno"/>
        </w:rPr>
        <w:t>26</w:t>
      </w:r>
      <w:r>
        <w:t>.</w:t>
      </w:r>
      <w:r>
        <w:tab/>
        <w:t>JDAP local government member register</w:t>
      </w:r>
      <w:bookmarkEnd w:id="42"/>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43" w:name="_Toc517939666"/>
      <w:r>
        <w:rPr>
          <w:rStyle w:val="CharSectno"/>
        </w:rPr>
        <w:t>27</w:t>
      </w:r>
      <w:r>
        <w:t>.</w:t>
      </w:r>
      <w:r>
        <w:tab/>
        <w:t>Presiding member and deputy presiding member</w:t>
      </w:r>
      <w:bookmarkEnd w:id="4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44" w:name="_Toc517939667"/>
      <w:r>
        <w:rPr>
          <w:rStyle w:val="CharSectno"/>
        </w:rPr>
        <w:t>28</w:t>
      </w:r>
      <w:r>
        <w:t>.</w:t>
      </w:r>
      <w:r>
        <w:tab/>
        <w:t>Alternate members</w:t>
      </w:r>
      <w:bookmarkEnd w:id="44"/>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45" w:name="_Toc517939668"/>
      <w:r>
        <w:rPr>
          <w:rStyle w:val="CharSectno"/>
        </w:rPr>
        <w:t>29</w:t>
      </w:r>
      <w:r>
        <w:t>.</w:t>
      </w:r>
      <w:r>
        <w:tab/>
        <w:t>Term of office</w:t>
      </w:r>
      <w:bookmarkEnd w:id="45"/>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46" w:name="_Toc517939669"/>
      <w:r>
        <w:rPr>
          <w:rStyle w:val="CharSectno"/>
        </w:rPr>
        <w:t>30</w:t>
      </w:r>
      <w:r>
        <w:t>.</w:t>
      </w:r>
      <w:r>
        <w:tab/>
        <w:t>Training of DAP members</w:t>
      </w:r>
      <w:bookmarkEnd w:id="46"/>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47" w:name="_Toc517939670"/>
      <w:r>
        <w:rPr>
          <w:rStyle w:val="CharSectno"/>
        </w:rPr>
        <w:t>31</w:t>
      </w:r>
      <w:r>
        <w:t>.</w:t>
      </w:r>
      <w:r>
        <w:tab/>
        <w:t>Fees and allowances for DAP members</w:t>
      </w:r>
      <w:bookmarkEnd w:id="47"/>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Gazette 17 Apr 2015 p. 1385; 16 Dec 2016 p. 5714.]</w:t>
      </w:r>
    </w:p>
    <w:p>
      <w:pPr>
        <w:pStyle w:val="Heading5"/>
      </w:pPr>
      <w:bookmarkStart w:id="48" w:name="_Toc517939671"/>
      <w:r>
        <w:rPr>
          <w:rStyle w:val="CharSectno"/>
        </w:rPr>
        <w:t>32</w:t>
      </w:r>
      <w:r>
        <w:t>.</w:t>
      </w:r>
      <w:r>
        <w:tab/>
        <w:t>Casual vacancies</w:t>
      </w:r>
      <w:bookmarkEnd w:id="48"/>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49" w:name="_Toc517939672"/>
      <w:r>
        <w:rPr>
          <w:rStyle w:val="CharSectno"/>
        </w:rPr>
        <w:t>33</w:t>
      </w:r>
      <w:r>
        <w:t>.</w:t>
      </w:r>
      <w:r>
        <w:tab/>
        <w:t>Leave of absence</w:t>
      </w:r>
      <w:bookmarkEnd w:id="49"/>
    </w:p>
    <w:p>
      <w:pPr>
        <w:pStyle w:val="Subsection"/>
      </w:pPr>
      <w:r>
        <w:tab/>
      </w:r>
      <w:r>
        <w:tab/>
        <w:t>The Minister may grant leave of absence to a DAP member on the terms and conditions determined by the Minister.</w:t>
      </w:r>
    </w:p>
    <w:p>
      <w:pPr>
        <w:pStyle w:val="Heading5"/>
      </w:pPr>
      <w:bookmarkStart w:id="50" w:name="_Toc517939673"/>
      <w:r>
        <w:rPr>
          <w:rStyle w:val="CharSectno"/>
        </w:rPr>
        <w:t>34</w:t>
      </w:r>
      <w:r>
        <w:t>.</w:t>
      </w:r>
      <w:r>
        <w:tab/>
        <w:t>Extension of term of office during vacancy in membership</w:t>
      </w:r>
      <w:bookmarkEnd w:id="50"/>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51" w:name="_Toc486602494"/>
      <w:bookmarkStart w:id="52" w:name="_Toc517939674"/>
      <w:r>
        <w:rPr>
          <w:rStyle w:val="CharDivNo"/>
        </w:rPr>
        <w:t>Division 2</w:t>
      </w:r>
      <w:r>
        <w:t> — </w:t>
      </w:r>
      <w:r>
        <w:rPr>
          <w:rStyle w:val="CharDivText"/>
        </w:rPr>
        <w:t>Specialist members</w:t>
      </w:r>
      <w:bookmarkEnd w:id="51"/>
      <w:bookmarkEnd w:id="52"/>
    </w:p>
    <w:p>
      <w:pPr>
        <w:pStyle w:val="Heading5"/>
      </w:pPr>
      <w:bookmarkStart w:id="53" w:name="_Toc517939675"/>
      <w:r>
        <w:rPr>
          <w:rStyle w:val="CharSectno"/>
        </w:rPr>
        <w:t>35</w:t>
      </w:r>
      <w:r>
        <w:t>.</w:t>
      </w:r>
      <w:r>
        <w:tab/>
        <w:t>Register of persons eligible to be specialist members</w:t>
      </w:r>
      <w:bookmarkEnd w:id="53"/>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54" w:name="_Toc517939676"/>
      <w:r>
        <w:rPr>
          <w:rStyle w:val="CharSectno"/>
        </w:rPr>
        <w:t>37</w:t>
      </w:r>
      <w:r>
        <w:t>.</w:t>
      </w:r>
      <w:r>
        <w:tab/>
        <w:t>Appointment of specialist members and alternate specialist members</w:t>
      </w:r>
      <w:bookmarkEnd w:id="54"/>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55" w:name="_Toc486602497"/>
      <w:bookmarkStart w:id="56" w:name="_Toc517939677"/>
      <w:r>
        <w:rPr>
          <w:rStyle w:val="CharDivNo"/>
        </w:rPr>
        <w:t>Division 3</w:t>
      </w:r>
      <w:r>
        <w:t> — </w:t>
      </w:r>
      <w:r>
        <w:rPr>
          <w:rStyle w:val="CharDivText"/>
        </w:rPr>
        <w:t>Meetings</w:t>
      </w:r>
      <w:bookmarkEnd w:id="55"/>
      <w:bookmarkEnd w:id="56"/>
    </w:p>
    <w:p>
      <w:pPr>
        <w:pStyle w:val="Heading5"/>
      </w:pPr>
      <w:bookmarkStart w:id="57" w:name="_Toc517939678"/>
      <w:r>
        <w:rPr>
          <w:rStyle w:val="CharSectno"/>
        </w:rPr>
        <w:t>39</w:t>
      </w:r>
      <w:r>
        <w:t>.</w:t>
      </w:r>
      <w:r>
        <w:tab/>
        <w:t>Notice of meetings</w:t>
      </w:r>
      <w:bookmarkEnd w:id="57"/>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58" w:name="_Toc517939679"/>
      <w:r>
        <w:rPr>
          <w:rStyle w:val="CharSectno"/>
        </w:rPr>
        <w:t>40</w:t>
      </w:r>
      <w:r>
        <w:t>.</w:t>
      </w:r>
      <w:r>
        <w:tab/>
        <w:t>General procedure concerning meetings</w:t>
      </w:r>
      <w:bookmarkEnd w:id="58"/>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59" w:name="_Toc517939680"/>
      <w:r>
        <w:rPr>
          <w:rStyle w:val="CharSectno"/>
        </w:rPr>
        <w:t>41</w:t>
      </w:r>
      <w:r>
        <w:t>.</w:t>
      </w:r>
      <w:r>
        <w:tab/>
        <w:t>Quorum</w:t>
      </w:r>
      <w:bookmarkEnd w:id="59"/>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60" w:name="_Toc517939681"/>
      <w:r>
        <w:rPr>
          <w:rStyle w:val="CharSectno"/>
        </w:rPr>
        <w:t>42</w:t>
      </w:r>
      <w:r>
        <w:t>.</w:t>
      </w:r>
      <w:r>
        <w:tab/>
        <w:t>Voting</w:t>
      </w:r>
      <w:bookmarkEnd w:id="60"/>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61" w:name="_Toc517939682"/>
      <w:r>
        <w:rPr>
          <w:rStyle w:val="CharSectno"/>
        </w:rPr>
        <w:t>43</w:t>
      </w:r>
      <w:r>
        <w:t>.</w:t>
      </w:r>
      <w:r>
        <w:tab/>
        <w:t>Attending meeting remotely</w:t>
      </w:r>
      <w:bookmarkEnd w:id="61"/>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62" w:name="_Toc517939683"/>
      <w:r>
        <w:rPr>
          <w:rStyle w:val="CharSectno"/>
        </w:rPr>
        <w:t>44</w:t>
      </w:r>
      <w:r>
        <w:t>.</w:t>
      </w:r>
      <w:r>
        <w:tab/>
        <w:t>Minutes</w:t>
      </w:r>
      <w:bookmarkEnd w:id="62"/>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63" w:name="_Toc486602504"/>
      <w:bookmarkStart w:id="64" w:name="_Toc517939684"/>
      <w:r>
        <w:rPr>
          <w:rStyle w:val="CharDivNo"/>
        </w:rPr>
        <w:t>Division 4</w:t>
      </w:r>
      <w:r>
        <w:t> — </w:t>
      </w:r>
      <w:r>
        <w:rPr>
          <w:rStyle w:val="CharDivText"/>
        </w:rPr>
        <w:t>Conduct of DAP members</w:t>
      </w:r>
      <w:bookmarkEnd w:id="63"/>
      <w:bookmarkEnd w:id="64"/>
    </w:p>
    <w:p>
      <w:pPr>
        <w:pStyle w:val="Heading5"/>
      </w:pPr>
      <w:bookmarkStart w:id="65" w:name="_Toc517939685"/>
      <w:r>
        <w:rPr>
          <w:rStyle w:val="CharSectno"/>
        </w:rPr>
        <w:t>45</w:t>
      </w:r>
      <w:r>
        <w:t>.</w:t>
      </w:r>
      <w:r>
        <w:tab/>
        <w:t>Code of conduct</w:t>
      </w:r>
      <w:bookmarkEnd w:id="65"/>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66" w:name="_Toc517939686"/>
      <w:r>
        <w:rPr>
          <w:rStyle w:val="CharSectno"/>
        </w:rPr>
        <w:t>46</w:t>
      </w:r>
      <w:r>
        <w:t>.</w:t>
      </w:r>
      <w:r>
        <w:tab/>
        <w:t>Gifts</w:t>
      </w:r>
      <w:bookmarkEnd w:id="66"/>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67" w:name="_Toc517939687"/>
      <w:r>
        <w:rPr>
          <w:rStyle w:val="CharSectno"/>
        </w:rPr>
        <w:t>47</w:t>
      </w:r>
      <w:r>
        <w:t>.</w:t>
      </w:r>
      <w:r>
        <w:tab/>
        <w:t>Relations with local government and public sector employees</w:t>
      </w:r>
      <w:bookmarkEnd w:id="67"/>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68" w:name="_Toc517939688"/>
      <w:r>
        <w:rPr>
          <w:rStyle w:val="CharSectno"/>
        </w:rPr>
        <w:t>48</w:t>
      </w:r>
      <w:r>
        <w:t>.</w:t>
      </w:r>
      <w:r>
        <w:tab/>
        <w:t>Public comment</w:t>
      </w:r>
      <w:bookmarkEnd w:id="68"/>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69" w:name="_Toc486602509"/>
      <w:bookmarkStart w:id="70" w:name="_Toc517939689"/>
      <w:r>
        <w:rPr>
          <w:rStyle w:val="CharPartNo"/>
        </w:rPr>
        <w:t>Part 5</w:t>
      </w:r>
      <w:r>
        <w:rPr>
          <w:rStyle w:val="CharDivNo"/>
        </w:rPr>
        <w:t> </w:t>
      </w:r>
      <w:r>
        <w:t>—</w:t>
      </w:r>
      <w:r>
        <w:rPr>
          <w:rStyle w:val="CharDivText"/>
        </w:rPr>
        <w:t> </w:t>
      </w:r>
      <w:r>
        <w:rPr>
          <w:rStyle w:val="CharPartText"/>
        </w:rPr>
        <w:t>Administration</w:t>
      </w:r>
      <w:bookmarkEnd w:id="69"/>
      <w:bookmarkEnd w:id="70"/>
    </w:p>
    <w:p>
      <w:pPr>
        <w:pStyle w:val="Heading5"/>
      </w:pPr>
      <w:bookmarkStart w:id="71" w:name="_Toc517939690"/>
      <w:r>
        <w:rPr>
          <w:rStyle w:val="CharSectno"/>
        </w:rPr>
        <w:t>49</w:t>
      </w:r>
      <w:r>
        <w:t>.</w:t>
      </w:r>
      <w:r>
        <w:tab/>
        <w:t>Administrative officer</w:t>
      </w:r>
      <w:bookmarkEnd w:id="71"/>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72" w:name="_Toc517939691"/>
      <w:r>
        <w:rPr>
          <w:rStyle w:val="CharSectno"/>
        </w:rPr>
        <w:t>50</w:t>
      </w:r>
      <w:r>
        <w:t>.</w:t>
      </w:r>
      <w:r>
        <w:tab/>
        <w:t>Other staff and facilities</w:t>
      </w:r>
      <w:bookmarkEnd w:id="72"/>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73" w:name="_Toc517939692"/>
      <w:r>
        <w:rPr>
          <w:rStyle w:val="CharSectno"/>
        </w:rPr>
        <w:t>51</w:t>
      </w:r>
      <w:r>
        <w:t>.</w:t>
      </w:r>
      <w:r>
        <w:tab/>
        <w:t>DAP website</w:t>
      </w:r>
      <w:bookmarkEnd w:id="73"/>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74" w:name="_Toc517939693"/>
      <w:r>
        <w:rPr>
          <w:rStyle w:val="CharSectno"/>
        </w:rPr>
        <w:t>52</w:t>
      </w:r>
      <w:r>
        <w:t>.</w:t>
      </w:r>
      <w:r>
        <w:tab/>
        <w:t>Minister may require information</w:t>
      </w:r>
      <w:bookmarkEnd w:id="7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75" w:name="_Toc517939694"/>
      <w:r>
        <w:rPr>
          <w:rStyle w:val="CharSectno"/>
        </w:rPr>
        <w:t>53</w:t>
      </w:r>
      <w:r>
        <w:t>.</w:t>
      </w:r>
      <w:r>
        <w:tab/>
        <w:t>Annual report</w:t>
      </w:r>
      <w:bookmarkEnd w:id="75"/>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76" w:name="_Toc486602515"/>
      <w:bookmarkStart w:id="77" w:name="_Toc517939695"/>
      <w:r>
        <w:rPr>
          <w:rStyle w:val="CharPartNo"/>
        </w:rPr>
        <w:t>Part 6</w:t>
      </w:r>
      <w:r>
        <w:rPr>
          <w:rStyle w:val="CharDivNo"/>
        </w:rPr>
        <w:t> </w:t>
      </w:r>
      <w:r>
        <w:t>—</w:t>
      </w:r>
      <w:r>
        <w:rPr>
          <w:rStyle w:val="CharDivText"/>
        </w:rPr>
        <w:t> </w:t>
      </w:r>
      <w:r>
        <w:rPr>
          <w:rStyle w:val="CharPartText"/>
        </w:rPr>
        <w:t>Miscellaneous</w:t>
      </w:r>
      <w:bookmarkEnd w:id="76"/>
      <w:bookmarkEnd w:id="77"/>
    </w:p>
    <w:p>
      <w:pPr>
        <w:pStyle w:val="Heading5"/>
      </w:pPr>
      <w:bookmarkStart w:id="78" w:name="_Toc517939696"/>
      <w:r>
        <w:rPr>
          <w:rStyle w:val="CharSectno"/>
        </w:rPr>
        <w:t>54</w:t>
      </w:r>
      <w:r>
        <w:t>.</w:t>
      </w:r>
      <w:r>
        <w:tab/>
        <w:t>Amendment or revocation of order establishing DAP: transitional provisions</w:t>
      </w:r>
      <w:bookmarkEnd w:id="7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79" w:name="_Toc517939697"/>
      <w:r>
        <w:rPr>
          <w:rStyle w:val="CharSectno"/>
        </w:rPr>
        <w:t>55</w:t>
      </w:r>
      <w:r>
        <w:t>.</w:t>
      </w:r>
      <w:r>
        <w:tab/>
        <w:t>Review of fees</w:t>
      </w:r>
      <w:bookmarkEnd w:id="79"/>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80" w:name="_Toc514673676"/>
      <w:bookmarkStart w:id="81" w:name="_Toc514673681"/>
      <w:bookmarkStart w:id="82" w:name="_Toc514681767"/>
      <w:bookmarkStart w:id="83" w:name="_Toc515347544"/>
      <w:bookmarkStart w:id="84" w:name="_Toc515347559"/>
      <w:bookmarkStart w:id="85" w:name="_Toc517939698"/>
      <w:bookmarkStart w:id="86" w:name="_Toc485307305"/>
      <w:bookmarkStart w:id="87" w:name="_Toc485307310"/>
      <w:bookmarkStart w:id="88" w:name="_Toc485307323"/>
      <w:bookmarkStart w:id="89" w:name="_Toc486602518"/>
      <w:r>
        <w:rPr>
          <w:rStyle w:val="CharSchNo"/>
        </w:rPr>
        <w:t>Schedule 1</w:t>
      </w:r>
      <w:r>
        <w:rPr>
          <w:rStyle w:val="CharSDivNo"/>
        </w:rPr>
        <w:t> </w:t>
      </w:r>
      <w:r>
        <w:t>—</w:t>
      </w:r>
      <w:r>
        <w:rPr>
          <w:rStyle w:val="CharSDivText"/>
        </w:rPr>
        <w:t> </w:t>
      </w:r>
      <w:r>
        <w:rPr>
          <w:rStyle w:val="CharSchText"/>
        </w:rPr>
        <w:t>Fees for applications</w:t>
      </w:r>
      <w:bookmarkEnd w:id="80"/>
      <w:bookmarkEnd w:id="81"/>
      <w:bookmarkEnd w:id="82"/>
      <w:bookmarkEnd w:id="83"/>
      <w:bookmarkEnd w:id="84"/>
      <w:bookmarkEnd w:id="85"/>
    </w:p>
    <w:p>
      <w:pPr>
        <w:pStyle w:val="yShoulderClause"/>
      </w:pPr>
      <w:r>
        <w:t>[r. 10 and 17]</w:t>
      </w:r>
    </w:p>
    <w:p>
      <w:pPr>
        <w:pStyle w:val="yFootnoteheading"/>
        <w:spacing w:after="120"/>
      </w:pPr>
      <w:r>
        <w:tab/>
        <w:t>[Heading inserted: Gazette 26 Jun 2018 p. 2390.]</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tcPr>
          <w:p>
            <w:pPr>
              <w:pStyle w:val="yTableNAm"/>
            </w:pPr>
            <w:r>
              <w:rPr>
                <w:b/>
                <w:bCs/>
              </w:rPr>
              <w:t>Item</w:t>
            </w:r>
          </w:p>
        </w:tc>
        <w:tc>
          <w:tcPr>
            <w:tcW w:w="4536" w:type="dxa"/>
            <w:tcBorders>
              <w:left w:val="nil"/>
              <w:bottom w:val="single" w:sz="4" w:space="0" w:color="auto"/>
              <w:right w:val="nil"/>
            </w:tcBorders>
          </w:tcPr>
          <w:p>
            <w:pPr>
              <w:pStyle w:val="yTableNAm"/>
            </w:pPr>
            <w:r>
              <w:rPr>
                <w:b/>
                <w:bCs/>
              </w:rPr>
              <w:t>Application</w:t>
            </w:r>
          </w:p>
        </w:tc>
        <w:tc>
          <w:tcPr>
            <w:tcW w:w="992" w:type="dxa"/>
            <w:tcBorders>
              <w:left w:val="nil"/>
              <w:bottom w:val="single" w:sz="4" w:space="0" w:color="auto"/>
            </w:tcBorders>
          </w:tcPr>
          <w:p>
            <w:pPr>
              <w:pStyle w:val="yTableNAm"/>
            </w:pPr>
            <w:r>
              <w:rPr>
                <w:b/>
                <w:bCs/>
              </w:rPr>
              <w:t>Fee</w:t>
            </w:r>
          </w:p>
        </w:tc>
      </w:tr>
      <w:tr>
        <w:tc>
          <w:tcPr>
            <w:tcW w:w="705" w:type="dxa"/>
            <w:tcBorders>
              <w:bottom w:val="nil"/>
              <w:right w:val="nil"/>
            </w:tcBorders>
          </w:tcPr>
          <w:p>
            <w:pPr>
              <w:pStyle w:val="yTableNAm"/>
            </w:pPr>
            <w:r>
              <w:t>1.</w:t>
            </w:r>
          </w:p>
        </w:tc>
        <w:tc>
          <w:tcPr>
            <w:tcW w:w="4540" w:type="dxa"/>
            <w:tcBorders>
              <w:left w:val="nil"/>
              <w:bottom w:val="nil"/>
              <w:right w:val="nil"/>
            </w:tcBorders>
          </w:tcPr>
          <w:p>
            <w:pPr>
              <w:pStyle w:val="yTableNAm"/>
            </w:pPr>
            <w:r>
              <w:t>A DAP application where the estimated cost of the development is —</w:t>
            </w:r>
          </w:p>
        </w:tc>
        <w:tc>
          <w:tcPr>
            <w:tcW w:w="992" w:type="dxa"/>
            <w:tcBorders>
              <w:left w:val="nil"/>
              <w:bottom w:val="nil"/>
            </w:tcBorders>
          </w:tcPr>
          <w:p>
            <w:pPr>
              <w:pStyle w:val="yTableNAm"/>
            </w:pP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(a)</w:t>
            </w:r>
            <w:r>
              <w:tab/>
              <w:t>not less than $2 million and less than $7 million</w:t>
            </w:r>
          </w:p>
        </w:tc>
        <w:tc>
          <w:tcPr>
            <w:tcW w:w="992" w:type="dxa"/>
            <w:tcBorders>
              <w:top w:val="nil"/>
              <w:left w:val="nil"/>
              <w:bottom w:val="nil"/>
            </w:tcBorders>
          </w:tcPr>
          <w:p>
            <w:pPr>
              <w:pStyle w:val="yTableNAm"/>
            </w:pPr>
            <w:r>
              <w:br/>
              <w:t>$5 603</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(b)</w:t>
            </w:r>
            <w:r>
              <w:tab/>
              <w:t>not less than $7 million and less than $10 million</w:t>
            </w:r>
          </w:p>
        </w:tc>
        <w:tc>
          <w:tcPr>
            <w:tcW w:w="992" w:type="dxa"/>
            <w:tcBorders>
              <w:top w:val="nil"/>
              <w:left w:val="nil"/>
              <w:bottom w:val="nil"/>
            </w:tcBorders>
          </w:tcPr>
          <w:p>
            <w:pPr>
              <w:pStyle w:val="yTableNAm"/>
            </w:pPr>
            <w:r>
              <w:br/>
              <w:t>$8 650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(c)</w:t>
            </w:r>
            <w:r>
              <w:tab/>
              <w:t>not less than $10 million and less than $12.5 million</w:t>
            </w:r>
          </w:p>
        </w:tc>
        <w:tc>
          <w:tcPr>
            <w:tcW w:w="992" w:type="dxa"/>
            <w:tcBorders>
              <w:top w:val="nil"/>
              <w:left w:val="nil"/>
              <w:bottom w:val="nil"/>
            </w:tcBorders>
          </w:tcPr>
          <w:p>
            <w:pPr>
              <w:pStyle w:val="yTableNAm"/>
            </w:pPr>
            <w:r>
              <w:br/>
              <w:t>$9 411</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(d)</w:t>
            </w:r>
            <w:r>
              <w:tab/>
              <w:t>not less than $12.5 million and less than $15 million</w:t>
            </w:r>
          </w:p>
        </w:tc>
        <w:tc>
          <w:tcPr>
            <w:tcW w:w="992" w:type="dxa"/>
            <w:tcBorders>
              <w:top w:val="nil"/>
              <w:left w:val="nil"/>
              <w:bottom w:val="nil"/>
            </w:tcBorders>
          </w:tcPr>
          <w:p>
            <w:pPr>
              <w:pStyle w:val="yTableNAm"/>
            </w:pPr>
            <w:r>
              <w:br/>
              <w:t>$9 680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(e)</w:t>
            </w:r>
            <w:r>
              <w:tab/>
              <w:t>not less than $15 million and less than $17.5 million</w:t>
            </w:r>
          </w:p>
        </w:tc>
        <w:tc>
          <w:tcPr>
            <w:tcW w:w="992" w:type="dxa"/>
            <w:tcBorders>
              <w:top w:val="nil"/>
              <w:left w:val="nil"/>
              <w:bottom w:val="nil"/>
            </w:tcBorders>
          </w:tcPr>
          <w:p>
            <w:pPr>
              <w:pStyle w:val="yTableNAm"/>
            </w:pPr>
            <w:r>
              <w:br/>
              <w:t>$9 948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(f)</w:t>
            </w:r>
            <w:r>
              <w:tab/>
              <w:t>not less than $17.5 million and less than $20 million</w:t>
            </w:r>
          </w:p>
        </w:tc>
        <w:tc>
          <w:tcPr>
            <w:tcW w:w="992" w:type="dxa"/>
            <w:tcBorders>
              <w:top w:val="nil"/>
              <w:left w:val="nil"/>
              <w:bottom w:val="nil"/>
            </w:tcBorders>
          </w:tcPr>
          <w:p>
            <w:pPr>
              <w:pStyle w:val="yTableNAm"/>
            </w:pPr>
            <w:r>
              <w:br/>
              <w:t>$10 218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(g)</w:t>
            </w:r>
            <w:r>
              <w:tab/>
              <w:t>$20 million or more</w:t>
            </w:r>
          </w:p>
        </w:tc>
        <w:tc>
          <w:tcPr>
            <w:tcW w:w="992" w:type="dxa"/>
            <w:tcBorders>
              <w:top w:val="nil"/>
              <w:left w:val="nil"/>
              <w:bottom w:val="nil"/>
            </w:tcBorders>
          </w:tcPr>
          <w:p>
            <w:pPr>
              <w:pStyle w:val="yTableNAm"/>
            </w:pPr>
            <w:r>
              <w:t>$10 486</w:t>
            </w:r>
          </w:p>
        </w:tc>
      </w:tr>
      <w:tr>
        <w:tc>
          <w:tcPr>
            <w:tcW w:w="705" w:type="dxa"/>
            <w:tcBorders>
              <w:top w:val="nil"/>
              <w:bottom w:val="single" w:sz="4" w:space="0" w:color="auto"/>
              <w:right w:val="nil"/>
            </w:tcBorders>
          </w:tcPr>
          <w:p>
            <w:pPr>
              <w:pStyle w:val="yTableNAm"/>
            </w:pPr>
            <w:r>
              <w:t>2.</w:t>
            </w:r>
          </w:p>
        </w:tc>
        <w:tc>
          <w:tcPr>
            <w:tcW w:w="4540" w:type="dxa"/>
            <w:tcBorders>
              <w:top w:val="nil"/>
              <w:left w:val="nil"/>
              <w:bottom w:val="single" w:sz="4" w:space="0" w:color="auto"/>
              <w:right w:val="nil"/>
            </w:tcBorders>
          </w:tcPr>
          <w:p>
            <w:pPr>
              <w:pStyle w:val="yTableNAm"/>
            </w:pPr>
            <w:r>
              <w:t>An application under r. 17</w:t>
            </w:r>
          </w:p>
        </w:tc>
        <w:tc>
          <w:tcPr>
            <w:tcW w:w="992" w:type="dxa"/>
            <w:tcBorders>
              <w:top w:val="nil"/>
              <w:left w:val="nil"/>
              <w:bottom w:val="single" w:sz="4" w:space="0" w:color="auto"/>
            </w:tcBorders>
          </w:tcPr>
          <w:p>
            <w:pPr>
              <w:pStyle w:val="yTableNAm"/>
            </w:pPr>
            <w:r>
              <w:t>$241</w:t>
            </w:r>
          </w:p>
        </w:tc>
      </w:tr>
    </w:tbl>
    <w:p>
      <w:pPr>
        <w:pStyle w:val="yFootnotesection"/>
      </w:pPr>
      <w:r>
        <w:tab/>
        <w:t>[Schedule 1 inserted: Gazette 26 Jun 2018 p. 2390.]</w:t>
      </w:r>
    </w:p>
    <w:p>
      <w:pPr>
        <w:pStyle w:val="yScheduleHeading"/>
      </w:pPr>
      <w:bookmarkStart w:id="90" w:name="_Toc486602519"/>
      <w:bookmarkStart w:id="91" w:name="_Toc517939699"/>
      <w:bookmarkEnd w:id="86"/>
      <w:bookmarkEnd w:id="87"/>
      <w:bookmarkEnd w:id="88"/>
      <w:bookmarkEnd w:id="89"/>
      <w:r>
        <w:rPr>
          <w:rStyle w:val="CharSchNo"/>
        </w:rPr>
        <w:t>Schedule 2</w:t>
      </w:r>
      <w:r>
        <w:rPr>
          <w:rStyle w:val="CharSDivNo"/>
        </w:rPr>
        <w:t> </w:t>
      </w:r>
      <w:r>
        <w:t>—</w:t>
      </w:r>
      <w:r>
        <w:rPr>
          <w:rStyle w:val="CharSDivText"/>
        </w:rPr>
        <w:t> </w:t>
      </w:r>
      <w:r>
        <w:rPr>
          <w:rStyle w:val="CharSchText"/>
        </w:rPr>
        <w:t>Fees for DAP members</w:t>
      </w:r>
      <w:bookmarkEnd w:id="90"/>
      <w:bookmarkEnd w:id="91"/>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yFootnotesection"/>
      </w:pPr>
      <w:r>
        <w:tab/>
        <w:t>[Schedule 2 inserted: Gazette 16 Dec 2016 p. 5716</w:t>
      </w:r>
      <w:r>
        <w:noBreakHyphen/>
        <w:t>17.]</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93" w:name="_Toc486602520"/>
      <w:bookmarkStart w:id="94" w:name="_Toc517939700"/>
      <w:r>
        <w:rPr>
          <w:rStyle w:val="CharSchNo"/>
        </w:rPr>
        <w:t>Schedule 3</w:t>
      </w:r>
      <w:r>
        <w:t> — </w:t>
      </w:r>
      <w:r>
        <w:rPr>
          <w:rStyle w:val="CharSchText"/>
        </w:rPr>
        <w:t>Forms</w:t>
      </w:r>
      <w:bookmarkEnd w:id="93"/>
      <w:bookmarkEnd w:id="94"/>
    </w:p>
    <w:p>
      <w:pPr>
        <w:pStyle w:val="yShoulderClause"/>
      </w:pPr>
      <w:r>
        <w:t>[r. 7, 10, 17 and 21]</w:t>
      </w:r>
    </w:p>
    <w:p>
      <w:pPr>
        <w:pStyle w:val="yFootnoteheading"/>
      </w:pPr>
      <w:r>
        <w:tab/>
        <w:t>[Heading inserted: Gazette 16 Dec 2016 p. 5717.]</w:t>
      </w:r>
    </w:p>
    <w:p>
      <w:pPr>
        <w:pStyle w:val="yHeading5"/>
      </w:pPr>
      <w:bookmarkStart w:id="95" w:name="_Toc517939701"/>
      <w:r>
        <w:rPr>
          <w:rStyle w:val="CharSClsNo"/>
        </w:rPr>
        <w:t>1</w:t>
      </w:r>
      <w:r>
        <w:t>.</w:t>
      </w:r>
      <w:r>
        <w:tab/>
        <w:t>Notice of development application to be determined by DAP (r. 7, 10 and 21)</w:t>
      </w:r>
      <w:bookmarkEnd w:id="95"/>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w:t>
      </w:r>
    </w:p>
    <w:p>
      <w:pPr>
        <w:pStyle w:val="yHeading5"/>
      </w:pPr>
      <w:bookmarkStart w:id="96" w:name="_Toc517939702"/>
      <w:r>
        <w:rPr>
          <w:rStyle w:val="CharSClsNo"/>
        </w:rPr>
        <w:t>2</w:t>
      </w:r>
      <w:r>
        <w:t>.</w:t>
      </w:r>
      <w:r>
        <w:tab/>
        <w:t>Application for amendment or cancellation of development approval (r. 17 and 21)</w:t>
      </w:r>
      <w:bookmarkEnd w:id="96"/>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97" w:name="_Toc486602523"/>
      <w:bookmarkStart w:id="98" w:name="_Toc517939703"/>
      <w:r>
        <w:t>Notes</w:t>
      </w:r>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p>
    <w:p>
      <w:pPr>
        <w:pStyle w:val="nHeading3"/>
      </w:pPr>
      <w:bookmarkStart w:id="99" w:name="_Toc517939704"/>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r>
        <w:tc>
          <w:tcPr>
            <w:tcW w:w="3118" w:type="dxa"/>
            <w:tcBorders>
              <w:top w:val="nil"/>
              <w:bottom w:val="single" w:sz="4" w:space="0" w:color="auto"/>
            </w:tcBorders>
          </w:tcPr>
          <w:p>
            <w:pPr>
              <w:pStyle w:val="nTable"/>
              <w:spacing w:after="40"/>
              <w:rPr>
                <w:i/>
              </w:rPr>
            </w:pPr>
            <w:r>
              <w:rPr>
                <w:i/>
              </w:rPr>
              <w:t>Planning and Development (Development Assessment Panels) Amendment Regulations 2018</w:t>
            </w:r>
          </w:p>
        </w:tc>
        <w:tc>
          <w:tcPr>
            <w:tcW w:w="1276" w:type="dxa"/>
            <w:tcBorders>
              <w:top w:val="nil"/>
              <w:bottom w:val="single" w:sz="4" w:space="0" w:color="auto"/>
            </w:tcBorders>
          </w:tcPr>
          <w:p>
            <w:pPr>
              <w:pStyle w:val="nTable"/>
              <w:spacing w:after="40"/>
            </w:pPr>
            <w:r>
              <w:t>26 Jun 2018 p. 2389</w:t>
            </w:r>
            <w:r>
              <w:noBreakHyphen/>
              <w:t>90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26</w:t>
            </w:r>
            <w:r>
              <w:rPr>
                <w:bCs/>
                <w:snapToGrid w:val="0"/>
              </w:rPr>
              <w:t>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2018</w:t>
            </w:r>
            <w:r>
              <w:rPr>
                <w:rFonts w:ascii="Times" w:hAnsi="Times"/>
                <w:bCs/>
                <w:snapToGrid w:val="0"/>
                <w:spacing w:val="-2"/>
              </w:rPr>
              <w:t xml:space="preserve">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1" w:name="_Toc486602525"/>
      <w:bookmarkStart w:id="102" w:name="_Toc517939705"/>
      <w:r>
        <w:rPr>
          <w:sz w:val="28"/>
        </w:rPr>
        <w:t>Defined terms</w:t>
      </w:r>
      <w:bookmarkEnd w:id="101"/>
      <w:bookmarkEnd w:id="1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application</w:t>
      </w:r>
      <w:r>
        <w:tab/>
        <w:t>17A(1)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Director General</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Pr>
        <w:pStyle w:val="DefinedTerms"/>
      </w:pPr>
      <w:r>
        <w:t>warehouse</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 w:name="DefinedTerms"/>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 w:name="Coversheet"/>
    <w:bookmarkEnd w:id="1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1BC4-7FEB-4C08-AB28-31CC2CEC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11946</Words>
  <Characters>59258</Characters>
  <Application>Microsoft Office Word</Application>
  <DocSecurity>0</DocSecurity>
  <Lines>1851</Lines>
  <Paragraphs>1130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2011 - 00-i0-01</dc:title>
  <dc:subject/>
  <dc:creator/>
  <cp:keywords/>
  <dc:description/>
  <cp:lastModifiedBy>svcMRProcess</cp:lastModifiedBy>
  <cp:revision>4</cp:revision>
  <cp:lastPrinted>2017-02-01T05:59:00Z</cp:lastPrinted>
  <dcterms:created xsi:type="dcterms:W3CDTF">2019-01-17T08:06:00Z</dcterms:created>
  <dcterms:modified xsi:type="dcterms:W3CDTF">2019-01-17T08:06:00Z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AsAtDate">
    <vt:lpwstr>01 Jul 2018</vt:lpwstr>
  </property>
  <property fmtid="{D5CDD505-2E9C-101B-9397-08002B2CF9AE}" pid="6" name="Suffix">
    <vt:lpwstr>00-i0-01</vt:lpwstr>
  </property>
  <property fmtid="{D5CDD505-2E9C-101B-9397-08002B2CF9AE}" pid="7" name="CommencementDate">
    <vt:lpwstr>20180701</vt:lpwstr>
  </property>
</Properties>
</file>