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Rail Freight System Act 2000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 Freight System Regulations 2000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Rail Freight System (Corridor Land) Regulations 2000 </w:t>
      </w:r>
      <w:r>
        <w:rPr>
          <w:color w:val="000000"/>
          <w:sz w:val="22"/>
          <w:szCs w:val="22"/>
        </w:rPr>
        <w:t xml:space="preserve">r. 27 as at 30 Nov 2000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 Nov 2000 p. 6739).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 Freight System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_Toc426632521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to enter</w:t>
      </w:r>
      <w:r>
        <w:tab/>
      </w:r>
      <w:r>
        <w:fldChar w:fldCharType="begin"/>
      </w:r>
      <w:r>
        <w:instrText xml:space="preserve"> PAGEREF _Toc426632522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Form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_Toc426632525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Rail Freight System Act 2000</w:t>
      </w:r>
    </w:p>
    <w:p>
      <w:pPr>
        <w:pStyle w:val="NameofActReg"/>
      </w:pPr>
      <w:r>
        <w:t>Rail Freight System Regulations 2000</w:t>
      </w:r>
    </w:p>
    <w:p>
      <w:pPr>
        <w:pStyle w:val="Heading5"/>
      </w:pPr>
      <w:bookmarkStart w:id="4" w:name="_Toc378667809"/>
      <w:bookmarkStart w:id="5" w:name="_Toc426632521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Rail Freight System Regulations 2000</w:t>
      </w:r>
      <w:r>
        <w:t>.</w:t>
      </w:r>
    </w:p>
    <w:p>
      <w:pPr>
        <w:pStyle w:val="Heading5"/>
      </w:pPr>
      <w:bookmarkStart w:id="6" w:name="_Toc378667810"/>
      <w:bookmarkStart w:id="7" w:name="_Toc426632522"/>
      <w:r>
        <w:rPr>
          <w:rStyle w:val="CharSectno"/>
        </w:rPr>
        <w:t>2</w:t>
      </w:r>
      <w:r>
        <w:t>.</w:t>
      </w:r>
      <w:r>
        <w:tab/>
        <w:t>Warrant to enter</w:t>
      </w:r>
      <w:bookmarkEnd w:id="6"/>
      <w:bookmarkEnd w:id="7"/>
    </w:p>
    <w:p>
      <w:pPr>
        <w:pStyle w:val="Subsection"/>
        <w:rPr>
          <w:snapToGrid w:val="0"/>
        </w:rPr>
      </w:pPr>
      <w:r>
        <w:tab/>
      </w:r>
      <w:r>
        <w:tab/>
        <w:t>The form set out in Schedule 1 is prescribed for the purposes of section 55(3)(a) of the Act.</w:t>
      </w:r>
      <w:r>
        <w:rPr>
          <w:snapToGrid w:val="0"/>
        </w:rPr>
        <w:t xml:space="preserve"> 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" w:name="_Toc378667811"/>
      <w:bookmarkStart w:id="9" w:name="_Toc426632523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Form</w:t>
      </w:r>
      <w:bookmarkEnd w:id="8"/>
      <w:bookmarkEnd w:id="9"/>
    </w:p>
    <w:p>
      <w:pPr>
        <w:pStyle w:val="yShoulderClause"/>
      </w:pPr>
      <w:r>
        <w:t>[r. 2]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3521"/>
      </w:tblGrid>
      <w:tr>
        <w:trPr>
          <w:cantSplit/>
          <w:trHeight w:val="647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Rail Fright System Regulations 2000</w:t>
            </w:r>
          </w:p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Warrant to Enter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</w:tc>
      </w:tr>
      <w:tr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384" w:type="dxa"/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Warrant</w:t>
            </w:r>
          </w:p>
        </w:tc>
        <w:tc>
          <w:tcPr>
            <w:tcW w:w="5931" w:type="dxa"/>
            <w:gridSpan w:val="2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The persons named below are authorised to enter the land, premises or thing described below for the purpose set out below, using as much force as is necessary.</w:t>
            </w:r>
          </w:p>
        </w:tc>
      </w:tr>
      <w:tr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Persons authorised to enter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  <w:tabs>
                <w:tab w:val="left" w:pos="459"/>
                <w:tab w:val="right" w:leader="underscore" w:pos="5562"/>
              </w:tabs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  <w:t>The Rail Corridor Minister by its authorised persons</w:t>
            </w:r>
          </w:p>
          <w:p>
            <w:pPr>
              <w:pStyle w:val="yTable"/>
              <w:tabs>
                <w:tab w:val="left" w:pos="459"/>
                <w:tab w:val="right" w:leader="underscore" w:pos="5562"/>
              </w:tabs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  <w:t>Police officers</w:t>
            </w:r>
          </w:p>
          <w:p>
            <w:pPr>
              <w:pStyle w:val="yTable"/>
              <w:tabs>
                <w:tab w:val="left" w:pos="459"/>
                <w:tab w:val="right" w:leader="underscore" w:pos="5562"/>
              </w:tabs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</w:p>
          <w:p>
            <w:pPr>
              <w:pStyle w:val="yTable"/>
              <w:tabs>
                <w:tab w:val="left" w:pos="459"/>
                <w:tab w:val="right" w:leader="underscore" w:pos="5562"/>
              </w:tabs>
              <w:spacing w:after="60"/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</w:p>
        </w:tc>
      </w:tr>
      <w:tr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Land, premises or thing to be entered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</w:tc>
      </w:tr>
      <w:tr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Purpose for which entry is permitted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</w:tc>
      </w:tr>
      <w:tr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Grounds for warrant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  <w:tabs>
                <w:tab w:val="right" w:leader="underscore" w:pos="6804"/>
              </w:tabs>
              <w:rPr>
                <w:snapToGrid w:val="0"/>
              </w:rPr>
            </w:pPr>
            <w:r>
              <w:rPr>
                <w:snapToGrid w:val="0"/>
              </w:rPr>
              <w:t>I am satisfied that the entry is reasonably required and that — </w:t>
            </w:r>
          </w:p>
          <w:p>
            <w:pPr>
              <w:pStyle w:val="yTable"/>
              <w:tabs>
                <w:tab w:val="right" w:leader="underscore" w:pos="6804"/>
              </w:tabs>
              <w:ind w:left="459" w:hanging="459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entry has been refused or is opposed or prevented;</w:t>
            </w:r>
          </w:p>
          <w:p>
            <w:pPr>
              <w:pStyle w:val="yTable"/>
              <w:tabs>
                <w:tab w:val="right" w:leader="underscore" w:pos="6804"/>
              </w:tabs>
              <w:ind w:left="459" w:hanging="459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entry cannot be obtained; or</w:t>
            </w:r>
          </w:p>
          <w:p>
            <w:pPr>
              <w:pStyle w:val="yTable"/>
              <w:tabs>
                <w:tab w:val="right" w:leader="underscore" w:pos="6804"/>
              </w:tabs>
              <w:ind w:left="459" w:hanging="459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notice cannot be given under section 54 of the Act without unreasonable difficulty or without unreasonably delaying entry.</w:t>
            </w:r>
          </w:p>
        </w:tc>
      </w:tr>
      <w:tr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384" w:type="dxa"/>
            <w:vMerge w:val="restart"/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Justice of the Peace </w:t>
            </w:r>
          </w:p>
        </w:tc>
        <w:tc>
          <w:tcPr>
            <w:tcW w:w="5931" w:type="dxa"/>
            <w:gridSpan w:val="2"/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  <w:r>
              <w:rPr>
                <w:snapToGrid w:val="0"/>
              </w:rPr>
              <w:t>Signature</w:t>
            </w:r>
          </w:p>
        </w:tc>
      </w:tr>
      <w:tr>
        <w:trPr>
          <w:cantSplit/>
          <w:trHeight w:val="63"/>
        </w:trPr>
        <w:tc>
          <w:tcPr>
            <w:tcW w:w="1384" w:type="dxa"/>
            <w:vMerge/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</w:p>
        </w:tc>
        <w:tc>
          <w:tcPr>
            <w:tcW w:w="5931" w:type="dxa"/>
            <w:gridSpan w:val="2"/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  <w:r>
              <w:rPr>
                <w:snapToGrid w:val="0"/>
              </w:rPr>
              <w:t>Name</w:t>
            </w:r>
          </w:p>
        </w:tc>
      </w:tr>
      <w:tr>
        <w:trPr>
          <w:cantSplit/>
          <w:trHeight w:val="63"/>
        </w:trPr>
        <w:tc>
          <w:tcPr>
            <w:tcW w:w="1384" w:type="dxa"/>
            <w:vMerge/>
            <w:shd w:val="pct15" w:color="auto" w:fill="FFFFFF"/>
          </w:tcPr>
          <w:p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</w:p>
        </w:tc>
        <w:tc>
          <w:tcPr>
            <w:tcW w:w="5931" w:type="dxa"/>
            <w:gridSpan w:val="2"/>
          </w:tcPr>
          <w:p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  <w:r>
              <w:rPr>
                <w:snapToGrid w:val="0"/>
              </w:rPr>
              <w:t>Date</w:t>
            </w:r>
          </w:p>
        </w:tc>
      </w:tr>
    </w:tbl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378667812"/>
      <w:bookmarkStart w:id="12" w:name="_Toc426632524"/>
      <w:r>
        <w:t>Notes</w:t>
      </w:r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Rail Freight System Regulations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13" w:name="_Toc378667813"/>
      <w:bookmarkStart w:id="14" w:name="_Toc426632525"/>
      <w:r>
        <w:t>Compilation table</w:t>
      </w:r>
      <w:bookmarkEnd w:id="13"/>
      <w:bookmarkEnd w:id="1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Rail Freight System Regulations 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14 Jul 2000 pp.3846-7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14 Jul 2000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Rail Freight System (Corridor Land) Regulations 2000</w:t>
            </w:r>
            <w:r>
              <w:rPr>
                <w:b/>
                <w:bCs/>
                <w:color w:val="FF0000"/>
              </w:rPr>
              <w:t xml:space="preserve"> r. 27 as at 30 Nov 2000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30 Nov 2000 p. 6739)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30 Nov 2000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30 Nov 2000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Freight System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Freight System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0" w:name="Schedule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Freight System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Freight System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Freight System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Freight System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Freight System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 Freight System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0E1B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12D1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060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D01E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498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2D4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F4C3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0859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D42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AAFC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8AE12E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5647"/>
    <w:docVar w:name="WAFER_20140124161122" w:val="RemoveTocBookmarks,RemoveUnusedBookmarks,RemoveLanguageTags,UsedStyles,ResetPageSize,UpdateArrangement"/>
    <w:docVar w:name="WAFER_20140124161122_GUID" w:val="5d02cfc9-8fdc-413d-bb60-c5c7b0696486"/>
    <w:docVar w:name="WAFER_20140124171808" w:val="RemoveTocBookmarks,RunningHeaders"/>
    <w:docVar w:name="WAFER_20140124171808_GUID" w:val="0c572b14-e2be-44fa-a751-de2c23dc7515"/>
    <w:docVar w:name="WAFER_20150806085235" w:val="ResetPageSize,UpdateArrangement,UpdateNTable"/>
    <w:docVar w:name="WAFER_20150806085235_GUID" w:val="f14c4429-4da9-461c-87ed-1d24e1ca8d8e"/>
    <w:docVar w:name="WAFER_20151117135647" w:val="UpdateStyles,UsedStyles"/>
    <w:docVar w:name="WAFER_20151117135647_GUID" w:val="1bfb438a-f53a-491c-abc4-2d3f5af013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404</Words>
  <Characters>2013</Characters>
  <Application>Microsoft Office Word</Application>
  <DocSecurity>0</DocSecurity>
  <Lines>125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— Form</vt:lpstr>
      <vt:lpstr>    Notes</vt:lpstr>
    </vt:vector>
  </TitlesOfParts>
  <Manager/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Freight System Regulations 2000 - 00-b0-05</dc:title>
  <dc:subject/>
  <dc:creator/>
  <cp:keywords/>
  <dc:description/>
  <cp:lastModifiedBy>svcMRProcess</cp:lastModifiedBy>
  <cp:revision>4</cp:revision>
  <cp:lastPrinted>2006-04-20T02:35:00Z</cp:lastPrinted>
  <dcterms:created xsi:type="dcterms:W3CDTF">2015-11-17T06:46:00Z</dcterms:created>
  <dcterms:modified xsi:type="dcterms:W3CDTF">2015-11-17T06:46:00Z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July 2000 pp.3846-7</vt:lpwstr>
  </property>
  <property fmtid="{D5CDD505-2E9C-101B-9397-08002B2CF9AE}" pid="3" name="CommencementDate">
    <vt:lpwstr>20001130</vt:lpwstr>
  </property>
  <property fmtid="{D5CDD505-2E9C-101B-9397-08002B2CF9AE}" pid="4" name="DocumentType">
    <vt:lpwstr>Reg</vt:lpwstr>
  </property>
  <property fmtid="{D5CDD505-2E9C-101B-9397-08002B2CF9AE}" pid="5" name="AsAtDate">
    <vt:lpwstr>30 Nov 2000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