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Gender Reassignment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Gender Reassignment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_Toc3471242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_Toc3471243 \h </w:instrText>
      </w:r>
      <w:r>
        <w:fldChar w:fldCharType="separate"/>
      </w:r>
      <w:r>
        <w:t>1</w:t>
      </w:r>
      <w:r>
        <w:fldChar w:fldCharType="end"/>
      </w:r>
    </w:p>
    <w:p>
      <w:pPr>
        <w:pStyle w:val="TOC8"/>
        <w:rPr>
          <w:rFonts w:asciiTheme="minorHAnsi" w:eastAsiaTheme="minorEastAsia" w:hAnsiTheme="minorHAnsi" w:cstheme="minorBidi"/>
          <w:szCs w:val="22"/>
        </w:rPr>
      </w:pPr>
      <w:r>
        <w:t>3.</w:t>
      </w:r>
      <w:r>
        <w:tab/>
        <w:t>Corresponding laws</w:t>
      </w:r>
      <w:r>
        <w:tab/>
      </w:r>
      <w:r>
        <w:fldChar w:fldCharType="begin"/>
      </w:r>
      <w:r>
        <w:instrText xml:space="preserve"> PAGEREF _Toc3471244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Applications for recognition certificates</w:t>
      </w:r>
      <w:r>
        <w:tab/>
      </w:r>
      <w:r>
        <w:fldChar w:fldCharType="begin"/>
      </w:r>
      <w:r>
        <w:instrText xml:space="preserve"> PAGEREF _Toc3471245 \h </w:instrText>
      </w:r>
      <w:r>
        <w:fldChar w:fldCharType="separate"/>
      </w:r>
      <w:r>
        <w:t>1</w:t>
      </w:r>
      <w:r>
        <w:fldChar w:fldCharType="end"/>
      </w:r>
    </w:p>
    <w:p>
      <w:pPr>
        <w:pStyle w:val="TOC8"/>
        <w:rPr>
          <w:rFonts w:asciiTheme="minorHAnsi" w:eastAsiaTheme="minorEastAsia" w:hAnsiTheme="minorHAnsi" w:cstheme="minorBidi"/>
          <w:szCs w:val="22"/>
        </w:rPr>
      </w:pPr>
      <w:r>
        <w:t>5.</w:t>
      </w:r>
      <w:r>
        <w:tab/>
        <w:t>Recognition certificate</w:t>
      </w:r>
      <w:r>
        <w:tab/>
      </w:r>
      <w:r>
        <w:fldChar w:fldCharType="begin"/>
      </w:r>
      <w:r>
        <w:instrText xml:space="preserve"> PAGEREF _Toc3471246 \h </w:instrText>
      </w:r>
      <w:r>
        <w:fldChar w:fldCharType="separate"/>
      </w:r>
      <w:r>
        <w:t>2</w:t>
      </w:r>
      <w:r>
        <w:fldChar w:fldCharType="end"/>
      </w:r>
    </w:p>
    <w:p>
      <w:pPr>
        <w:pStyle w:val="TOC8"/>
        <w:rPr>
          <w:rFonts w:asciiTheme="minorHAnsi" w:eastAsiaTheme="minorEastAsia" w:hAnsiTheme="minorHAnsi" w:cstheme="minorBidi"/>
          <w:szCs w:val="22"/>
        </w:rPr>
      </w:pPr>
      <w:r>
        <w:t>6.</w:t>
      </w:r>
      <w:r>
        <w:tab/>
        <w:t>Fee to accompany application under section 17 for registration of a certificate</w:t>
      </w:r>
      <w:r>
        <w:tab/>
      </w:r>
      <w:r>
        <w:fldChar w:fldCharType="begin"/>
      </w:r>
      <w:r>
        <w:instrText xml:space="preserve"> PAGEREF _Toc3471247 \h </w:instrText>
      </w:r>
      <w:r>
        <w:fldChar w:fldCharType="separate"/>
      </w:r>
      <w:r>
        <w:t>2</w:t>
      </w:r>
      <w:r>
        <w:fldChar w:fldCharType="end"/>
      </w:r>
    </w:p>
    <w:p>
      <w:pPr>
        <w:pStyle w:val="TOC8"/>
        <w:rPr>
          <w:rFonts w:asciiTheme="minorHAnsi" w:eastAsiaTheme="minorEastAsia" w:hAnsiTheme="minorHAnsi" w:cstheme="minorBidi"/>
          <w:szCs w:val="22"/>
        </w:rPr>
      </w:pPr>
      <w:r>
        <w:t>7.</w:t>
      </w:r>
      <w:r>
        <w:tab/>
        <w:t>Board to advise Registrar</w:t>
      </w:r>
      <w:r>
        <w:tab/>
      </w:r>
      <w:r>
        <w:fldChar w:fldCharType="begin"/>
      </w:r>
      <w:r>
        <w:instrText xml:space="preserve"> PAGEREF _Toc3471248 \h </w:instrText>
      </w:r>
      <w:r>
        <w:fldChar w:fldCharType="separate"/>
      </w:r>
      <w:r>
        <w:t>3</w:t>
      </w:r>
      <w:r>
        <w:fldChar w:fldCharType="end"/>
      </w:r>
    </w:p>
    <w:p>
      <w:pPr>
        <w:pStyle w:val="TOC8"/>
        <w:rPr>
          <w:rFonts w:asciiTheme="minorHAnsi" w:eastAsiaTheme="minorEastAsia" w:hAnsiTheme="minorHAnsi" w:cstheme="minorBidi"/>
          <w:szCs w:val="22"/>
        </w:rPr>
      </w:pPr>
      <w:r>
        <w:t>8.</w:t>
      </w:r>
      <w:r>
        <w:tab/>
        <w:t>President has casting vote</w:t>
      </w:r>
      <w:r>
        <w:tab/>
      </w:r>
      <w:r>
        <w:fldChar w:fldCharType="begin"/>
      </w:r>
      <w:r>
        <w:instrText xml:space="preserve"> PAGEREF _Toc3471249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_Toc3471252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Gender Reassignment Act 2000</w:t>
      </w:r>
    </w:p>
    <w:p>
      <w:pPr>
        <w:pStyle w:val="NameofActReg"/>
        <w:spacing w:before="400" w:after="880"/>
      </w:pPr>
      <w:r>
        <w:t>Gender Reassignment Regulations 2001</w:t>
      </w:r>
    </w:p>
    <w:p>
      <w:pPr>
        <w:pStyle w:val="Heading5"/>
      </w:pPr>
      <w:bookmarkStart w:id="3" w:name="_Toc3471242"/>
      <w:r>
        <w:rPr>
          <w:rStyle w:val="CharSectno"/>
        </w:rPr>
        <w:t>1</w:t>
      </w:r>
      <w:r>
        <w:t>.</w:t>
      </w:r>
      <w:r>
        <w:tab/>
        <w:t>Citation</w:t>
      </w:r>
      <w:bookmarkEnd w:id="3"/>
    </w:p>
    <w:p>
      <w:pPr>
        <w:pStyle w:val="Subsection"/>
        <w:rPr>
          <w:i/>
        </w:rPr>
      </w:pPr>
      <w:r>
        <w:tab/>
      </w:r>
      <w:r>
        <w:tab/>
      </w:r>
      <w:bookmarkStart w:id="4" w:name="Start_Cursor"/>
      <w:bookmarkEnd w:id="4"/>
      <w:r>
        <w:rPr>
          <w:spacing w:val="-2"/>
        </w:rPr>
        <w:t>These regulations</w:t>
      </w:r>
      <w:r>
        <w:t xml:space="preserve"> may be cited as the </w:t>
      </w:r>
      <w:r>
        <w:rPr>
          <w:i/>
        </w:rPr>
        <w:t>Gender Reassignment Regulations 2001</w:t>
      </w:r>
      <w:r>
        <w:rPr>
          <w:iCs/>
          <w:vertAlign w:val="superscript"/>
        </w:rPr>
        <w:t> 1</w:t>
      </w:r>
      <w:r>
        <w:t>.</w:t>
      </w:r>
    </w:p>
    <w:p>
      <w:pPr>
        <w:pStyle w:val="Heading5"/>
        <w:rPr>
          <w:spacing w:val="-2"/>
        </w:rPr>
      </w:pPr>
      <w:bookmarkStart w:id="5" w:name="_Toc347124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r>
        <w:rPr>
          <w:iCs/>
          <w:vertAlign w:val="superscript"/>
        </w:rPr>
        <w:t> 1</w:t>
      </w:r>
      <w:r>
        <w:rPr>
          <w:spacing w:val="-2"/>
        </w:rPr>
        <w:t>.</w:t>
      </w:r>
    </w:p>
    <w:p>
      <w:pPr>
        <w:pStyle w:val="Heading5"/>
      </w:pPr>
      <w:bookmarkStart w:id="6" w:name="_Toc3471244"/>
      <w:r>
        <w:rPr>
          <w:rStyle w:val="CharSectno"/>
        </w:rPr>
        <w:t>3</w:t>
      </w:r>
      <w:r>
        <w:t>.</w:t>
      </w:r>
      <w:r>
        <w:tab/>
        <w:t>Corresponding laws</w:t>
      </w:r>
      <w:bookmarkEnd w:id="6"/>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7" w:name="_Toc3471245"/>
      <w:r>
        <w:rPr>
          <w:rStyle w:val="CharSectno"/>
        </w:rPr>
        <w:t>4</w:t>
      </w:r>
      <w:r>
        <w:t>.</w:t>
      </w:r>
      <w:r>
        <w:tab/>
        <w:t>Applications for recognition certificates</w:t>
      </w:r>
      <w:bookmarkEnd w:id="7"/>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8" w:name="_Toc3471246"/>
      <w:r>
        <w:rPr>
          <w:rStyle w:val="CharSectno"/>
        </w:rPr>
        <w:t>5</w:t>
      </w:r>
      <w:r>
        <w:t>.</w:t>
      </w:r>
      <w:r>
        <w:tab/>
        <w:t>Recognition certificate</w:t>
      </w:r>
      <w:bookmarkEnd w:id="8"/>
    </w:p>
    <w:p>
      <w:pPr>
        <w:pStyle w:val="Subsection"/>
        <w:keepNext/>
        <w:keepLines/>
      </w:pPr>
      <w:r>
        <w:tab/>
      </w:r>
      <w:r>
        <w:tab/>
        <w:t>A recognition certificate is to be in a form approved by the Board.</w:t>
      </w:r>
    </w:p>
    <w:p>
      <w:pPr>
        <w:pStyle w:val="Heading5"/>
      </w:pPr>
      <w:bookmarkStart w:id="9" w:name="_Toc3471247"/>
      <w:r>
        <w:rPr>
          <w:rStyle w:val="CharSectno"/>
        </w:rPr>
        <w:t>6</w:t>
      </w:r>
      <w:r>
        <w:t>.</w:t>
      </w:r>
      <w:r>
        <w:tab/>
        <w:t>Fee to accompany application under section 17 for registration of a certificate</w:t>
      </w:r>
      <w:bookmarkEnd w:id="9"/>
    </w:p>
    <w:p>
      <w:pPr>
        <w:pStyle w:val="Subsection"/>
      </w:pPr>
      <w:r>
        <w:tab/>
      </w:r>
      <w:r>
        <w:tab/>
        <w:t>The fee to accompany an application under section 17(3) of the Act is $30.</w:t>
      </w:r>
    </w:p>
    <w:p>
      <w:pPr>
        <w:pStyle w:val="Heading5"/>
      </w:pPr>
      <w:bookmarkStart w:id="10" w:name="_Toc3471248"/>
      <w:r>
        <w:rPr>
          <w:rStyle w:val="CharSectno"/>
        </w:rPr>
        <w:t>7</w:t>
      </w:r>
      <w:r>
        <w:t>.</w:t>
      </w:r>
      <w:r>
        <w:tab/>
        <w:t>Board to advise Registrar</w:t>
      </w:r>
      <w:bookmarkEnd w:id="10"/>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 Gazette 30 Dec 2004 p. 7009.]</w:t>
      </w:r>
    </w:p>
    <w:p>
      <w:pPr>
        <w:pStyle w:val="Heading5"/>
      </w:pPr>
      <w:bookmarkStart w:id="11" w:name="_Toc3471249"/>
      <w:r>
        <w:rPr>
          <w:rStyle w:val="CharSectno"/>
        </w:rPr>
        <w:t>8</w:t>
      </w:r>
      <w:r>
        <w:t>.</w:t>
      </w:r>
      <w:r>
        <w:tab/>
        <w:t>President has casting vote</w:t>
      </w:r>
      <w:bookmarkEnd w:id="11"/>
    </w:p>
    <w:p>
      <w:pPr>
        <w:pStyle w:val="Subsection"/>
      </w:pPr>
      <w:r>
        <w:tab/>
      </w:r>
      <w:r>
        <w:tab/>
        <w:t>If the votes cast on a question by the Board are equally divided, the president has a casting vote on the question.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3300007"/>
      <w:bookmarkStart w:id="13" w:name="_Toc3471250"/>
      <w:r>
        <w:rPr>
          <w:rStyle w:val="CharSchNo"/>
        </w:rPr>
        <w:t>Schedule 1</w:t>
      </w:r>
      <w:r>
        <w:t xml:space="preserve"> — </w:t>
      </w:r>
      <w:r>
        <w:rPr>
          <w:rStyle w:val="CharSchText"/>
        </w:rPr>
        <w:t>Forms</w:t>
      </w:r>
      <w:bookmarkEnd w:id="12"/>
      <w:bookmarkEnd w:id="13"/>
    </w:p>
    <w:p>
      <w:pPr>
        <w:pStyle w:val="yShoulderClause"/>
      </w:pPr>
      <w:r>
        <w:t>[r. 4]</w:t>
      </w:r>
    </w:p>
    <w:p>
      <w:pPr>
        <w:pStyle w:val="yMiscellaneousHeading"/>
      </w:pPr>
      <w:r>
        <w:rPr>
          <w:rStyle w:val="CharSClsNo"/>
          <w:b/>
        </w:rPr>
        <w:t>Form 1</w:t>
      </w:r>
    </w:p>
    <w:p>
      <w:pPr>
        <w:pStyle w:val="yMiscellaneousHeading"/>
        <w:rPr>
          <w:b/>
          <w:bCs/>
          <w:sz w:val="24"/>
        </w:rPr>
      </w:pPr>
      <w:r>
        <w:rPr>
          <w:b/>
          <w:bCs/>
          <w:sz w:val="24"/>
        </w:rPr>
        <w:t>APPLICATION FOR RECOGNITION CERTIFICATE FOR AN ADULT</w:t>
      </w:r>
    </w:p>
    <w:p>
      <w:pPr>
        <w:pStyle w:val="yMiscellaneousHeading"/>
        <w:jc w:val="left"/>
        <w:rPr>
          <w:b/>
        </w:rPr>
      </w:pPr>
      <w:r>
        <w:rPr>
          <w:b/>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spacing w:before="0"/>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r>
              <w:br/>
              <w:t>[   ]</w:t>
            </w:r>
          </w:p>
          <w:p>
            <w:pPr>
              <w:pStyle w:val="yTable"/>
              <w:keepNext/>
              <w:keepLines/>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keepNext/>
              <w:keepLines/>
              <w:tabs>
                <w:tab w:val="left" w:pos="284"/>
                <w:tab w:val="left" w:pos="709"/>
              </w:tabs>
              <w:spacing w:before="0"/>
            </w:pPr>
          </w:p>
          <w:p>
            <w:pPr>
              <w:pStyle w:val="yTable"/>
              <w:spacing w:before="0"/>
            </w:pPr>
            <w:r>
              <w:t>I believe that my true gender is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pPr>
            <w:r>
              <w:rPr>
                <w:i/>
              </w:rPr>
              <w:t>Tick box if correct.</w:t>
            </w:r>
          </w:p>
        </w:tc>
      </w:tr>
      <w:tr>
        <w:tc>
          <w:tcPr>
            <w:tcW w:w="3543" w:type="dxa"/>
            <w:tcBorders>
              <w:bottom w:val="nil"/>
            </w:tcBorders>
          </w:tcPr>
          <w:p>
            <w:pPr>
              <w:pStyle w:val="yTable"/>
              <w:keepNext/>
              <w:keepLines/>
              <w:tabs>
                <w:tab w:val="left" w:pos="284"/>
                <w:tab w:val="left" w:pos="709"/>
              </w:tabs>
              <w:spacing w:before="0"/>
            </w:pPr>
          </w:p>
          <w:p>
            <w:pPr>
              <w:pStyle w:val="yTable"/>
              <w:spacing w:before="0"/>
            </w:pPr>
            <w:r>
              <w:t>I have adopted the lifestyle and have the gender characteristics of a person of the gender to which I have been reassigned, as specified in this form.</w:t>
            </w:r>
          </w:p>
        </w:tc>
        <w:tc>
          <w:tcPr>
            <w:tcW w:w="3545" w:type="dxa"/>
            <w:tcBorders>
              <w:bottom w:val="nil"/>
            </w:tcBorders>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Borders>
              <w:top w:val="nil"/>
              <w:bottom w:val="single" w:sz="4" w:space="0" w:color="auto"/>
            </w:tcBorders>
          </w:tcPr>
          <w:p>
            <w:pPr>
              <w:pStyle w:val="yTable"/>
              <w:keepNext/>
              <w:keepLines/>
              <w:tabs>
                <w:tab w:val="left" w:pos="284"/>
                <w:tab w:val="left" w:pos="709"/>
              </w:tabs>
              <w:spacing w:before="0"/>
            </w:pPr>
          </w:p>
          <w:p>
            <w:pPr>
              <w:pStyle w:val="yTable"/>
              <w:spacing w:before="0"/>
            </w:pPr>
            <w:r>
              <w:t>I have received counselling in relation to my gender identity.</w:t>
            </w:r>
          </w:p>
        </w:tc>
        <w:tc>
          <w:tcPr>
            <w:tcW w:w="3545" w:type="dxa"/>
            <w:tcBorders>
              <w:top w:val="nil"/>
              <w:bottom w:val="single" w:sz="4" w:space="0" w:color="auto"/>
            </w:tcBorders>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bl>
    <w:p>
      <w:pPr>
        <w:pStyle w:val="yMiscellaneousHeading"/>
        <w:keepLines/>
        <w:pageBreakBefore/>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spacing w:after="60"/>
            </w:pPr>
            <w:r>
              <w:t>I wish to appear at the hearing of this application and to make submissions to the Board.</w:t>
            </w:r>
          </w:p>
        </w:tc>
        <w:tc>
          <w:tcPr>
            <w:tcW w:w="3545" w:type="dxa"/>
          </w:tcPr>
          <w:p>
            <w:pPr>
              <w:pStyle w:val="yTable"/>
            </w:pPr>
            <w:r>
              <w:t>[   ]</w:t>
            </w:r>
          </w:p>
          <w:p>
            <w:pPr>
              <w:pStyle w:val="yTable"/>
            </w:pPr>
          </w:p>
          <w:p>
            <w:pPr>
              <w:pStyle w:val="yTable"/>
              <w:spacing w:before="0"/>
            </w:pPr>
            <w:r>
              <w:t>[   ]</w:t>
            </w:r>
          </w:p>
          <w:p>
            <w:pPr>
              <w:pStyle w:val="yTable"/>
            </w:pPr>
          </w:p>
          <w:p>
            <w:pPr>
              <w:pStyle w:val="yTable"/>
              <w:spacing w:before="0"/>
            </w:pPr>
            <w:r>
              <w:t>[   ]</w:t>
            </w:r>
          </w:p>
          <w:p>
            <w:pPr>
              <w:pStyle w:val="yTable"/>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Subsection"/>
              <w:tabs>
                <w:tab w:val="clear" w:pos="595"/>
                <w:tab w:val="clear" w:pos="879"/>
              </w:tabs>
              <w:ind w:left="0" w:firstLine="0"/>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160"/>
              <w:ind w:left="0" w:firstLine="0"/>
              <w:rPr>
                <w:b/>
              </w:rPr>
            </w:pPr>
            <w:r>
              <w:t>Penalty: $2 000.</w:t>
            </w:r>
          </w:p>
        </w:tc>
      </w:tr>
    </w:tbl>
    <w:p>
      <w:pPr>
        <w:pStyle w:val="yFootnotesection"/>
      </w:pPr>
      <w:r>
        <w:tab/>
        <w:t>[Form 1 amended: Gazette 14 May 2004 p. 1447; 12 Mar 2019 p. 670.]</w:t>
      </w:r>
    </w:p>
    <w:p>
      <w:pPr>
        <w:pStyle w:val="yMiscellaneousHeading"/>
        <w:pageBreakBefore/>
        <w:rPr>
          <w:b/>
          <w:bCs/>
        </w:rPr>
      </w:pPr>
      <w:r>
        <w:rPr>
          <w:rStyle w:val="CharSClsNo"/>
          <w:b/>
        </w:rPr>
        <w:t>Form 2</w:t>
      </w:r>
    </w:p>
    <w:p>
      <w:pPr>
        <w:pStyle w:val="yMiscellaneousHeading"/>
        <w:rPr>
          <w:b/>
          <w:bCs/>
          <w:sz w:val="24"/>
        </w:rPr>
      </w:pPr>
      <w:r>
        <w:rPr>
          <w:b/>
          <w:bCs/>
          <w:sz w:val="24"/>
        </w:rPr>
        <w:t>APPLICATION FOR RECOGNITION CERTIFICATE FOR A CHILD</w:t>
      </w:r>
    </w:p>
    <w:p>
      <w:pPr>
        <w:pStyle w:val="yMiscellaneousHeading"/>
        <w:jc w:val="left"/>
        <w:rPr>
          <w:b/>
          <w:bCs/>
          <w:sz w:val="24"/>
        </w:rPr>
      </w:pPr>
      <w:r>
        <w:rPr>
          <w:b/>
          <w:bCs/>
          <w:sz w:val="24"/>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MiscellaneousHeading"/>
        <w:jc w:val="left"/>
        <w:rPr>
          <w:b/>
          <w:bCs/>
        </w:rPr>
      </w:pPr>
      <w:r>
        <w:rPr>
          <w:b/>
          <w:bCs/>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pPr>
            <w:r>
              <w:t>The reassignment procedure was carried out in this State.</w:t>
            </w:r>
          </w:p>
          <w:p>
            <w:pPr>
              <w:pStyle w:val="yTable"/>
              <w:keepNext/>
              <w:keepLines/>
              <w:tabs>
                <w:tab w:val="left" w:pos="142"/>
                <w:tab w:val="left" w:pos="567"/>
              </w:tabs>
              <w:spacing w:before="0"/>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spacing w:before="0"/>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pPr>
            <w:r>
              <w:t>[   ]</w:t>
            </w:r>
          </w:p>
          <w:p>
            <w:pPr>
              <w:pStyle w:val="yTable"/>
              <w:keepNext/>
              <w:keepLines/>
            </w:pPr>
            <w:r>
              <w:br/>
            </w:r>
            <w:r>
              <w:br/>
              <w:t>[   ]</w:t>
            </w:r>
          </w:p>
          <w:p>
            <w:pPr>
              <w:pStyle w:val="yTable"/>
              <w:keepNext/>
              <w:keepLines/>
              <w:spacing w:before="0"/>
            </w:pPr>
          </w:p>
          <w:p>
            <w:pPr>
              <w:pStyle w:val="yTable"/>
              <w:keepNext/>
              <w:keepLines/>
              <w:spacing w:before="0"/>
            </w:pPr>
          </w:p>
          <w:p>
            <w:pPr>
              <w:pStyle w:val="yTable"/>
              <w:keepNext/>
              <w:keepLines/>
            </w:pPr>
            <w: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bl>
    <w:p>
      <w:pPr>
        <w:pStyle w:val="yMiscellaneousHeading"/>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spacing w:before="0"/>
            </w:pPr>
          </w:p>
          <w:p>
            <w:pPr>
              <w:pStyle w:val="yTable"/>
              <w:keepNext/>
              <w:keepLines/>
            </w:pPr>
            <w:r>
              <w:t>I do not wish to, or the child does not wish to, attend the hearing of this application.</w:t>
            </w:r>
          </w:p>
          <w:p>
            <w:pPr>
              <w:pStyle w:val="yTable"/>
              <w:keepNext/>
              <w:keepLines/>
              <w:spacing w:before="0"/>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spacing w:before="0"/>
            </w:pPr>
          </w:p>
          <w:p>
            <w:pPr>
              <w:pStyle w:val="yTable"/>
              <w:keepNext/>
              <w:keepLines/>
              <w:spacing w:before="0"/>
            </w:pPr>
            <w:r>
              <w:t>[   ]</w:t>
            </w:r>
          </w:p>
          <w:p>
            <w:pPr>
              <w:pStyle w:val="yTable"/>
              <w:keepNext/>
              <w:keepLines/>
              <w:spacing w:before="0"/>
            </w:pPr>
            <w:r>
              <w:br/>
            </w:r>
          </w:p>
          <w:p>
            <w:pPr>
              <w:pStyle w:val="yTable"/>
              <w:keepNext/>
              <w:keepLines/>
              <w:spacing w:before="0"/>
            </w:pPr>
          </w:p>
          <w:p>
            <w:pPr>
              <w:pStyle w:val="yTable"/>
              <w:keepNext/>
              <w:keepLines/>
            </w:pPr>
            <w:r>
              <w:t>[   ]</w:t>
            </w:r>
          </w:p>
          <w:p>
            <w:pPr>
              <w:pStyle w:val="yTable"/>
              <w:keepNext/>
              <w:keepLines/>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Table"/>
              <w:keepNext/>
            </w:pPr>
            <w:r>
              <w:t>I declare that to the best of my knowledge no statement made in this application is false, or misleading in any material respect.</w:t>
            </w:r>
          </w:p>
          <w:p>
            <w:pPr>
              <w:pStyle w:val="ySubsection"/>
              <w:keepNext/>
            </w:pPr>
            <w:r>
              <w:t>Signature</w:t>
            </w:r>
            <w:r>
              <w:tab/>
              <w:t xml:space="preserve"> </w:t>
            </w:r>
          </w:p>
          <w:p>
            <w:pPr>
              <w:pStyle w:val="ySubsection"/>
              <w:keepNext/>
            </w:pPr>
            <w:r>
              <w:t>Date</w:t>
            </w:r>
            <w:r>
              <w:tab/>
            </w:r>
          </w:p>
          <w:p>
            <w:pPr>
              <w:pStyle w:val="ySubsection"/>
              <w:keepNext/>
            </w:pPr>
            <w:r>
              <w:t>Name of person signing</w:t>
            </w:r>
            <w:r>
              <w:tab/>
            </w:r>
          </w:p>
          <w:p>
            <w:pPr>
              <w:pStyle w:val="ySubsection"/>
              <w:keepNext/>
              <w:rPr>
                <w:b/>
              </w:rPr>
            </w:pPr>
            <w:r>
              <w:rPr>
                <w:b/>
              </w:rPr>
              <w:t>NOTE:</w:t>
            </w:r>
          </w:p>
          <w:p>
            <w:pPr>
              <w:pStyle w:val="ySubsection"/>
              <w:keepNext/>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keepNext/>
              <w:spacing w:after="60"/>
              <w:ind w:left="0" w:firstLine="0"/>
              <w:rPr>
                <w:b/>
              </w:rPr>
            </w:pPr>
            <w:r>
              <w:t>Penalty: $2 000 or imprisonment for 6 months.</w:t>
            </w:r>
          </w:p>
        </w:tc>
      </w:tr>
    </w:tbl>
    <w:p>
      <w:pPr>
        <w:pStyle w:val="yFootnotesection"/>
      </w:pPr>
      <w:r>
        <w:tab/>
        <w:t>[Form 2 amended: Gazette 25 Oct 2002 p. 5309; 12 Mar 2019 p. 670.]</w:t>
      </w:r>
    </w:p>
    <w:p>
      <w:pPr>
        <w:pStyle w:val="CentredBaseLine"/>
        <w:jc w:val="center"/>
      </w:pPr>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300008"/>
      <w:bookmarkStart w:id="16" w:name="_Toc3471251"/>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7" w:name="_Toc3471252"/>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Gender Reassignment Regulations 2001</w:t>
            </w:r>
          </w:p>
        </w:tc>
        <w:tc>
          <w:tcPr>
            <w:tcW w:w="1276" w:type="dxa"/>
            <w:tcBorders>
              <w:top w:val="single" w:sz="8" w:space="0" w:color="auto"/>
            </w:tcBorders>
          </w:tcPr>
          <w:p>
            <w:pPr>
              <w:pStyle w:val="nTable"/>
              <w:spacing w:after="40"/>
            </w:pPr>
            <w:r>
              <w:t>18 Dec 2001 p. 6507-17</w:t>
            </w:r>
          </w:p>
        </w:tc>
        <w:tc>
          <w:tcPr>
            <w:tcW w:w="2693" w:type="dxa"/>
            <w:tcBorders>
              <w:top w:val="single" w:sz="8" w:space="0" w:color="auto"/>
            </w:tcBorders>
          </w:tcPr>
          <w:p>
            <w:pPr>
              <w:pStyle w:val="nTable"/>
              <w:spacing w:after="40"/>
            </w:pPr>
            <w:r>
              <w:t xml:space="preserve">19 Dec 2001 (see r. 2 and </w:t>
            </w:r>
            <w:r>
              <w:rPr>
                <w:i/>
              </w:rPr>
              <w:t>Gazette</w:t>
            </w:r>
            <w:r>
              <w:t xml:space="preserve"> 18 Dec 2001 p. 6489)</w:t>
            </w:r>
          </w:p>
        </w:tc>
      </w:tr>
      <w:tr>
        <w:tc>
          <w:tcPr>
            <w:tcW w:w="3119" w:type="dxa"/>
          </w:tcPr>
          <w:p>
            <w:pPr>
              <w:pStyle w:val="nTable"/>
              <w:spacing w:after="40"/>
              <w:rPr>
                <w:i/>
              </w:rPr>
            </w:pPr>
            <w:r>
              <w:rPr>
                <w:i/>
              </w:rPr>
              <w:t>Gender Reassignment Amendment Regulations 2002</w:t>
            </w:r>
          </w:p>
        </w:tc>
        <w:tc>
          <w:tcPr>
            <w:tcW w:w="1276" w:type="dxa"/>
          </w:tcPr>
          <w:p>
            <w:pPr>
              <w:pStyle w:val="nTable"/>
              <w:spacing w:after="40"/>
            </w:pPr>
            <w:r>
              <w:t>25 Oct 2002 p. 5309</w:t>
            </w:r>
          </w:p>
        </w:tc>
        <w:tc>
          <w:tcPr>
            <w:tcW w:w="2693" w:type="dxa"/>
          </w:tcPr>
          <w:p>
            <w:pPr>
              <w:pStyle w:val="nTable"/>
              <w:spacing w:after="40"/>
            </w:pPr>
            <w:r>
              <w:t>25 Oct 2002</w:t>
            </w:r>
          </w:p>
        </w:tc>
      </w:tr>
      <w:tr>
        <w:tc>
          <w:tcPr>
            <w:tcW w:w="3119" w:type="dxa"/>
          </w:tcPr>
          <w:p>
            <w:pPr>
              <w:pStyle w:val="nTable"/>
              <w:spacing w:after="40"/>
            </w:pPr>
            <w:r>
              <w:rPr>
                <w:i/>
              </w:rPr>
              <w:t>Sentencing Legislation (Short Sentences) Amendment Regulations 2004</w:t>
            </w:r>
            <w:r>
              <w:t xml:space="preserve"> r. 6</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9" w:type="dxa"/>
          </w:tcPr>
          <w:p>
            <w:pPr>
              <w:pStyle w:val="nTable"/>
              <w:spacing w:after="40"/>
              <w:rPr>
                <w:i/>
              </w:rPr>
            </w:pPr>
            <w:r>
              <w:rPr>
                <w:i/>
              </w:rPr>
              <w:t>Gender Reassignment Amendment Regulations 2004</w:t>
            </w:r>
          </w:p>
        </w:tc>
        <w:tc>
          <w:tcPr>
            <w:tcW w:w="1276" w:type="dxa"/>
          </w:tcPr>
          <w:p>
            <w:pPr>
              <w:pStyle w:val="nTable"/>
              <w:spacing w:after="40"/>
            </w:pPr>
            <w:r>
              <w:t>30 Dec 2004 p. 7009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Gender Reassignment Regulations 2001</w:t>
            </w:r>
            <w:r>
              <w:rPr>
                <w:b/>
                <w:bCs/>
              </w:rPr>
              <w:t xml:space="preserve"> as at 12 Dec 2008</w:t>
            </w:r>
            <w:r>
              <w:t xml:space="preserve"> (includes amendments listed above)</w:t>
            </w:r>
          </w:p>
        </w:tc>
      </w:tr>
      <w:tr>
        <w:tc>
          <w:tcPr>
            <w:tcW w:w="3119" w:type="dxa"/>
            <w:tcBorders>
              <w:bottom w:val="single" w:sz="4" w:space="0" w:color="auto"/>
            </w:tcBorders>
          </w:tcPr>
          <w:p>
            <w:pPr>
              <w:pStyle w:val="nTable"/>
              <w:spacing w:after="40"/>
              <w:rPr>
                <w:i/>
              </w:rPr>
            </w:pPr>
            <w:r>
              <w:rPr>
                <w:i/>
              </w:rPr>
              <w:t>Gender Reassignment Amendment Regulations 2019</w:t>
            </w:r>
          </w:p>
        </w:tc>
        <w:tc>
          <w:tcPr>
            <w:tcW w:w="1276" w:type="dxa"/>
            <w:tcBorders>
              <w:bottom w:val="single" w:sz="4" w:space="0" w:color="auto"/>
            </w:tcBorders>
          </w:tcPr>
          <w:p>
            <w:pPr>
              <w:pStyle w:val="nTable"/>
              <w:spacing w:after="40"/>
            </w:pPr>
            <w:r>
              <w:t>12 Mar 2019 p. 670</w:t>
            </w:r>
          </w:p>
        </w:tc>
        <w:tc>
          <w:tcPr>
            <w:tcW w:w="2693" w:type="dxa"/>
            <w:tcBorders>
              <w:bottom w:val="single" w:sz="4" w:space="0" w:color="auto"/>
            </w:tcBorders>
          </w:tcPr>
          <w:p>
            <w:pPr>
              <w:pStyle w:val="nTable"/>
              <w:spacing w:after="40"/>
            </w:pPr>
            <w:r>
              <w:t>r. 1 and 2: 12 Mar 2019 (see r. 2(a));</w:t>
            </w:r>
            <w:r>
              <w:br/>
              <w:t xml:space="preserve">Regulations other than r. 1 and 2: </w:t>
            </w:r>
            <w:r>
              <w:rPr>
                <w:bCs/>
                <w:snapToGrid w:val="0"/>
                <w:spacing w:val="-2"/>
              </w:rPr>
              <w:t>19 Mar 2019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C7BD6"/>
    <w:lvl w:ilvl="0">
      <w:start w:val="1"/>
      <w:numFmt w:val="decimal"/>
      <w:lvlText w:val="%1."/>
      <w:lvlJc w:val="left"/>
      <w:pPr>
        <w:tabs>
          <w:tab w:val="num" w:pos="1492"/>
        </w:tabs>
        <w:ind w:left="1492" w:hanging="360"/>
      </w:pPr>
    </w:lvl>
  </w:abstractNum>
  <w:abstractNum w:abstractNumId="1">
    <w:nsid w:val="FFFFFF7D"/>
    <w:multiLevelType w:val="singleLevel"/>
    <w:tmpl w:val="F8E86992"/>
    <w:lvl w:ilvl="0">
      <w:start w:val="1"/>
      <w:numFmt w:val="decimal"/>
      <w:lvlText w:val="%1."/>
      <w:lvlJc w:val="left"/>
      <w:pPr>
        <w:tabs>
          <w:tab w:val="num" w:pos="1209"/>
        </w:tabs>
        <w:ind w:left="1209" w:hanging="360"/>
      </w:pPr>
    </w:lvl>
  </w:abstractNum>
  <w:abstractNum w:abstractNumId="2">
    <w:nsid w:val="FFFFFF7E"/>
    <w:multiLevelType w:val="singleLevel"/>
    <w:tmpl w:val="3C3E8DCA"/>
    <w:lvl w:ilvl="0">
      <w:start w:val="1"/>
      <w:numFmt w:val="decimal"/>
      <w:lvlText w:val="%1."/>
      <w:lvlJc w:val="left"/>
      <w:pPr>
        <w:tabs>
          <w:tab w:val="num" w:pos="926"/>
        </w:tabs>
        <w:ind w:left="926" w:hanging="360"/>
      </w:pPr>
    </w:lvl>
  </w:abstractNum>
  <w:abstractNum w:abstractNumId="3">
    <w:nsid w:val="FFFFFF7F"/>
    <w:multiLevelType w:val="singleLevel"/>
    <w:tmpl w:val="CB700618"/>
    <w:lvl w:ilvl="0">
      <w:start w:val="1"/>
      <w:numFmt w:val="decimal"/>
      <w:lvlText w:val="%1."/>
      <w:lvlJc w:val="left"/>
      <w:pPr>
        <w:tabs>
          <w:tab w:val="num" w:pos="643"/>
        </w:tabs>
        <w:ind w:left="643" w:hanging="360"/>
      </w:pPr>
    </w:lvl>
  </w:abstractNum>
  <w:abstractNum w:abstractNumId="4">
    <w:nsid w:val="FFFFFF80"/>
    <w:multiLevelType w:val="singleLevel"/>
    <w:tmpl w:val="A6EAFB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E0B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5E1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061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9E2DF0"/>
    <w:lvl w:ilvl="0">
      <w:start w:val="1"/>
      <w:numFmt w:val="decimal"/>
      <w:lvlText w:val="%1."/>
      <w:lvlJc w:val="left"/>
      <w:pPr>
        <w:tabs>
          <w:tab w:val="num" w:pos="360"/>
        </w:tabs>
        <w:ind w:left="360" w:hanging="360"/>
      </w:pPr>
    </w:lvl>
  </w:abstractNum>
  <w:abstractNum w:abstractNumId="9">
    <w:nsid w:val="FFFFFF89"/>
    <w:multiLevelType w:val="singleLevel"/>
    <w:tmpl w:val="B03444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7445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2161926"/>
    <w:docVar w:name="WAFER_20140123163441" w:val="RemoveTocBookmarks,RemoveUnusedBookmarks,RemoveLanguageTags,UsedStyles,ResetPageSize,UpdateArrangement"/>
    <w:docVar w:name="WAFER_20140123163441_GUID" w:val="7f93a5a6-abbc-4729-9d25-07c013b91977"/>
    <w:docVar w:name="WAFER_20140123163450" w:val="RemoveTocBookmarks,RunningHeaders"/>
    <w:docVar w:name="WAFER_20140123163450_GUID" w:val="ba517163-43c2-4e51-8fa3-a5aca86d0d6f"/>
    <w:docVar w:name="WAFER_20150506162930" w:val="ResetPageSize,UpdateArrangement,UpdateNTable"/>
    <w:docVar w:name="WAFER_20150506162930_GUID" w:val="6e0da304-9e32-4484-9675-c228361a3c4d"/>
    <w:docVar w:name="WAFER_20151105105454" w:val="UpdateStyles,UsedStyles"/>
    <w:docVar w:name="WAFER_20151105105454_GUID" w:val="0c467f62-9466-4b37-b41f-16392666be09"/>
    <w:docVar w:name="WAFER_20151201085326" w:val="RemoveTrackChanges"/>
    <w:docVar w:name="WAFER_20151201085326_GUID" w:val="a8b9c18e-2e8c-430d-8f69-7ea9e29cee68"/>
    <w:docVar w:name="WAFER_20190311143725" w:val="RemoveTocBookmarks,RemoveUnusedBookmarks,RemoveLanguageTags,UpdateStyles,UsedStyles,ResetPageSize"/>
    <w:docVar w:name="WAFER_20190311143725_GUID" w:val="e333ec09-53b3-41f1-b62d-32e2ff66cccd"/>
    <w:docVar w:name="WAFER_20190312161926" w:val="RemoveTocBookmarks,RunningHeaders"/>
    <w:docVar w:name="WAFER_20190312161926_GUID" w:val="6f24cd9c-804e-4eaa-9125-4b323c49a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1735</Words>
  <Characters>8418</Characters>
  <Application>Microsoft Office Word</Application>
  <DocSecurity>0</DocSecurity>
  <Lines>400</Lines>
  <Paragraphs>220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Gender Reassignment Regulations 2001</vt:lpstr>
      <vt:lpstr>    Schedule 1 — Forms</vt:lpstr>
      <vt:lpstr>    Notes</vt:lpstr>
    </vt:vector>
  </TitlesOfParts>
  <Manager/>
  <Company/>
  <LinksUpToDate>false</LinksUpToDate>
  <CharactersWithSpaces>9933</CharactersWithSpaces>
  <SharedDoc>false</SharedDoc>
  <HLinks>
    <vt:vector size="18" baseType="variant">
      <vt:variant>
        <vt:i4>3014716</vt:i4>
      </vt:variant>
      <vt:variant>
        <vt:i4>2252</vt:i4>
      </vt:variant>
      <vt:variant>
        <vt:i4>1025</vt:i4>
      </vt:variant>
      <vt:variant>
        <vt:i4>1</vt:i4>
      </vt:variant>
      <vt:variant>
        <vt:lpwstr>C:\Program Files\PCO DLL\Support\Crest.wpg</vt:lpwstr>
      </vt:variant>
      <vt:variant>
        <vt:lpwstr/>
      </vt:variant>
      <vt:variant>
        <vt:i4>5439608</vt:i4>
      </vt:variant>
      <vt:variant>
        <vt:i4>10569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2001 - 01-c0-00</dc:title>
  <dc:subject/>
  <dc:creator/>
  <cp:keywords/>
  <dc:description/>
  <cp:lastModifiedBy>svcMRProcess</cp:lastModifiedBy>
  <cp:revision>4</cp:revision>
  <cp:lastPrinted>2019-03-14T07:48:00Z</cp:lastPrinted>
  <dcterms:created xsi:type="dcterms:W3CDTF">2019-03-15T00:47:00Z</dcterms:created>
  <dcterms:modified xsi:type="dcterms:W3CDTF">2019-03-15T00:47:00Z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DocumentType">
    <vt:lpwstr>Reg</vt:lpwstr>
  </property>
  <property fmtid="{D5CDD505-2E9C-101B-9397-08002B2CF9AE}" pid="4" name="OwlsUID">
    <vt:i4>3178</vt:i4>
  </property>
  <property fmtid="{D5CDD505-2E9C-101B-9397-08002B2CF9AE}" pid="5" name="ReprintedAsAt">
    <vt:filetime>2008-12-11T15:00:00Z</vt:filetime>
  </property>
  <property fmtid="{D5CDD505-2E9C-101B-9397-08002B2CF9AE}" pid="6" name="ReprintNo">
    <vt:lpwstr>1</vt:lpwstr>
  </property>
  <property fmtid="{D5CDD505-2E9C-101B-9397-08002B2CF9AE}" pid="7" name="AsAtDate">
    <vt:lpwstr>19 Mar 2019</vt:lpwstr>
  </property>
  <property fmtid="{D5CDD505-2E9C-101B-9397-08002B2CF9AE}" pid="8" name="Suffix">
    <vt:lpwstr>01-c0-00</vt:lpwstr>
  </property>
  <property fmtid="{D5CDD505-2E9C-101B-9397-08002B2CF9AE}" pid="9" name="CommencementDate">
    <vt:lpwstr>20190319</vt:lpwstr>
  </property>
</Properties>
</file>