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Amendment Act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Amendment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_Toc22907335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_Toc22907336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_Toc22907337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19 amended</w:t>
      </w:r>
      <w:r>
        <w:tab/>
      </w:r>
      <w:r>
        <w:fldChar w:fldCharType="begin"/>
      </w:r>
      <w:r>
        <w:instrText xml:space="preserve"> PAGEREF _Toc22907338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63B amended</w:t>
      </w:r>
      <w:r>
        <w:tab/>
      </w:r>
      <w:r>
        <w:fldChar w:fldCharType="begin"/>
      </w:r>
      <w:r>
        <w:instrText xml:space="preserve"> PAGEREF _Toc22907339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63F amended</w:t>
      </w:r>
      <w:r>
        <w:tab/>
      </w:r>
      <w:r>
        <w:fldChar w:fldCharType="begin"/>
      </w:r>
      <w:r>
        <w:instrText xml:space="preserve"> PAGEREF _Toc22907340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63J amended</w:t>
      </w:r>
      <w:r>
        <w:tab/>
      </w:r>
      <w:r>
        <w:fldChar w:fldCharType="begin"/>
      </w:r>
      <w:r>
        <w:instrText xml:space="preserve"> PAGEREF _Toc22907341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108 amended</w:t>
      </w:r>
      <w:r>
        <w:tab/>
      </w:r>
      <w:r>
        <w:fldChar w:fldCharType="begin"/>
      </w:r>
      <w:r>
        <w:instrText xml:space="preserve"> PAGEREF _Toc22907342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  <w:spacing w:before="120"/>
      </w:pPr>
      <w:r>
        <w:t>Fair Trading Amendment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26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Fair Trading Act 2010</w:t>
      </w:r>
      <w:r>
        <w:t>.</w:t>
      </w:r>
    </w:p>
    <w:p/>
    <w:p>
      <w:pPr>
        <w:pStyle w:val="AssentNote"/>
      </w:pPr>
      <w:r>
        <w:t>[Assented to 24 October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22907335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Fair Trading Amendment Act 2019</w:t>
      </w:r>
      <w:r>
        <w:t>.</w:t>
      </w:r>
    </w:p>
    <w:p>
      <w:pPr>
        <w:pStyle w:val="Heading5"/>
      </w:pPr>
      <w:bookmarkStart w:id="5" w:name="_Toc22907336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— on the day after that day.</w:t>
      </w:r>
    </w:p>
    <w:p>
      <w:pPr>
        <w:pStyle w:val="Heading5"/>
        <w:rPr>
          <w:snapToGrid w:val="0"/>
        </w:rPr>
      </w:pPr>
      <w:bookmarkStart w:id="6" w:name="_Toc229073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Fair Trading Act 2010</w:t>
      </w:r>
      <w:r>
        <w:t>.</w:t>
      </w:r>
    </w:p>
    <w:p>
      <w:pPr>
        <w:pStyle w:val="Heading5"/>
      </w:pPr>
      <w:bookmarkStart w:id="7" w:name="_Toc22907338"/>
      <w:r>
        <w:rPr>
          <w:rStyle w:val="CharSectno"/>
        </w:rPr>
        <w:t>4</w:t>
      </w:r>
      <w:r>
        <w:t>.</w:t>
      </w:r>
      <w:r>
        <w:tab/>
        <w:t>Section 19 amended</w:t>
      </w:r>
      <w:bookmarkEnd w:id="7"/>
    </w:p>
    <w:p>
      <w:pPr>
        <w:pStyle w:val="Subsection"/>
      </w:pPr>
      <w:r>
        <w:tab/>
      </w:r>
      <w:r>
        <w:tab/>
        <w:t>In section 19(1)(a) delete “on 1 January 2013”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on 26 October 2018</w:t>
      </w:r>
    </w:p>
    <w:p>
      <w:pPr>
        <w:pStyle w:val="BlankClose"/>
      </w:pPr>
    </w:p>
    <w:p>
      <w:pPr>
        <w:pStyle w:val="Heading5"/>
      </w:pPr>
      <w:bookmarkStart w:id="8" w:name="_Toc22907339"/>
      <w:r>
        <w:rPr>
          <w:rStyle w:val="CharSectno"/>
        </w:rPr>
        <w:t>5</w:t>
      </w:r>
      <w:r>
        <w:t>.</w:t>
      </w:r>
      <w:r>
        <w:tab/>
        <w:t>Section 63B amended</w:t>
      </w:r>
      <w:bookmarkEnd w:id="8"/>
    </w:p>
    <w:p>
      <w:pPr>
        <w:pStyle w:val="Subsection"/>
        <w:keepNext/>
      </w:pPr>
      <w:r>
        <w:tab/>
      </w:r>
      <w:r>
        <w:tab/>
        <w:t>Delete section 63B(2)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The Minister must appoint a Committee member to be the Chairperson.</w:t>
      </w:r>
    </w:p>
    <w:p>
      <w:pPr>
        <w:pStyle w:val="BlankClose"/>
      </w:pPr>
    </w:p>
    <w:p>
      <w:pPr>
        <w:pStyle w:val="Heading5"/>
      </w:pPr>
      <w:bookmarkStart w:id="9" w:name="_Toc22907340"/>
      <w:r>
        <w:rPr>
          <w:rStyle w:val="CharSectno"/>
        </w:rPr>
        <w:t>6</w:t>
      </w:r>
      <w:r>
        <w:t>.</w:t>
      </w:r>
      <w:r>
        <w:tab/>
        <w:t>Section 63F amended</w:t>
      </w:r>
      <w:bookmarkEnd w:id="9"/>
    </w:p>
    <w:p>
      <w:pPr>
        <w:pStyle w:val="Subsection"/>
      </w:pPr>
      <w:r>
        <w:tab/>
      </w:r>
      <w:r>
        <w:tab/>
        <w:t>Delete section 63F(2)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The Minister must appoint a Committee member to be the Chairperson.</w:t>
      </w:r>
    </w:p>
    <w:p>
      <w:pPr>
        <w:pStyle w:val="BlankClose"/>
      </w:pPr>
    </w:p>
    <w:p>
      <w:pPr>
        <w:pStyle w:val="Heading5"/>
      </w:pPr>
      <w:bookmarkStart w:id="10" w:name="_Toc22907341"/>
      <w:r>
        <w:rPr>
          <w:rStyle w:val="CharSectno"/>
        </w:rPr>
        <w:t>7</w:t>
      </w:r>
      <w:r>
        <w:t>.</w:t>
      </w:r>
      <w:r>
        <w:tab/>
        <w:t>Section 63J amended</w:t>
      </w:r>
      <w:bookmarkEnd w:id="10"/>
    </w:p>
    <w:p>
      <w:pPr>
        <w:pStyle w:val="Subsection"/>
      </w:pPr>
      <w:r>
        <w:tab/>
      </w:r>
      <w:r>
        <w:tab/>
        <w:t>Delete section 63J(2)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The Minister must appoint a Committee member to be the Chairperson.</w:t>
      </w:r>
    </w:p>
    <w:p>
      <w:pPr>
        <w:pStyle w:val="BlankClose"/>
      </w:pPr>
    </w:p>
    <w:p>
      <w:pPr>
        <w:pStyle w:val="Heading5"/>
      </w:pPr>
      <w:bookmarkStart w:id="11" w:name="_Toc22907342"/>
      <w:r>
        <w:rPr>
          <w:rStyle w:val="CharSectno"/>
        </w:rPr>
        <w:t>8</w:t>
      </w:r>
      <w:r>
        <w:t>.</w:t>
      </w:r>
      <w:r>
        <w:tab/>
        <w:t>Section 108 amended</w:t>
      </w:r>
      <w:bookmarkEnd w:id="11"/>
    </w:p>
    <w:p>
      <w:pPr>
        <w:pStyle w:val="Subsection"/>
        <w:keepNext/>
      </w:pPr>
      <w:r>
        <w:tab/>
        <w:t>(1)</w:t>
      </w:r>
      <w:r>
        <w:tab/>
        <w:t>In section 108(1) and (2):</w:t>
      </w:r>
    </w:p>
    <w:p>
      <w:pPr>
        <w:pStyle w:val="Indenta"/>
      </w:pPr>
      <w:r>
        <w:tab/>
        <w:t>(a)</w:t>
      </w:r>
      <w:r>
        <w:tab/>
        <w:t>in paragraph (a) delete “court”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court, or an admission of a fact by the person, in proceedings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after “finding” (each occurrence)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or admission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108(3) delete “a finding of fact by a court that is made in”.</w:t>
      </w:r>
    </w:p>
    <w:p>
      <w:pPr>
        <w:pStyle w:val="PermNoteHeading"/>
      </w:pPr>
      <w:r>
        <w:tab/>
        <w:t xml:space="preserve">Note: The heading to amended section 108 is to read: </w:t>
      </w:r>
    </w:p>
    <w:p>
      <w:pPr>
        <w:pStyle w:val="PermNoteText"/>
        <w:rPr>
          <w:b/>
        </w:rPr>
      </w:pPr>
      <w:r>
        <w:tab/>
      </w:r>
      <w:r>
        <w:tab/>
      </w:r>
      <w:r>
        <w:rPr>
          <w:b/>
        </w:rPr>
        <w:t>Findings of fact or admissions in certain proceedings to be evidence in others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4288" cy="2451100"/>
                <wp:effectExtent l="0" t="0" r="1905" b="635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88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8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02514362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525160039" w:val="RemoveTocBookmarks,RemoveUnusedBookmarks,RemoveLanguageTags,UsedStyles,ResetPageSize"/>
    <w:docVar w:name="WAFER_20180525160039_GUID" w:val="2f0b44e1-0320-44ab-b4af-cdbc5567cf54"/>
    <w:docVar w:name="WAFER_20180618144101" w:val="RemoveTocBookmarks,RemoveUnusedBookmarks,RemoveLanguageTags,UsedStyles,ResetPageSize"/>
    <w:docVar w:name="WAFER_20180618144101_GUID" w:val="e407dcad-4678-4dea-92a2-c697353f54dd"/>
    <w:docVar w:name="WAFER_20191025143623" w:val="RemoveTocBookmarks,RemoveUnusedBookmarks,RemoveLanguageTags,ResetPageSize,RunningHeaders,UpdateStyles,UsedStyles"/>
    <w:docVar w:name="WAFER_20191025143623_GUID" w:val="2bde0067-f855-48a1-902d-fc07e8d7a9e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FC7E-761F-4735-A706-D85E1E20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</Words>
  <Characters>1976</Characters>
  <Application>Microsoft Office Word</Application>
  <DocSecurity>0</DocSecurity>
  <Lines>109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2321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Amendment Act 2019 - 00-00-00</dc:title>
  <dc:subject/>
  <dc:creator/>
  <cp:keywords/>
  <dc:description/>
  <cp:lastModifiedBy>svcMRProcess</cp:lastModifiedBy>
  <cp:revision>4</cp:revision>
  <cp:lastPrinted>2019-10-25T06:13:00Z</cp:lastPrinted>
  <dcterms:created xsi:type="dcterms:W3CDTF">2019-10-25T07:14:00Z</dcterms:created>
  <dcterms:modified xsi:type="dcterms:W3CDTF">2019-10-25T07:14:00Z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2661</vt:lpwstr>
  </property>
  <property fmtid="{D5CDD505-2E9C-101B-9397-08002B2CF9AE}" pid="3" name="ActNo">
    <vt:lpwstr>26 of 2019</vt:lpwstr>
  </property>
  <property fmtid="{D5CDD505-2E9C-101B-9397-08002B2CF9AE}" pid="4" name="DocumentType">
    <vt:lpwstr>Act</vt:lpwstr>
  </property>
  <property fmtid="{D5CDD505-2E9C-101B-9397-08002B2CF9AE}" pid="5" name="AsAtDate">
    <vt:lpwstr>24 Oct 2019</vt:lpwstr>
  </property>
  <property fmtid="{D5CDD505-2E9C-101B-9397-08002B2CF9AE}" pid="6" name="Suffix">
    <vt:lpwstr>00-00-00</vt:lpwstr>
  </property>
  <property fmtid="{D5CDD505-2E9C-101B-9397-08002B2CF9AE}" pid="7" name="ActNoFooter">
    <vt:lpwstr>No. 26 of 2019</vt:lpwstr>
  </property>
  <property fmtid="{D5CDD505-2E9C-101B-9397-08002B2CF9AE}" pid="8" name="CommencementDate">
    <vt:lpwstr>20191024</vt:lpwstr>
  </property>
</Properties>
</file>