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Prisons Amendment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Prisons Amendment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_Toc41042125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_Toc41042126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_Toc41042127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3 amended</w:t>
      </w:r>
      <w:r>
        <w:tab/>
      </w:r>
      <w:r>
        <w:fldChar w:fldCharType="begin"/>
      </w:r>
      <w:r>
        <w:instrText xml:space="preserve"> PAGEREF _Toc41042128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6 amended</w:t>
      </w:r>
      <w:r>
        <w:tab/>
      </w:r>
      <w:r>
        <w:fldChar w:fldCharType="begin"/>
      </w:r>
      <w:r>
        <w:instrText xml:space="preserve"> PAGEREF _Toc41042129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10 amended</w:t>
      </w:r>
      <w:r>
        <w:tab/>
      </w:r>
      <w:r>
        <w:fldChar w:fldCharType="begin"/>
      </w:r>
      <w:r>
        <w:instrText xml:space="preserve"> PAGEREF _Toc41042130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15E amended</w:t>
      </w:r>
      <w:r>
        <w:tab/>
      </w:r>
      <w:r>
        <w:fldChar w:fldCharType="begin"/>
      </w:r>
      <w:r>
        <w:instrText xml:space="preserve"> PAGEREF _Toc41042131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15F amended</w:t>
      </w:r>
      <w:r>
        <w:tab/>
      </w:r>
      <w:r>
        <w:fldChar w:fldCharType="begin"/>
      </w:r>
      <w:r>
        <w:instrText xml:space="preserve"> PAGEREF _Toc41042132 \h </w:instrText>
      </w:r>
      <w:r>
        <w:fldChar w:fldCharType="separate"/>
      </w:r>
      <w:r>
        <w:t>3</w:t>
      </w:r>
      <w:r>
        <w:fldChar w:fldCharType="end"/>
      </w:r>
    </w:p>
    <w:p>
      <w:pPr>
        <w:pStyle w:val="TOC8"/>
        <w:rPr>
          <w:rFonts w:asciiTheme="minorHAnsi" w:eastAsiaTheme="minorEastAsia" w:hAnsiTheme="minorHAnsi" w:cstheme="minorBidi"/>
          <w:szCs w:val="22"/>
        </w:rPr>
      </w:pPr>
      <w:r>
        <w:t>9.</w:t>
      </w:r>
      <w:r>
        <w:tab/>
        <w:t>Section 15J amended</w:t>
      </w:r>
      <w:r>
        <w:tab/>
      </w:r>
      <w:r>
        <w:fldChar w:fldCharType="begin"/>
      </w:r>
      <w:r>
        <w:instrText xml:space="preserve"> PAGEREF _Toc41042133 \h </w:instrText>
      </w:r>
      <w:r>
        <w:fldChar w:fldCharType="separate"/>
      </w:r>
      <w:r>
        <w:t>3</w:t>
      </w:r>
      <w:r>
        <w:fldChar w:fldCharType="end"/>
      </w:r>
    </w:p>
    <w:p>
      <w:pPr>
        <w:pStyle w:val="TOC8"/>
        <w:rPr>
          <w:rFonts w:asciiTheme="minorHAnsi" w:eastAsiaTheme="minorEastAsia" w:hAnsiTheme="minorHAnsi" w:cstheme="minorBidi"/>
          <w:szCs w:val="22"/>
        </w:rPr>
      </w:pPr>
      <w:r>
        <w:t>10.</w:t>
      </w:r>
      <w:r>
        <w:tab/>
        <w:t>Section 15Q amended</w:t>
      </w:r>
      <w:r>
        <w:tab/>
      </w:r>
      <w:r>
        <w:fldChar w:fldCharType="begin"/>
      </w:r>
      <w:r>
        <w:instrText xml:space="preserve"> PAGEREF _Toc41042134 \h </w:instrText>
      </w:r>
      <w:r>
        <w:fldChar w:fldCharType="separate"/>
      </w:r>
      <w:r>
        <w:t>4</w:t>
      </w:r>
      <w:r>
        <w:fldChar w:fldCharType="end"/>
      </w:r>
    </w:p>
    <w:p>
      <w:pPr>
        <w:pStyle w:val="TOC8"/>
        <w:rPr>
          <w:rFonts w:asciiTheme="minorHAnsi" w:eastAsiaTheme="minorEastAsia" w:hAnsiTheme="minorHAnsi" w:cstheme="minorBidi"/>
          <w:szCs w:val="22"/>
        </w:rPr>
      </w:pPr>
      <w:r>
        <w:t>11.</w:t>
      </w:r>
      <w:r>
        <w:tab/>
        <w:t>Section 15ZB amended</w:t>
      </w:r>
      <w:r>
        <w:tab/>
      </w:r>
      <w:r>
        <w:fldChar w:fldCharType="begin"/>
      </w:r>
      <w:r>
        <w:instrText xml:space="preserve"> PAGEREF _Toc41042135 \h </w:instrText>
      </w:r>
      <w:r>
        <w:fldChar w:fldCharType="separate"/>
      </w:r>
      <w:r>
        <w:t>4</w:t>
      </w:r>
      <w:r>
        <w:fldChar w:fldCharType="end"/>
      </w:r>
    </w:p>
    <w:p>
      <w:pPr>
        <w:pStyle w:val="TOC8"/>
        <w:rPr>
          <w:rFonts w:asciiTheme="minorHAnsi" w:eastAsiaTheme="minorEastAsia" w:hAnsiTheme="minorHAnsi" w:cstheme="minorBidi"/>
          <w:szCs w:val="22"/>
        </w:rPr>
      </w:pPr>
      <w:r>
        <w:t>12.</w:t>
      </w:r>
      <w:r>
        <w:tab/>
        <w:t>Sections 46A and 46B inserted</w:t>
      </w:r>
      <w:r>
        <w:tab/>
      </w:r>
      <w:r>
        <w:fldChar w:fldCharType="begin"/>
      </w:r>
      <w:r>
        <w:instrText xml:space="preserve"> PAGEREF _Toc41042136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46A.</w:t>
      </w:r>
      <w:r>
        <w:rPr>
          <w:noProof/>
        </w:rPr>
        <w:tab/>
        <w:t>Inspection of medical records and mandatory taking of blood or other body sample where prison officer may have been exposed to infectious disease</w:t>
      </w:r>
      <w:r>
        <w:rPr>
          <w:noProof/>
        </w:rPr>
        <w:tab/>
      </w:r>
      <w:r>
        <w:rPr>
          <w:noProof/>
        </w:rPr>
        <w:fldChar w:fldCharType="begin"/>
      </w:r>
      <w:r>
        <w:rPr>
          <w:noProof/>
        </w:rPr>
        <w:instrText xml:space="preserve"> PAGEREF _Toc41042137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46B.</w:t>
      </w:r>
      <w:r>
        <w:rPr>
          <w:noProof/>
        </w:rPr>
        <w:tab/>
        <w:t>Review of s 46A</w:t>
      </w:r>
      <w:r>
        <w:rPr>
          <w:noProof/>
        </w:rPr>
        <w:tab/>
      </w:r>
      <w:r>
        <w:rPr>
          <w:noProof/>
        </w:rPr>
        <w:fldChar w:fldCharType="begin"/>
      </w:r>
      <w:r>
        <w:rPr>
          <w:noProof/>
        </w:rPr>
        <w:instrText xml:space="preserve"> PAGEREF _Toc41042138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13.</w:t>
      </w:r>
      <w:r>
        <w:tab/>
        <w:t>Section 49 amended</w:t>
      </w:r>
      <w:r>
        <w:tab/>
      </w:r>
      <w:r>
        <w:fldChar w:fldCharType="begin"/>
      </w:r>
      <w:r>
        <w:instrText xml:space="preserve"> PAGEREF _Toc41042139 \h </w:instrText>
      </w:r>
      <w:r>
        <w:fldChar w:fldCharType="separate"/>
      </w:r>
      <w:r>
        <w:t>6</w:t>
      </w:r>
      <w:r>
        <w:fldChar w:fldCharType="end"/>
      </w:r>
    </w:p>
    <w:p>
      <w:pPr>
        <w:pStyle w:val="TOC8"/>
        <w:rPr>
          <w:rFonts w:asciiTheme="minorHAnsi" w:eastAsiaTheme="minorEastAsia" w:hAnsiTheme="minorHAnsi" w:cstheme="minorBidi"/>
          <w:szCs w:val="22"/>
        </w:rPr>
      </w:pPr>
      <w:r>
        <w:t>14.</w:t>
      </w:r>
      <w:r>
        <w:tab/>
        <w:t>Section 50 amended</w:t>
      </w:r>
      <w:r>
        <w:tab/>
      </w:r>
      <w:r>
        <w:fldChar w:fldCharType="begin"/>
      </w:r>
      <w:r>
        <w:instrText xml:space="preserve"> PAGEREF _Toc41042140 \h </w:instrText>
      </w:r>
      <w:r>
        <w:fldChar w:fldCharType="separate"/>
      </w:r>
      <w:r>
        <w:t>6</w:t>
      </w:r>
      <w:r>
        <w:fldChar w:fldCharType="end"/>
      </w:r>
    </w:p>
    <w:p>
      <w:pPr>
        <w:pStyle w:val="TOC8"/>
        <w:rPr>
          <w:rFonts w:asciiTheme="minorHAnsi" w:eastAsiaTheme="minorEastAsia" w:hAnsiTheme="minorHAnsi" w:cstheme="minorBidi"/>
          <w:szCs w:val="22"/>
        </w:rPr>
      </w:pPr>
      <w:r>
        <w:t>15.</w:t>
      </w:r>
      <w:r>
        <w:tab/>
        <w:t>Section 52 amended</w:t>
      </w:r>
      <w:r>
        <w:tab/>
      </w:r>
      <w:r>
        <w:fldChar w:fldCharType="begin"/>
      </w:r>
      <w:r>
        <w:instrText xml:space="preserve"> PAGEREF _Toc41042141 \h </w:instrText>
      </w:r>
      <w:r>
        <w:fldChar w:fldCharType="separate"/>
      </w:r>
      <w:r>
        <w:t>7</w:t>
      </w:r>
      <w:r>
        <w:fldChar w:fldCharType="end"/>
      </w:r>
    </w:p>
    <w:p>
      <w:pPr>
        <w:pStyle w:val="TOC8"/>
        <w:rPr>
          <w:rFonts w:asciiTheme="minorHAnsi" w:eastAsiaTheme="minorEastAsia" w:hAnsiTheme="minorHAnsi" w:cstheme="minorBidi"/>
          <w:szCs w:val="22"/>
        </w:rPr>
      </w:pPr>
      <w:r>
        <w:t>16.</w:t>
      </w:r>
      <w:r>
        <w:tab/>
        <w:t>Section 58 amended</w:t>
      </w:r>
      <w:r>
        <w:tab/>
      </w:r>
      <w:r>
        <w:fldChar w:fldCharType="begin"/>
      </w:r>
      <w:r>
        <w:instrText xml:space="preserve"> PAGEREF _Toc41042142 \h </w:instrText>
      </w:r>
      <w:r>
        <w:fldChar w:fldCharType="separate"/>
      </w:r>
      <w:r>
        <w:t>7</w:t>
      </w:r>
      <w:r>
        <w:fldChar w:fldCharType="end"/>
      </w:r>
    </w:p>
    <w:p>
      <w:pPr>
        <w:pStyle w:val="TOC8"/>
        <w:rPr>
          <w:rFonts w:asciiTheme="minorHAnsi" w:eastAsiaTheme="minorEastAsia" w:hAnsiTheme="minorHAnsi" w:cstheme="minorBidi"/>
          <w:szCs w:val="22"/>
        </w:rPr>
      </w:pPr>
      <w:r>
        <w:t>17.</w:t>
      </w:r>
      <w:r>
        <w:tab/>
        <w:t>Section 60 amended</w:t>
      </w:r>
      <w:r>
        <w:tab/>
      </w:r>
      <w:r>
        <w:fldChar w:fldCharType="begin"/>
      </w:r>
      <w:r>
        <w:instrText xml:space="preserve"> PAGEREF _Toc41042143 \h </w:instrText>
      </w:r>
      <w:r>
        <w:fldChar w:fldCharType="separate"/>
      </w:r>
      <w:r>
        <w:t>8</w:t>
      </w:r>
      <w:r>
        <w:fldChar w:fldCharType="end"/>
      </w:r>
    </w:p>
    <w:p>
      <w:pPr>
        <w:pStyle w:val="TOC8"/>
        <w:rPr>
          <w:rFonts w:asciiTheme="minorHAnsi" w:eastAsiaTheme="minorEastAsia" w:hAnsiTheme="minorHAnsi" w:cstheme="minorBidi"/>
          <w:szCs w:val="22"/>
        </w:rPr>
      </w:pPr>
      <w:r>
        <w:t>18.</w:t>
      </w:r>
      <w:r>
        <w:tab/>
        <w:t>Section 60A amended</w:t>
      </w:r>
      <w:r>
        <w:tab/>
      </w:r>
      <w:r>
        <w:fldChar w:fldCharType="begin"/>
      </w:r>
      <w:r>
        <w:instrText xml:space="preserve"> PAGEREF _Toc41042144 \h </w:instrText>
      </w:r>
      <w:r>
        <w:fldChar w:fldCharType="separate"/>
      </w:r>
      <w:r>
        <w:t>8</w:t>
      </w:r>
      <w:r>
        <w:fldChar w:fldCharType="end"/>
      </w:r>
    </w:p>
    <w:p>
      <w:pPr>
        <w:pStyle w:val="TOC8"/>
        <w:rPr>
          <w:rFonts w:asciiTheme="minorHAnsi" w:eastAsiaTheme="minorEastAsia" w:hAnsiTheme="minorHAnsi" w:cstheme="minorBidi"/>
          <w:szCs w:val="22"/>
        </w:rPr>
      </w:pPr>
      <w:r>
        <w:t>19.</w:t>
      </w:r>
      <w:r>
        <w:tab/>
        <w:t>Section 70 amended</w:t>
      </w:r>
      <w:r>
        <w:tab/>
      </w:r>
      <w:r>
        <w:fldChar w:fldCharType="begin"/>
      </w:r>
      <w:r>
        <w:instrText xml:space="preserve"> PAGEREF _Toc41042145 \h </w:instrText>
      </w:r>
      <w:r>
        <w:fldChar w:fldCharType="separate"/>
      </w:r>
      <w:r>
        <w:t>8</w:t>
      </w:r>
      <w:r>
        <w:fldChar w:fldCharType="end"/>
      </w:r>
    </w:p>
    <w:p>
      <w:pPr>
        <w:pStyle w:val="TOC8"/>
        <w:rPr>
          <w:rFonts w:asciiTheme="minorHAnsi" w:eastAsiaTheme="minorEastAsia" w:hAnsiTheme="minorHAnsi" w:cstheme="minorBidi"/>
          <w:szCs w:val="22"/>
        </w:rPr>
      </w:pPr>
      <w:r>
        <w:t>20.</w:t>
      </w:r>
      <w:r>
        <w:tab/>
        <w:t>Section 79 amended</w:t>
      </w:r>
      <w:r>
        <w:tab/>
      </w:r>
      <w:r>
        <w:fldChar w:fldCharType="begin"/>
      </w:r>
      <w:r>
        <w:instrText xml:space="preserve"> PAGEREF _Toc41042146 \h </w:instrText>
      </w:r>
      <w:r>
        <w:fldChar w:fldCharType="separate"/>
      </w:r>
      <w:r>
        <w:t>8</w:t>
      </w:r>
      <w:r>
        <w:fldChar w:fldCharType="end"/>
      </w:r>
    </w:p>
    <w:p>
      <w:pPr>
        <w:pStyle w:val="TOC8"/>
        <w:rPr>
          <w:rFonts w:asciiTheme="minorHAnsi" w:eastAsiaTheme="minorEastAsia" w:hAnsiTheme="minorHAnsi" w:cstheme="minorBidi"/>
          <w:szCs w:val="22"/>
        </w:rPr>
      </w:pPr>
      <w:r>
        <w:t>21.</w:t>
      </w:r>
      <w:r>
        <w:tab/>
        <w:t>Section 101 amended</w:t>
      </w:r>
      <w:r>
        <w:tab/>
      </w:r>
      <w:r>
        <w:fldChar w:fldCharType="begin"/>
      </w:r>
      <w:r>
        <w:instrText xml:space="preserve"> PAGEREF _Toc41042147 \h </w:instrText>
      </w:r>
      <w:r>
        <w:fldChar w:fldCharType="separate"/>
      </w:r>
      <w:r>
        <w:t>8</w:t>
      </w:r>
      <w:r>
        <w:fldChar w:fldCharType="end"/>
      </w:r>
    </w:p>
    <w:p>
      <w:pPr>
        <w:pStyle w:val="TOC8"/>
        <w:rPr>
          <w:rFonts w:asciiTheme="minorHAnsi" w:eastAsiaTheme="minorEastAsia" w:hAnsiTheme="minorHAnsi" w:cstheme="minorBidi"/>
          <w:szCs w:val="22"/>
        </w:rPr>
      </w:pPr>
      <w:r>
        <w:t>22.</w:t>
      </w:r>
      <w:r>
        <w:tab/>
        <w:t>Section 110G amended</w:t>
      </w:r>
      <w:r>
        <w:tab/>
      </w:r>
      <w:r>
        <w:fldChar w:fldCharType="begin"/>
      </w:r>
      <w:r>
        <w:instrText xml:space="preserve"> PAGEREF _Toc41042148 \h </w:instrText>
      </w:r>
      <w:r>
        <w:fldChar w:fldCharType="separate"/>
      </w:r>
      <w:r>
        <w:t>9</w:t>
      </w:r>
      <w:r>
        <w:fldChar w:fldCharType="end"/>
      </w:r>
    </w:p>
    <w:p>
      <w:pPr>
        <w:pStyle w:val="TOC8"/>
        <w:rPr>
          <w:rFonts w:asciiTheme="minorHAnsi" w:eastAsiaTheme="minorEastAsia" w:hAnsiTheme="minorHAnsi" w:cstheme="minorBidi"/>
          <w:szCs w:val="22"/>
        </w:rPr>
      </w:pPr>
      <w:r>
        <w:t>23.</w:t>
      </w:r>
      <w:r>
        <w:tab/>
        <w:t>Section 110 amended</w:t>
      </w:r>
      <w:r>
        <w:tab/>
      </w:r>
      <w:r>
        <w:fldChar w:fldCharType="begin"/>
      </w:r>
      <w:r>
        <w:instrText xml:space="preserve"> PAGEREF _Toc41042149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Prisons Amendment Act 2020</w:t>
      </w:r>
    </w:p>
    <w:p>
      <w:pPr>
        <w:pStyle w:val="ABillFor"/>
        <w:pBdr>
          <w:top w:val="single" w:sz="4" w:space="6" w:color="auto"/>
          <w:bottom w:val="single" w:sz="4" w:space="6" w:color="auto"/>
        </w:pBdr>
        <w:spacing w:before="0" w:after="240"/>
        <w:ind w:left="2551" w:right="2551"/>
      </w:pPr>
      <w:bookmarkStart w:id="3" w:name="BillCited"/>
      <w:bookmarkEnd w:id="3"/>
      <w:r>
        <w:t>No. 20 of 2020</w:t>
      </w:r>
    </w:p>
    <w:p>
      <w:pPr>
        <w:pStyle w:val="LongTitle"/>
        <w:suppressLineNumbers/>
      </w:pPr>
      <w:r>
        <w:t xml:space="preserve">An Act to amend the </w:t>
      </w:r>
      <w:r>
        <w:rPr>
          <w:i/>
        </w:rPr>
        <w:t>Prisons Act 1981</w:t>
      </w:r>
      <w:r>
        <w:t>.</w:t>
      </w:r>
    </w:p>
    <w:p/>
    <w:p>
      <w:pPr>
        <w:pStyle w:val="AssentNote"/>
      </w:pPr>
      <w:r>
        <w:t>[Assented to 21 May 2020]</w:t>
      </w:r>
    </w:p>
    <w:p>
      <w:pPr>
        <w:jc w:val="right"/>
      </w:pPr>
    </w:p>
    <w:p/>
    <w:p>
      <w:pPr>
        <w:pStyle w:val="Heading5"/>
        <w:suppressLineNumbers/>
        <w:rPr>
          <w:vanish/>
        </w:rPr>
      </w:pPr>
      <w:r>
        <w:rPr>
          <w:vanish/>
          <w:highlight w:val="yellow"/>
        </w:rPr>
        <w:sym w:font="Wingdings 3" w:char="F075"/>
      </w:r>
      <w:r>
        <w:rPr>
          <w:rStyle w:val="CharPartNo"/>
          <w:vanish/>
        </w:rPr>
        <w:t xml:space="preserve"> </w:t>
      </w:r>
      <w:r>
        <w:rPr>
          <w:rStyle w:val="CharPartText"/>
          <w:vanish/>
        </w:rPr>
        <w:t xml:space="preserve"> </w:t>
      </w:r>
      <w:r>
        <w:rPr>
          <w:rStyle w:val="CharDivNo"/>
          <w:vanish/>
        </w:rPr>
        <w:t xml:space="preserve"> </w:t>
      </w:r>
      <w:r>
        <w:rPr>
          <w:rStyle w:val="CharDivText"/>
          <w:vanish/>
        </w:rPr>
        <w:t xml:space="preserve"> </w:t>
      </w:r>
      <w:r>
        <w:rPr>
          <w:rStyle w:val="CharSchNo"/>
          <w:vanish/>
        </w:rPr>
        <w:t xml:space="preserve"> </w:t>
      </w:r>
      <w:r>
        <w:rPr>
          <w:rStyle w:val="CharSchText"/>
          <w:vanish/>
        </w:rPr>
        <w:t xml:space="preserve"> </w:t>
      </w:r>
      <w:r>
        <w:rPr>
          <w:rStyle w:val="CharSDivNo"/>
          <w:vanish/>
        </w:rPr>
        <w:t xml:space="preserve"> </w:t>
      </w:r>
      <w:r>
        <w:rPr>
          <w:rStyle w:val="CharSDivText"/>
          <w:vanish/>
        </w:rPr>
        <w:t xml:space="preserve"> </w:t>
      </w:r>
      <w:r>
        <w:rPr>
          <w:rStyle w:val="CharSClsNo"/>
          <w:vanish/>
          <w:sz w:val="24"/>
        </w:rPr>
        <w:t xml:space="preserve"> </w:t>
      </w:r>
      <w:r>
        <w:rPr>
          <w:vanish/>
          <w:highlight w:val="yellow"/>
        </w:rPr>
        <w:sym w:font="Wingdings 3" w:char="F074"/>
      </w:r>
      <w:r>
        <w:rPr>
          <w:vanish/>
          <w:highlight w:val="yellow"/>
        </w:rPr>
        <w:tab/>
        <w:t xml:space="preserve">DO NOT REMOVE </w:t>
      </w:r>
      <w:r>
        <w:rPr>
          <w:vanish/>
          <w:highlight w:val="yellow"/>
        </w:rPr>
        <w:noBreakHyphen/>
        <w:t xml:space="preserve"> These char styles are to suppress error messages in the page headers (excludes CharSectno)</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spacing w:before="0"/>
      </w:pPr>
      <w:bookmarkStart w:id="4" w:name="_Toc41042125"/>
      <w:r>
        <w:rPr>
          <w:rStyle w:val="CharSectno"/>
        </w:rPr>
        <w:t>1</w:t>
      </w:r>
      <w:r>
        <w:t>.</w:t>
      </w:r>
      <w:r>
        <w:tab/>
        <w:t>Short title</w:t>
      </w:r>
      <w:bookmarkEnd w:id="4"/>
    </w:p>
    <w:p>
      <w:pPr>
        <w:pStyle w:val="Subsection"/>
      </w:pPr>
      <w:r>
        <w:tab/>
      </w:r>
      <w:r>
        <w:tab/>
        <w:t>This is the</w:t>
      </w:r>
      <w:r>
        <w:rPr>
          <w:i/>
        </w:rPr>
        <w:t xml:space="preserve"> Prisons Amendment Act 2020</w:t>
      </w:r>
      <w:r>
        <w:t>.</w:t>
      </w:r>
    </w:p>
    <w:p>
      <w:pPr>
        <w:pStyle w:val="Heading5"/>
      </w:pPr>
      <w:bookmarkStart w:id="5" w:name="_Toc41042126"/>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rPr>
          <w:rStyle w:val="DraftersNotes"/>
          <w:b w:val="0"/>
          <w:i w:val="0"/>
          <w:sz w:val="24"/>
        </w:rPr>
      </w:pPr>
      <w:r>
        <w:tab/>
        <w:t>(b)</w:t>
      </w:r>
      <w:r>
        <w:tab/>
        <w:t>the rest of the Act — on a day fixed by proclamation, and different days may be fixed for different provisions.</w:t>
      </w:r>
    </w:p>
    <w:p>
      <w:pPr>
        <w:pStyle w:val="Heading5"/>
        <w:rPr>
          <w:snapToGrid w:val="0"/>
        </w:rPr>
      </w:pPr>
      <w:bookmarkStart w:id="6" w:name="_Toc41042127"/>
      <w:r>
        <w:rPr>
          <w:rStyle w:val="CharSectno"/>
        </w:rPr>
        <w:t>3</w:t>
      </w:r>
      <w:r>
        <w:rPr>
          <w:snapToGrid w:val="0"/>
        </w:rPr>
        <w:t>.</w:t>
      </w:r>
      <w:r>
        <w:rPr>
          <w:snapToGrid w:val="0"/>
        </w:rPr>
        <w:tab/>
        <w:t>Act amended</w:t>
      </w:r>
      <w:bookmarkEnd w:id="6"/>
    </w:p>
    <w:p>
      <w:pPr>
        <w:pStyle w:val="Subsection"/>
        <w:rPr>
          <w:rStyle w:val="DraftersNotes"/>
          <w:b w:val="0"/>
          <w:i w:val="0"/>
          <w:sz w:val="24"/>
        </w:rPr>
      </w:pPr>
      <w:r>
        <w:tab/>
      </w:r>
      <w:r>
        <w:tab/>
        <w:t xml:space="preserve">This Act amends the </w:t>
      </w:r>
      <w:r>
        <w:rPr>
          <w:i/>
        </w:rPr>
        <w:t>Prisons Act 1981</w:t>
      </w:r>
      <w:r>
        <w:t>.</w:t>
      </w:r>
    </w:p>
    <w:p>
      <w:pPr>
        <w:pStyle w:val="Heading5"/>
      </w:pPr>
      <w:bookmarkStart w:id="7" w:name="_Toc41042128"/>
      <w:r>
        <w:rPr>
          <w:rStyle w:val="CharSectno"/>
        </w:rPr>
        <w:t>4</w:t>
      </w:r>
      <w:r>
        <w:t>.</w:t>
      </w:r>
      <w:r>
        <w:tab/>
        <w:t>Section 3 amended</w:t>
      </w:r>
      <w:bookmarkEnd w:id="7"/>
    </w:p>
    <w:p>
      <w:pPr>
        <w:pStyle w:val="Subsection"/>
      </w:pPr>
      <w:r>
        <w:tab/>
        <w:t>(1)</w:t>
      </w:r>
      <w:r>
        <w:tab/>
        <w:t>In section 3(1) insert in alphabetical order:</w:t>
      </w:r>
    </w:p>
    <w:p>
      <w:pPr>
        <w:pStyle w:val="BlankOpen"/>
      </w:pPr>
    </w:p>
    <w:p>
      <w:pPr>
        <w:pStyle w:val="zDefstart"/>
      </w:pPr>
      <w:r>
        <w:tab/>
      </w:r>
      <w:r>
        <w:rPr>
          <w:rStyle w:val="CharDefText"/>
        </w:rPr>
        <w:t>bodily fluid</w:t>
      </w:r>
      <w:r>
        <w:t xml:space="preserve"> includes semen, blood and saliva;</w:t>
      </w:r>
    </w:p>
    <w:p>
      <w:pPr>
        <w:pStyle w:val="zDefstart"/>
      </w:pPr>
      <w:r>
        <w:tab/>
      </w:r>
      <w:r>
        <w:rPr>
          <w:rStyle w:val="CharDefText"/>
        </w:rPr>
        <w:t>infectious disease</w:t>
      </w:r>
      <w:r>
        <w:t xml:space="preserve"> means any of the following — </w:t>
      </w:r>
    </w:p>
    <w:p>
      <w:pPr>
        <w:pStyle w:val="zDefpara"/>
      </w:pPr>
      <w:r>
        <w:tab/>
        <w:t>(a)</w:t>
      </w:r>
      <w:r>
        <w:tab/>
        <w:t>Human Immunodeficiency Virus (HIV) infection;</w:t>
      </w:r>
    </w:p>
    <w:p>
      <w:pPr>
        <w:pStyle w:val="zDefpara"/>
      </w:pPr>
      <w:r>
        <w:tab/>
        <w:t>(b)</w:t>
      </w:r>
      <w:r>
        <w:tab/>
        <w:t>Hepatitis B;</w:t>
      </w:r>
    </w:p>
    <w:p>
      <w:pPr>
        <w:pStyle w:val="zDefpara"/>
      </w:pPr>
      <w:r>
        <w:tab/>
        <w:t>(c)</w:t>
      </w:r>
      <w:r>
        <w:tab/>
        <w:t>Hepatitis C;</w:t>
      </w:r>
    </w:p>
    <w:p>
      <w:pPr>
        <w:pStyle w:val="zDefpara"/>
      </w:pPr>
      <w:r>
        <w:tab/>
        <w:t>(d)</w:t>
      </w:r>
      <w:r>
        <w:tab/>
        <w:t>any other prescribed disease capable of being transmitted by the transfer of bodily fluid;</w:t>
      </w:r>
    </w:p>
    <w:p>
      <w:pPr>
        <w:pStyle w:val="zDefstart"/>
      </w:pPr>
      <w:r>
        <w:tab/>
      </w:r>
      <w:r>
        <w:rPr>
          <w:rStyle w:val="CharDefText"/>
        </w:rPr>
        <w:t>transfer of bodily fluid</w:t>
      </w:r>
      <w:r>
        <w:t xml:space="preserve"> means the transfer of bodily fluid from one person into the anus, vagina, mucous membrane or broken skin of another person;</w:t>
      </w:r>
    </w:p>
    <w:p>
      <w:pPr>
        <w:pStyle w:val="BlankClose"/>
      </w:pPr>
    </w:p>
    <w:p>
      <w:pPr>
        <w:pStyle w:val="Subsection"/>
        <w:rPr>
          <w:rStyle w:val="DraftersNotes"/>
          <w:b w:val="0"/>
          <w:i w:val="0"/>
          <w:sz w:val="24"/>
        </w:rPr>
      </w:pPr>
      <w:r>
        <w:tab/>
        <w:t>(2)</w:t>
      </w:r>
      <w:r>
        <w:tab/>
        <w:t xml:space="preserve">In section 3(1) in the definition of </w:t>
      </w:r>
      <w:bookmarkStart w:id="8" w:name="RuleErr_1"/>
      <w:r>
        <w:rPr>
          <w:b/>
          <w:i/>
        </w:rPr>
        <w:t>medical practitioner</w:t>
      </w:r>
      <w:bookmarkEnd w:id="8"/>
      <w:r>
        <w:t xml:space="preserve"> paragraph (a) delete “a person”.</w:t>
      </w:r>
    </w:p>
    <w:p>
      <w:pPr>
        <w:pStyle w:val="Heading5"/>
      </w:pPr>
      <w:bookmarkStart w:id="9" w:name="_Toc41042129"/>
      <w:r>
        <w:rPr>
          <w:rStyle w:val="CharSectno"/>
        </w:rPr>
        <w:t>5</w:t>
      </w:r>
      <w:r>
        <w:t>.</w:t>
      </w:r>
      <w:r>
        <w:tab/>
        <w:t>Section 6 amended</w:t>
      </w:r>
      <w:bookmarkEnd w:id="9"/>
    </w:p>
    <w:p>
      <w:pPr>
        <w:pStyle w:val="Subsection"/>
        <w:rPr>
          <w:rStyle w:val="DraftersNotes"/>
          <w:b w:val="0"/>
          <w:i w:val="0"/>
          <w:sz w:val="24"/>
        </w:rPr>
      </w:pPr>
      <w:r>
        <w:tab/>
      </w:r>
      <w:r>
        <w:tab/>
        <w:t>Delete section 6(6).</w:t>
      </w:r>
    </w:p>
    <w:p>
      <w:pPr>
        <w:pStyle w:val="Heading5"/>
      </w:pPr>
      <w:bookmarkStart w:id="10" w:name="_Toc41042130"/>
      <w:r>
        <w:rPr>
          <w:rStyle w:val="CharSectno"/>
        </w:rPr>
        <w:t>6</w:t>
      </w:r>
      <w:r>
        <w:t>.</w:t>
      </w:r>
      <w:r>
        <w:tab/>
        <w:t>Section 10 amended</w:t>
      </w:r>
      <w:bookmarkEnd w:id="10"/>
    </w:p>
    <w:p>
      <w:pPr>
        <w:pStyle w:val="Subsection"/>
      </w:pPr>
      <w:r>
        <w:tab/>
      </w:r>
      <w:r>
        <w:tab/>
        <w:t>In section 10(1) delete the Penalty and insert:</w:t>
      </w:r>
    </w:p>
    <w:p>
      <w:pPr>
        <w:pStyle w:val="BlankOpen"/>
      </w:pPr>
    </w:p>
    <w:p>
      <w:pPr>
        <w:pStyle w:val="zPenstart"/>
      </w:pPr>
      <w:r>
        <w:tab/>
        <w:t>Penalty for this subsection: a fine of $3 000.</w:t>
      </w:r>
    </w:p>
    <w:p>
      <w:pPr>
        <w:pStyle w:val="BlankClose"/>
      </w:pPr>
    </w:p>
    <w:p>
      <w:pPr>
        <w:pStyle w:val="Heading5"/>
        <w:spacing w:before="0"/>
      </w:pPr>
      <w:bookmarkStart w:id="11" w:name="_Toc41042131"/>
      <w:r>
        <w:rPr>
          <w:rStyle w:val="CharSectno"/>
        </w:rPr>
        <w:t>7</w:t>
      </w:r>
      <w:r>
        <w:t>.</w:t>
      </w:r>
      <w:r>
        <w:tab/>
        <w:t>Section 15E amended</w:t>
      </w:r>
      <w:bookmarkEnd w:id="11"/>
    </w:p>
    <w:p>
      <w:pPr>
        <w:pStyle w:val="Subsection"/>
      </w:pPr>
      <w:r>
        <w:tab/>
      </w:r>
      <w:r>
        <w:tab/>
        <w:t>In section 15E(5) delete the Penalty and insert:</w:t>
      </w:r>
    </w:p>
    <w:p>
      <w:pPr>
        <w:pStyle w:val="BlankOpen"/>
      </w:pPr>
    </w:p>
    <w:p>
      <w:pPr>
        <w:pStyle w:val="zPenstart"/>
      </w:pPr>
      <w:r>
        <w:tab/>
        <w:t>Penalty for this subsection: a fine of $30 000.</w:t>
      </w:r>
    </w:p>
    <w:p>
      <w:pPr>
        <w:pStyle w:val="BlankClose"/>
      </w:pPr>
    </w:p>
    <w:p>
      <w:pPr>
        <w:pStyle w:val="Heading5"/>
        <w:spacing w:before="0"/>
      </w:pPr>
      <w:bookmarkStart w:id="12" w:name="_Toc41042132"/>
      <w:r>
        <w:rPr>
          <w:rStyle w:val="CharSectno"/>
        </w:rPr>
        <w:t>8</w:t>
      </w:r>
      <w:r>
        <w:t>.</w:t>
      </w:r>
      <w:r>
        <w:tab/>
        <w:t>Section 15F amended</w:t>
      </w:r>
      <w:bookmarkEnd w:id="12"/>
    </w:p>
    <w:p>
      <w:pPr>
        <w:pStyle w:val="Subsection"/>
      </w:pPr>
      <w:r>
        <w:tab/>
      </w:r>
      <w:r>
        <w:tab/>
        <w:t>In section 15F(2) delete the Penalty and insert:</w:t>
      </w:r>
    </w:p>
    <w:p>
      <w:pPr>
        <w:pStyle w:val="BlankOpen"/>
      </w:pPr>
    </w:p>
    <w:p>
      <w:pPr>
        <w:pStyle w:val="zPenstart"/>
      </w:pPr>
      <w:r>
        <w:tab/>
        <w:t>Penalty for this subsection: a fine of $30 000.</w:t>
      </w:r>
    </w:p>
    <w:p>
      <w:pPr>
        <w:pStyle w:val="BlankClose"/>
      </w:pPr>
    </w:p>
    <w:p>
      <w:pPr>
        <w:pStyle w:val="Heading5"/>
        <w:spacing w:before="0"/>
      </w:pPr>
      <w:bookmarkStart w:id="13" w:name="_Toc41042133"/>
      <w:r>
        <w:rPr>
          <w:rStyle w:val="CharSectno"/>
        </w:rPr>
        <w:t>9</w:t>
      </w:r>
      <w:r>
        <w:t>.</w:t>
      </w:r>
      <w:r>
        <w:tab/>
        <w:t>Section 15J amended</w:t>
      </w:r>
      <w:bookmarkEnd w:id="13"/>
    </w:p>
    <w:p>
      <w:pPr>
        <w:pStyle w:val="Subsection"/>
      </w:pPr>
      <w:r>
        <w:tab/>
      </w:r>
      <w:r>
        <w:tab/>
        <w:t>In section 15J(2) delete the Table and insert:</w:t>
      </w:r>
    </w:p>
    <w:p>
      <w:pPr>
        <w:pStyle w:val="BlankOpen"/>
      </w:pPr>
    </w:p>
    <w:p>
      <w:pPr>
        <w:pStyle w:val="zTHeadingNAm"/>
        <w:ind w:left="0"/>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8"/>
        <w:gridCol w:w="2438"/>
      </w:tblGrid>
      <w:tr>
        <w:trPr>
          <w:jc w:val="center"/>
        </w:trPr>
        <w:tc>
          <w:tcPr>
            <w:tcW w:w="2438" w:type="dxa"/>
            <w:noWrap/>
          </w:tcPr>
          <w:p>
            <w:pPr>
              <w:pStyle w:val="zTableNAm"/>
            </w:pPr>
            <w:r>
              <w:t>s. 31(2)</w:t>
            </w:r>
          </w:p>
        </w:tc>
        <w:tc>
          <w:tcPr>
            <w:tcW w:w="2438" w:type="dxa"/>
            <w:noWrap/>
          </w:tcPr>
          <w:p>
            <w:pPr>
              <w:pStyle w:val="zTableNAm"/>
            </w:pPr>
            <w:r>
              <w:t>s. 32(1)(b)</w:t>
            </w:r>
          </w:p>
        </w:tc>
      </w:tr>
      <w:tr>
        <w:trPr>
          <w:jc w:val="center"/>
        </w:trPr>
        <w:tc>
          <w:tcPr>
            <w:tcW w:w="2438" w:type="dxa"/>
            <w:noWrap/>
          </w:tcPr>
          <w:p>
            <w:pPr>
              <w:pStyle w:val="zTableNAm"/>
            </w:pPr>
            <w:r>
              <w:t>s. 47(1) and (2)</w:t>
            </w:r>
          </w:p>
        </w:tc>
        <w:tc>
          <w:tcPr>
            <w:tcW w:w="2438" w:type="dxa"/>
            <w:noWrap/>
          </w:tcPr>
          <w:p>
            <w:pPr>
              <w:pStyle w:val="zTableNAm"/>
            </w:pPr>
            <w:r>
              <w:t>s. 71(1) and (2)</w:t>
            </w:r>
          </w:p>
        </w:tc>
      </w:tr>
      <w:tr>
        <w:trPr>
          <w:jc w:val="center"/>
        </w:trPr>
        <w:tc>
          <w:tcPr>
            <w:tcW w:w="2438" w:type="dxa"/>
            <w:noWrap/>
          </w:tcPr>
          <w:p>
            <w:pPr>
              <w:pStyle w:val="zTableNAm"/>
            </w:pPr>
            <w:r>
              <w:t>s. 73(1)(a)</w:t>
            </w:r>
          </w:p>
        </w:tc>
        <w:tc>
          <w:tcPr>
            <w:tcW w:w="2438" w:type="dxa"/>
            <w:noWrap/>
          </w:tcPr>
          <w:p>
            <w:pPr>
              <w:pStyle w:val="zTableNAm"/>
            </w:pPr>
            <w:r>
              <w:t>s. 74(3)</w:t>
            </w:r>
          </w:p>
        </w:tc>
      </w:tr>
      <w:tr>
        <w:trPr>
          <w:jc w:val="center"/>
        </w:trPr>
        <w:tc>
          <w:tcPr>
            <w:tcW w:w="2438" w:type="dxa"/>
            <w:noWrap/>
          </w:tcPr>
          <w:p>
            <w:pPr>
              <w:pStyle w:val="zTableNAm"/>
            </w:pPr>
            <w:r>
              <w:t>s. 75(1) and (2)</w:t>
            </w:r>
          </w:p>
        </w:tc>
        <w:tc>
          <w:tcPr>
            <w:tcW w:w="2438" w:type="dxa"/>
            <w:noWrap/>
          </w:tcPr>
          <w:p>
            <w:pPr>
              <w:pStyle w:val="zTableNAm"/>
            </w:pPr>
            <w:r>
              <w:t>s. 76(1) and (2)</w:t>
            </w:r>
          </w:p>
        </w:tc>
      </w:tr>
      <w:tr>
        <w:trPr>
          <w:jc w:val="center"/>
        </w:trPr>
        <w:tc>
          <w:tcPr>
            <w:tcW w:w="2438" w:type="dxa"/>
            <w:noWrap/>
          </w:tcPr>
          <w:p>
            <w:pPr>
              <w:pStyle w:val="zTableNAm"/>
            </w:pPr>
            <w:r>
              <w:t>s. 77(1) and (2)</w:t>
            </w:r>
          </w:p>
        </w:tc>
        <w:tc>
          <w:tcPr>
            <w:tcW w:w="2438" w:type="dxa"/>
            <w:noWrap/>
          </w:tcPr>
          <w:p>
            <w:pPr>
              <w:pStyle w:val="TableNAm"/>
            </w:pPr>
            <w:r>
              <w:t>s. 80(1) and (2)</w:t>
            </w:r>
          </w:p>
        </w:tc>
      </w:tr>
    </w:tbl>
    <w:p>
      <w:pPr>
        <w:pStyle w:val="BlankClose"/>
        <w:spacing w:before="240"/>
        <w:rPr>
          <w:rStyle w:val="CharSectno"/>
        </w:rPr>
      </w:pPr>
    </w:p>
    <w:p>
      <w:pPr>
        <w:pStyle w:val="Heading5"/>
      </w:pPr>
      <w:bookmarkStart w:id="14" w:name="_Toc41042134"/>
      <w:r>
        <w:rPr>
          <w:rStyle w:val="CharSectno"/>
        </w:rPr>
        <w:t>10</w:t>
      </w:r>
      <w:r>
        <w:t>.</w:t>
      </w:r>
      <w:r>
        <w:tab/>
        <w:t>Section 15Q amended</w:t>
      </w:r>
      <w:bookmarkEnd w:id="14"/>
    </w:p>
    <w:p>
      <w:pPr>
        <w:pStyle w:val="Subsection"/>
      </w:pPr>
      <w:r>
        <w:tab/>
        <w:t>(1)</w:t>
      </w:r>
      <w:r>
        <w:tab/>
        <w:t>In section 15Q(2) delete the Penalty and insert:</w:t>
      </w:r>
    </w:p>
    <w:p>
      <w:pPr>
        <w:pStyle w:val="BlankOpen"/>
      </w:pPr>
    </w:p>
    <w:p>
      <w:pPr>
        <w:pStyle w:val="zPenstart"/>
      </w:pPr>
      <w:r>
        <w:tab/>
        <w:t>Penalty for this subsection: imprisonment for 3 years.</w:t>
      </w:r>
    </w:p>
    <w:p>
      <w:pPr>
        <w:pStyle w:val="BlankClose"/>
      </w:pPr>
    </w:p>
    <w:p>
      <w:pPr>
        <w:pStyle w:val="Subsection"/>
      </w:pPr>
      <w:r>
        <w:tab/>
        <w:t>(2)</w:t>
      </w:r>
      <w:r>
        <w:tab/>
        <w:t>In section 15Q(4) delete the Penalty and insert:</w:t>
      </w:r>
    </w:p>
    <w:p>
      <w:pPr>
        <w:pStyle w:val="BlankOpen"/>
      </w:pPr>
    </w:p>
    <w:p>
      <w:pPr>
        <w:pStyle w:val="zPenstart"/>
      </w:pPr>
      <w:r>
        <w:tab/>
        <w:t>Penalty for this subsection: imprisonment for 3 years.</w:t>
      </w:r>
    </w:p>
    <w:p>
      <w:pPr>
        <w:pStyle w:val="BlankClose"/>
      </w:pPr>
    </w:p>
    <w:p>
      <w:pPr>
        <w:pStyle w:val="Heading5"/>
      </w:pPr>
      <w:bookmarkStart w:id="15" w:name="_Toc41042135"/>
      <w:r>
        <w:rPr>
          <w:rStyle w:val="CharSectno"/>
        </w:rPr>
        <w:t>11</w:t>
      </w:r>
      <w:r>
        <w:t>.</w:t>
      </w:r>
      <w:r>
        <w:tab/>
        <w:t>Section 15ZB amended</w:t>
      </w:r>
      <w:bookmarkEnd w:id="15"/>
    </w:p>
    <w:p>
      <w:pPr>
        <w:pStyle w:val="Subsection"/>
      </w:pPr>
      <w:r>
        <w:tab/>
        <w:t>(1)</w:t>
      </w:r>
      <w:r>
        <w:tab/>
        <w:t>In section 15ZB(1) delete the Penalty and insert:</w:t>
      </w:r>
    </w:p>
    <w:p>
      <w:pPr>
        <w:pStyle w:val="BlankOpen"/>
      </w:pPr>
    </w:p>
    <w:p>
      <w:pPr>
        <w:pStyle w:val="zPenstart"/>
      </w:pPr>
      <w:r>
        <w:tab/>
        <w:t>Penalty for this subsection: a fine of $80 000.</w:t>
      </w:r>
    </w:p>
    <w:p>
      <w:pPr>
        <w:pStyle w:val="BlankClose"/>
      </w:pPr>
    </w:p>
    <w:p>
      <w:pPr>
        <w:pStyle w:val="Subsection"/>
      </w:pPr>
      <w:r>
        <w:tab/>
        <w:t>(2)</w:t>
      </w:r>
      <w:r>
        <w:tab/>
        <w:t>In section 15ZB(2) delete the Penalty and insert:</w:t>
      </w:r>
    </w:p>
    <w:p>
      <w:pPr>
        <w:pStyle w:val="BlankOpen"/>
      </w:pPr>
    </w:p>
    <w:p>
      <w:pPr>
        <w:pStyle w:val="zPenstart"/>
      </w:pPr>
      <w:r>
        <w:tab/>
        <w:t>Penalty for this subsection: a fine of $8 000.</w:t>
      </w:r>
    </w:p>
    <w:p>
      <w:pPr>
        <w:pStyle w:val="BlankClose"/>
      </w:pPr>
    </w:p>
    <w:p>
      <w:pPr>
        <w:pStyle w:val="Heading5"/>
      </w:pPr>
      <w:bookmarkStart w:id="16" w:name="_Toc41042136"/>
      <w:r>
        <w:rPr>
          <w:rStyle w:val="CharSectno"/>
        </w:rPr>
        <w:t>12</w:t>
      </w:r>
      <w:r>
        <w:t>.</w:t>
      </w:r>
      <w:r>
        <w:tab/>
        <w:t>Sections 46A and 46B inserted</w:t>
      </w:r>
      <w:bookmarkEnd w:id="16"/>
    </w:p>
    <w:p>
      <w:pPr>
        <w:pStyle w:val="Subsection"/>
      </w:pPr>
      <w:r>
        <w:tab/>
      </w:r>
      <w:r>
        <w:tab/>
        <w:t>After section 46 insert:</w:t>
      </w:r>
    </w:p>
    <w:p>
      <w:pPr>
        <w:pStyle w:val="BlankOpen"/>
      </w:pPr>
    </w:p>
    <w:p>
      <w:pPr>
        <w:pStyle w:val="zHeading5"/>
      </w:pPr>
      <w:bookmarkStart w:id="17" w:name="_Toc41042137"/>
      <w:r>
        <w:t>46A.</w:t>
      </w:r>
      <w:r>
        <w:tab/>
        <w:t>Inspection of medical records and mandatory taking of blood or other body sample where prison officer may have been exposed to infectious disease</w:t>
      </w:r>
      <w:bookmarkEnd w:id="17"/>
    </w:p>
    <w:p>
      <w:pPr>
        <w:pStyle w:val="zSubsection"/>
      </w:pPr>
      <w:r>
        <w:tab/>
        <w:t>(1)</w:t>
      </w:r>
      <w:r>
        <w:tab/>
        <w:t>Subsections (2) and (3) apply if the chief executive officer suspects on reasonable grounds that there has been a transfer of bodily fluid from a prisoner to a prison officer.</w:t>
      </w:r>
    </w:p>
    <w:p>
      <w:pPr>
        <w:pStyle w:val="zSubsection"/>
        <w:keepNext/>
      </w:pPr>
      <w:r>
        <w:tab/>
        <w:t>(2)</w:t>
      </w:r>
      <w:r>
        <w:tab/>
        <w:t xml:space="preserve">The chief executive officer may — </w:t>
      </w:r>
    </w:p>
    <w:p>
      <w:pPr>
        <w:pStyle w:val="zIndenta"/>
      </w:pPr>
      <w:r>
        <w:tab/>
        <w:t>(a)</w:t>
      </w:r>
      <w:r>
        <w:tab/>
        <w:t>inspect the prisoner’s medical records to find out whether the prisoner has an infectious disease; and</w:t>
      </w:r>
    </w:p>
    <w:p>
      <w:pPr>
        <w:pStyle w:val="zIndenta"/>
      </w:pPr>
      <w:r>
        <w:tab/>
        <w:t>(b)</w:t>
      </w:r>
      <w:r>
        <w:tab/>
        <w:t>require the prisoner to submit themselves for the purpose of having a blood or other body sample taken to test the sample for the presence of an infectious disease.</w:t>
      </w:r>
    </w:p>
    <w:p>
      <w:pPr>
        <w:pStyle w:val="zSubsection"/>
      </w:pPr>
      <w:r>
        <w:tab/>
        <w:t>(3)</w:t>
      </w:r>
      <w:r>
        <w:tab/>
        <w:t>The chief executive officer may authorise the use of such force as is reasonably necessary in the circumstances to take the sample.</w:t>
      </w:r>
    </w:p>
    <w:p>
      <w:pPr>
        <w:pStyle w:val="zSubsection"/>
      </w:pPr>
      <w:r>
        <w:tab/>
        <w:t>(4)</w:t>
      </w:r>
      <w:r>
        <w:tab/>
        <w:t xml:space="preserve">Regulations may — </w:t>
      </w:r>
    </w:p>
    <w:p>
      <w:pPr>
        <w:pStyle w:val="zIndenta"/>
      </w:pPr>
      <w:r>
        <w:tab/>
        <w:t>(a)</w:t>
      </w:r>
      <w:r>
        <w:tab/>
        <w:t>regulate the taking of samples and the treatment of samples taken; and</w:t>
      </w:r>
    </w:p>
    <w:p>
      <w:pPr>
        <w:pStyle w:val="zIndenta"/>
      </w:pPr>
      <w:r>
        <w:tab/>
        <w:t>(b)</w:t>
      </w:r>
      <w:r>
        <w:tab/>
        <w:t>authorise and regulate the disclosure to the prison officer of the prisoner’s medical records and the results of any test or analysis done on the sample taken; and</w:t>
      </w:r>
    </w:p>
    <w:p>
      <w:pPr>
        <w:pStyle w:val="zIndenta"/>
      </w:pPr>
      <w:r>
        <w:tab/>
        <w:t>(c)</w:t>
      </w:r>
      <w:r>
        <w:tab/>
        <w:t>authorise and regulate the further disclosure and use of the information disclosed to the prison officer under paragraph (b); and</w:t>
      </w:r>
    </w:p>
    <w:p>
      <w:pPr>
        <w:pStyle w:val="zIndenta"/>
      </w:pPr>
      <w:r>
        <w:tab/>
        <w:t>(d)</w:t>
      </w:r>
      <w:r>
        <w:tab/>
        <w:t>otherwise authorise and regulate the recording, disclosure and use of the results of any test or analysis done on the sample taken.</w:t>
      </w:r>
    </w:p>
    <w:p>
      <w:pPr>
        <w:pStyle w:val="zHeading5"/>
      </w:pPr>
      <w:bookmarkStart w:id="18" w:name="_Toc41042138"/>
      <w:r>
        <w:t>46B.</w:t>
      </w:r>
      <w:r>
        <w:tab/>
        <w:t>Review of s 46A</w:t>
      </w:r>
      <w:bookmarkEnd w:id="18"/>
    </w:p>
    <w:p>
      <w:pPr>
        <w:pStyle w:val="zSubsection"/>
      </w:pPr>
      <w:r>
        <w:tab/>
        <w:t>(1)</w:t>
      </w:r>
      <w:r>
        <w:tab/>
        <w:t>The Inspector of Custodial Services must review compliance with, and the operation and effectiveness of, section 46A, and prepare a report based on the review, as soon as practicable after the 5</w:t>
      </w:r>
      <w:r>
        <w:rPr>
          <w:vertAlign w:val="superscript"/>
        </w:rPr>
        <w:t>th</w:t>
      </w:r>
      <w:r>
        <w:t xml:space="preserve"> anniversary of the day on which the </w:t>
      </w:r>
      <w:r>
        <w:rPr>
          <w:i/>
        </w:rPr>
        <w:t>Prisons Amendment Act 2020</w:t>
      </w:r>
      <w:r>
        <w:t xml:space="preserve"> section 12 comes into operation.</w:t>
      </w:r>
    </w:p>
    <w:p>
      <w:pPr>
        <w:pStyle w:val="zSubsection"/>
      </w:pPr>
      <w:r>
        <w:tab/>
        <w:t>(2)</w:t>
      </w:r>
      <w:r>
        <w:tab/>
        <w:t>The Inspector of Custodial Services must furnish a copy of the report to the Minister as soon as practicable after it is prepared.</w:t>
      </w:r>
    </w:p>
    <w:p>
      <w:pPr>
        <w:pStyle w:val="zSubsection"/>
      </w:pPr>
      <w:r>
        <w:tab/>
        <w:t>(3)</w:t>
      </w:r>
      <w:r>
        <w:tab/>
        <w:t>The Minister must cause the report to be laid before each House of Parliament as soon as practicable after the Minister receives it, but not later than 12 months after the 5</w:t>
      </w:r>
      <w:r>
        <w:rPr>
          <w:vertAlign w:val="superscript"/>
        </w:rPr>
        <w:t>th</w:t>
      </w:r>
      <w:r>
        <w:t> anniversary.</w:t>
      </w:r>
    </w:p>
    <w:p>
      <w:pPr>
        <w:pStyle w:val="BlankClose"/>
      </w:pPr>
    </w:p>
    <w:p>
      <w:pPr>
        <w:pStyle w:val="Heading5"/>
      </w:pPr>
      <w:bookmarkStart w:id="19" w:name="_Toc41042139"/>
      <w:r>
        <w:rPr>
          <w:rStyle w:val="CharSectno"/>
        </w:rPr>
        <w:t>13</w:t>
      </w:r>
      <w:r>
        <w:t>.</w:t>
      </w:r>
      <w:r>
        <w:tab/>
        <w:t>Section 49 amended</w:t>
      </w:r>
      <w:bookmarkEnd w:id="19"/>
    </w:p>
    <w:p>
      <w:pPr>
        <w:pStyle w:val="Subsection"/>
        <w:keepNext/>
      </w:pPr>
      <w:r>
        <w:tab/>
        <w:t>(1)</w:t>
      </w:r>
      <w:r>
        <w:tab/>
        <w:t>In section 49(2) delete the Penalty and insert:</w:t>
      </w:r>
    </w:p>
    <w:p>
      <w:pPr>
        <w:pStyle w:val="BlankOpen"/>
      </w:pPr>
    </w:p>
    <w:p>
      <w:pPr>
        <w:pStyle w:val="zPenstart"/>
      </w:pPr>
      <w:r>
        <w:tab/>
        <w:t>Penalty for this subsection: a fine of $6 000.</w:t>
      </w:r>
    </w:p>
    <w:p>
      <w:pPr>
        <w:pStyle w:val="BlankClose"/>
      </w:pPr>
    </w:p>
    <w:p>
      <w:pPr>
        <w:pStyle w:val="Subsection"/>
        <w:keepNext/>
        <w:spacing w:before="0"/>
      </w:pPr>
      <w:r>
        <w:tab/>
        <w:t>(2)</w:t>
      </w:r>
      <w:r>
        <w:tab/>
        <w:t>In section 49(6) delete the Penalty and insert:</w:t>
      </w:r>
    </w:p>
    <w:p>
      <w:pPr>
        <w:pStyle w:val="BlankOpen"/>
      </w:pPr>
    </w:p>
    <w:p>
      <w:pPr>
        <w:pStyle w:val="zPenstart"/>
      </w:pPr>
      <w:r>
        <w:tab/>
        <w:t>Penalty for this subsection: imprisonment for 12 months and a fine of $6 000.</w:t>
      </w:r>
    </w:p>
    <w:p>
      <w:pPr>
        <w:pStyle w:val="BlankClose"/>
      </w:pPr>
    </w:p>
    <w:p>
      <w:pPr>
        <w:pStyle w:val="Heading5"/>
        <w:spacing w:before="120"/>
      </w:pPr>
      <w:bookmarkStart w:id="20" w:name="_Toc41042140"/>
      <w:r>
        <w:rPr>
          <w:rStyle w:val="CharSectno"/>
        </w:rPr>
        <w:t>14</w:t>
      </w:r>
      <w:r>
        <w:t>.</w:t>
      </w:r>
      <w:r>
        <w:tab/>
        <w:t>Section 50 amended</w:t>
      </w:r>
      <w:bookmarkEnd w:id="20"/>
    </w:p>
    <w:p>
      <w:pPr>
        <w:pStyle w:val="Subsection"/>
      </w:pPr>
      <w:r>
        <w:tab/>
        <w:t>(1)</w:t>
      </w:r>
      <w:r>
        <w:tab/>
        <w:t>In section 50(1) delete the Penalty and insert:</w:t>
      </w:r>
    </w:p>
    <w:p>
      <w:pPr>
        <w:pStyle w:val="BlankOpen"/>
      </w:pPr>
    </w:p>
    <w:p>
      <w:pPr>
        <w:pStyle w:val="zPenstart"/>
      </w:pPr>
      <w:r>
        <w:tab/>
        <w:t>Penalty for this subsection: imprisonment for 18 months and a fine of $12 000.</w:t>
      </w:r>
    </w:p>
    <w:p>
      <w:pPr>
        <w:pStyle w:val="BlankClose"/>
      </w:pPr>
    </w:p>
    <w:p>
      <w:pPr>
        <w:pStyle w:val="Subsection"/>
      </w:pPr>
      <w:r>
        <w:tab/>
        <w:t>(2)</w:t>
      </w:r>
      <w:r>
        <w:tab/>
        <w:t>In section 50(2) delete the Penalty and insert:</w:t>
      </w:r>
    </w:p>
    <w:p>
      <w:pPr>
        <w:pStyle w:val="BlankOpen"/>
      </w:pPr>
    </w:p>
    <w:p>
      <w:pPr>
        <w:pStyle w:val="zPenstart"/>
      </w:pPr>
      <w:r>
        <w:tab/>
        <w:t>Penalty for this subsection: imprisonment for 18 months and a fine of $12 000.</w:t>
      </w:r>
    </w:p>
    <w:p>
      <w:pPr>
        <w:pStyle w:val="BlankClose"/>
      </w:pPr>
    </w:p>
    <w:p>
      <w:pPr>
        <w:pStyle w:val="Subsection"/>
        <w:keepNext/>
      </w:pPr>
      <w:r>
        <w:tab/>
        <w:t>(3)</w:t>
      </w:r>
      <w:r>
        <w:tab/>
        <w:t>In section 50(3) delete the Penalty and insert:</w:t>
      </w:r>
    </w:p>
    <w:p>
      <w:pPr>
        <w:pStyle w:val="BlankOpen"/>
      </w:pPr>
    </w:p>
    <w:p>
      <w:pPr>
        <w:pStyle w:val="zPenstart"/>
      </w:pPr>
      <w:r>
        <w:tab/>
        <w:t>Penalty for this subsection: imprisonment for 12 months and a fine of $6 000.</w:t>
      </w:r>
    </w:p>
    <w:p>
      <w:pPr>
        <w:pStyle w:val="BlankClose"/>
      </w:pPr>
    </w:p>
    <w:p>
      <w:pPr>
        <w:pStyle w:val="Subsection"/>
      </w:pPr>
      <w:r>
        <w:tab/>
        <w:t>(4)</w:t>
      </w:r>
      <w:r>
        <w:tab/>
        <w:t>In section 50(4) delete the Penalty and insert:</w:t>
      </w:r>
    </w:p>
    <w:p>
      <w:pPr>
        <w:pStyle w:val="BlankOpen"/>
      </w:pPr>
    </w:p>
    <w:p>
      <w:pPr>
        <w:pStyle w:val="zPenstart"/>
      </w:pPr>
      <w:r>
        <w:tab/>
        <w:t>Penalty for this subsection: imprisonment for 18 months and a fine of $12 000.</w:t>
      </w:r>
    </w:p>
    <w:p>
      <w:pPr>
        <w:pStyle w:val="BlankClose"/>
      </w:pPr>
    </w:p>
    <w:p>
      <w:pPr>
        <w:pStyle w:val="Heading5"/>
        <w:spacing w:before="120"/>
      </w:pPr>
      <w:bookmarkStart w:id="21" w:name="_Toc41042141"/>
      <w:r>
        <w:rPr>
          <w:rStyle w:val="CharSectno"/>
        </w:rPr>
        <w:t>15</w:t>
      </w:r>
      <w:r>
        <w:t>.</w:t>
      </w:r>
      <w:r>
        <w:tab/>
        <w:t>Section 52 amended</w:t>
      </w:r>
      <w:bookmarkEnd w:id="21"/>
    </w:p>
    <w:p>
      <w:pPr>
        <w:pStyle w:val="Subsection"/>
        <w:keepNext/>
      </w:pPr>
      <w:r>
        <w:tab/>
        <w:t>(1)</w:t>
      </w:r>
      <w:r>
        <w:tab/>
        <w:t>In section 52(1) delete the Penalty and insert:</w:t>
      </w:r>
    </w:p>
    <w:p>
      <w:pPr>
        <w:pStyle w:val="BlankOpen"/>
      </w:pPr>
    </w:p>
    <w:p>
      <w:pPr>
        <w:pStyle w:val="zPenstart"/>
      </w:pPr>
      <w:r>
        <w:tab/>
        <w:t>Penalty for this subsection: imprisonment for 18 months and a fine of $9 000.</w:t>
      </w:r>
    </w:p>
    <w:p>
      <w:pPr>
        <w:pStyle w:val="BlankClose"/>
      </w:pPr>
    </w:p>
    <w:p>
      <w:pPr>
        <w:pStyle w:val="Subsection"/>
      </w:pPr>
      <w:r>
        <w:tab/>
        <w:t>(2)</w:t>
      </w:r>
      <w:r>
        <w:tab/>
        <w:t>In section 52(3) delete the Penalty and insert:</w:t>
      </w:r>
    </w:p>
    <w:p>
      <w:pPr>
        <w:pStyle w:val="BlankOpen"/>
      </w:pPr>
    </w:p>
    <w:p>
      <w:pPr>
        <w:pStyle w:val="zPenstart"/>
      </w:pPr>
      <w:r>
        <w:tab/>
        <w:t>Penalty for this subsection: imprisonment for 12 months and a fine of $6 000.</w:t>
      </w:r>
    </w:p>
    <w:p>
      <w:pPr>
        <w:pStyle w:val="BlankClose"/>
      </w:pPr>
    </w:p>
    <w:p>
      <w:pPr>
        <w:pStyle w:val="Subsection"/>
      </w:pPr>
      <w:r>
        <w:tab/>
        <w:t>(3)</w:t>
      </w:r>
      <w:r>
        <w:tab/>
        <w:t>In section 52(4) delete the Penalty and insert:</w:t>
      </w:r>
    </w:p>
    <w:p>
      <w:pPr>
        <w:pStyle w:val="BlankOpen"/>
      </w:pPr>
    </w:p>
    <w:p>
      <w:pPr>
        <w:pStyle w:val="zPenstart"/>
      </w:pPr>
      <w:r>
        <w:tab/>
        <w:t>Penalty for this subsection: imprisonment for 12 months and a fine of $6 000.</w:t>
      </w:r>
    </w:p>
    <w:p>
      <w:pPr>
        <w:pStyle w:val="BlankClose"/>
      </w:pPr>
    </w:p>
    <w:p>
      <w:pPr>
        <w:pStyle w:val="Heading5"/>
        <w:spacing w:before="0"/>
      </w:pPr>
      <w:bookmarkStart w:id="22" w:name="_Toc41042142"/>
      <w:r>
        <w:rPr>
          <w:rStyle w:val="CharSectno"/>
        </w:rPr>
        <w:t>16</w:t>
      </w:r>
      <w:r>
        <w:t>.</w:t>
      </w:r>
      <w:r>
        <w:tab/>
        <w:t>Section 58 amended</w:t>
      </w:r>
      <w:bookmarkEnd w:id="22"/>
    </w:p>
    <w:p>
      <w:pPr>
        <w:pStyle w:val="Subsection"/>
      </w:pPr>
      <w:r>
        <w:tab/>
      </w:r>
      <w:r>
        <w:tab/>
        <w:t>In section 58 delete “22(a)” and insert:</w:t>
      </w:r>
    </w:p>
    <w:p>
      <w:pPr>
        <w:pStyle w:val="BlankOpen"/>
      </w:pPr>
    </w:p>
    <w:p>
      <w:pPr>
        <w:pStyle w:val="Subsection"/>
      </w:pPr>
      <w:r>
        <w:tab/>
      </w:r>
      <w:r>
        <w:tab/>
        <w:t>22(1)(a)</w:t>
      </w:r>
    </w:p>
    <w:p>
      <w:pPr>
        <w:pStyle w:val="BlankClose"/>
        <w:rPr>
          <w:rStyle w:val="DraftersNotes"/>
          <w:b w:val="0"/>
          <w:i w:val="0"/>
          <w:sz w:val="24"/>
        </w:rPr>
      </w:pPr>
    </w:p>
    <w:p>
      <w:pPr>
        <w:pStyle w:val="Heading5"/>
        <w:spacing w:before="0"/>
      </w:pPr>
      <w:bookmarkStart w:id="23" w:name="_Toc41042143"/>
      <w:r>
        <w:rPr>
          <w:rStyle w:val="CharSectno"/>
        </w:rPr>
        <w:t>17</w:t>
      </w:r>
      <w:r>
        <w:t>.</w:t>
      </w:r>
      <w:r>
        <w:tab/>
        <w:t>Section 60 amended</w:t>
      </w:r>
      <w:bookmarkEnd w:id="23"/>
    </w:p>
    <w:p>
      <w:pPr>
        <w:pStyle w:val="Subsection"/>
      </w:pPr>
      <w:r>
        <w:tab/>
      </w:r>
      <w:r>
        <w:tab/>
        <w:t>In section 60(4) delete the Penalty and insert:</w:t>
      </w:r>
    </w:p>
    <w:p>
      <w:pPr>
        <w:pStyle w:val="BlankOpen"/>
      </w:pPr>
    </w:p>
    <w:p>
      <w:pPr>
        <w:pStyle w:val="zPenstart"/>
      </w:pPr>
      <w:r>
        <w:tab/>
        <w:t>Penalty for this subsection: imprisonment for 18 months and a fine of $9 000.</w:t>
      </w:r>
    </w:p>
    <w:p>
      <w:pPr>
        <w:pStyle w:val="BlankClose"/>
      </w:pPr>
    </w:p>
    <w:p>
      <w:pPr>
        <w:pStyle w:val="Heading5"/>
        <w:spacing w:before="0"/>
      </w:pPr>
      <w:bookmarkStart w:id="24" w:name="_Toc41042144"/>
      <w:r>
        <w:rPr>
          <w:rStyle w:val="CharSectno"/>
        </w:rPr>
        <w:t>18</w:t>
      </w:r>
      <w:r>
        <w:t>.</w:t>
      </w:r>
      <w:r>
        <w:tab/>
        <w:t>Section 60A amended</w:t>
      </w:r>
      <w:bookmarkEnd w:id="24"/>
    </w:p>
    <w:p>
      <w:pPr>
        <w:pStyle w:val="Subsection"/>
        <w:keepNext/>
      </w:pPr>
      <w:r>
        <w:tab/>
      </w:r>
      <w:r>
        <w:tab/>
        <w:t>In section 60A(2) delete the Penalty and insert:</w:t>
      </w:r>
    </w:p>
    <w:p>
      <w:pPr>
        <w:pStyle w:val="BlankOpen"/>
      </w:pPr>
    </w:p>
    <w:p>
      <w:pPr>
        <w:pStyle w:val="zPenstart"/>
      </w:pPr>
      <w:r>
        <w:tab/>
        <w:t>Penalty for this subsection: imprisonment for 12 months and a fine of $12 000.</w:t>
      </w:r>
    </w:p>
    <w:p>
      <w:pPr>
        <w:pStyle w:val="BlankClose"/>
        <w:rPr>
          <w:rStyle w:val="DraftersNotes"/>
        </w:rPr>
      </w:pPr>
    </w:p>
    <w:p>
      <w:pPr>
        <w:pStyle w:val="Heading5"/>
        <w:spacing w:before="0"/>
      </w:pPr>
      <w:bookmarkStart w:id="25" w:name="_Toc41042145"/>
      <w:r>
        <w:rPr>
          <w:rStyle w:val="CharSectno"/>
        </w:rPr>
        <w:t>19</w:t>
      </w:r>
      <w:r>
        <w:t>.</w:t>
      </w:r>
      <w:r>
        <w:tab/>
        <w:t>Section 70 amended</w:t>
      </w:r>
      <w:bookmarkEnd w:id="25"/>
    </w:p>
    <w:p>
      <w:pPr>
        <w:pStyle w:val="Subsection"/>
      </w:pPr>
      <w:r>
        <w:tab/>
      </w:r>
      <w:r>
        <w:tab/>
        <w:t>In section 70(i) delete “body” and insert:</w:t>
      </w:r>
    </w:p>
    <w:p>
      <w:pPr>
        <w:pStyle w:val="BlankOpen"/>
      </w:pPr>
    </w:p>
    <w:p>
      <w:pPr>
        <w:pStyle w:val="Subsection"/>
      </w:pPr>
      <w:r>
        <w:tab/>
      </w:r>
      <w:r>
        <w:tab/>
        <w:t>blood or other body</w:t>
      </w:r>
    </w:p>
    <w:p>
      <w:pPr>
        <w:pStyle w:val="BlankClose"/>
      </w:pPr>
    </w:p>
    <w:p>
      <w:pPr>
        <w:pStyle w:val="Heading5"/>
      </w:pPr>
      <w:bookmarkStart w:id="26" w:name="_Toc41042146"/>
      <w:r>
        <w:rPr>
          <w:rStyle w:val="CharSectno"/>
        </w:rPr>
        <w:t>20</w:t>
      </w:r>
      <w:r>
        <w:t>.</w:t>
      </w:r>
      <w:r>
        <w:tab/>
        <w:t>Section 79 amended</w:t>
      </w:r>
      <w:bookmarkEnd w:id="26"/>
    </w:p>
    <w:p>
      <w:pPr>
        <w:pStyle w:val="Subsection"/>
      </w:pPr>
      <w:r>
        <w:tab/>
      </w:r>
      <w:r>
        <w:tab/>
        <w:t>In section 79(1)(a)(ii) delete “$300;” and insert:</w:t>
      </w:r>
    </w:p>
    <w:p>
      <w:pPr>
        <w:pStyle w:val="BlankOpen"/>
      </w:pPr>
    </w:p>
    <w:p>
      <w:pPr>
        <w:pStyle w:val="Subsection"/>
      </w:pPr>
      <w:r>
        <w:tab/>
      </w:r>
      <w:r>
        <w:tab/>
        <w:t>$3 000;</w:t>
      </w:r>
    </w:p>
    <w:p>
      <w:pPr>
        <w:pStyle w:val="BlankClose"/>
      </w:pPr>
    </w:p>
    <w:p>
      <w:pPr>
        <w:pStyle w:val="Heading5"/>
        <w:spacing w:before="0"/>
      </w:pPr>
      <w:bookmarkStart w:id="27" w:name="_Toc41042147"/>
      <w:r>
        <w:rPr>
          <w:rStyle w:val="CharSectno"/>
        </w:rPr>
        <w:t>21</w:t>
      </w:r>
      <w:r>
        <w:t>.</w:t>
      </w:r>
      <w:r>
        <w:tab/>
        <w:t>Section 101 amended</w:t>
      </w:r>
      <w:bookmarkEnd w:id="27"/>
    </w:p>
    <w:p>
      <w:pPr>
        <w:pStyle w:val="Subsection"/>
      </w:pPr>
      <w:r>
        <w:tab/>
      </w:r>
      <w:r>
        <w:tab/>
        <w:t>In section 101(7) delete the Penalty and insert:</w:t>
      </w:r>
    </w:p>
    <w:p>
      <w:pPr>
        <w:pStyle w:val="BlankOpen"/>
      </w:pPr>
    </w:p>
    <w:p>
      <w:pPr>
        <w:pStyle w:val="zPenstart"/>
      </w:pPr>
      <w:r>
        <w:tab/>
        <w:t>Penalty for this subsection: imprisonment for 12 months and a fine of $6 000.</w:t>
      </w:r>
    </w:p>
    <w:p>
      <w:pPr>
        <w:pStyle w:val="BlankClose"/>
      </w:pPr>
    </w:p>
    <w:p>
      <w:pPr>
        <w:pStyle w:val="Heading5"/>
        <w:spacing w:before="0"/>
      </w:pPr>
      <w:bookmarkStart w:id="28" w:name="_Toc41042148"/>
      <w:r>
        <w:rPr>
          <w:rStyle w:val="CharSectno"/>
        </w:rPr>
        <w:t>22</w:t>
      </w:r>
      <w:r>
        <w:t>.</w:t>
      </w:r>
      <w:r>
        <w:tab/>
        <w:t>Section 110G amended</w:t>
      </w:r>
      <w:bookmarkEnd w:id="28"/>
    </w:p>
    <w:p>
      <w:pPr>
        <w:pStyle w:val="Subsection"/>
        <w:keepNext/>
      </w:pPr>
      <w:r>
        <w:tab/>
      </w:r>
      <w:r>
        <w:tab/>
        <w:t>In section 110G(2) delete the Penalty and insert:</w:t>
      </w:r>
    </w:p>
    <w:p>
      <w:pPr>
        <w:pStyle w:val="BlankOpen"/>
      </w:pPr>
    </w:p>
    <w:p>
      <w:pPr>
        <w:pStyle w:val="zPenstart"/>
      </w:pPr>
      <w:r>
        <w:tab/>
        <w:t>Penalty for this subsection: imprisonment for 12 months and a fine of $6 000.</w:t>
      </w:r>
    </w:p>
    <w:p>
      <w:pPr>
        <w:pStyle w:val="BlankClose"/>
      </w:pPr>
    </w:p>
    <w:p>
      <w:pPr>
        <w:pStyle w:val="Heading5"/>
        <w:spacing w:before="0"/>
      </w:pPr>
      <w:bookmarkStart w:id="29" w:name="_Toc41042149"/>
      <w:r>
        <w:rPr>
          <w:rStyle w:val="CharSectno"/>
        </w:rPr>
        <w:t>23</w:t>
      </w:r>
      <w:r>
        <w:t>.</w:t>
      </w:r>
      <w:r>
        <w:tab/>
        <w:t>Section 110 amended</w:t>
      </w:r>
      <w:bookmarkEnd w:id="29"/>
    </w:p>
    <w:p>
      <w:pPr>
        <w:pStyle w:val="Subsection"/>
      </w:pPr>
      <w:r>
        <w:tab/>
        <w:t>(1)</w:t>
      </w:r>
      <w:r>
        <w:tab/>
        <w:t>In section 110(1)(k) and (ka) delete “section 46,” and insert:</w:t>
      </w:r>
    </w:p>
    <w:p>
      <w:pPr>
        <w:pStyle w:val="BlankOpen"/>
      </w:pPr>
    </w:p>
    <w:p>
      <w:pPr>
        <w:pStyle w:val="Subsection"/>
      </w:pPr>
      <w:r>
        <w:tab/>
      </w:r>
      <w:r>
        <w:tab/>
        <w:t>sections 46 and 46A,</w:t>
      </w:r>
    </w:p>
    <w:p>
      <w:pPr>
        <w:pStyle w:val="BlankClose"/>
        <w:rPr>
          <w:rStyle w:val="DraftersNotes"/>
          <w:b w:val="0"/>
          <w:i w:val="0"/>
        </w:rPr>
      </w:pPr>
    </w:p>
    <w:p>
      <w:pPr>
        <w:pStyle w:val="Subsection"/>
      </w:pPr>
      <w:r>
        <w:tab/>
        <w:t>(2)</w:t>
      </w:r>
      <w:r>
        <w:tab/>
        <w:t>After section 110(3) insert:</w:t>
      </w:r>
    </w:p>
    <w:p>
      <w:pPr>
        <w:pStyle w:val="BlankOpen"/>
      </w:pPr>
    </w:p>
    <w:p>
      <w:pPr>
        <w:pStyle w:val="zSubsection"/>
      </w:pPr>
      <w:r>
        <w:tab/>
        <w:t>(4)</w:t>
      </w:r>
      <w:r>
        <w:tab/>
        <w:t>The regulations may provide for offences against the regulations and prescribe penalties for those offences not exceeding a fine of $9 000.</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31674" cy="2772969"/>
                <wp:effectExtent l="0" t="0" r="1905" b="8890"/>
                <wp:wrapNone/>
                <wp:docPr id="3" name="Authority"/>
                <wp:cNvGraphicFramePr/>
                <a:graphic xmlns:a="http://schemas.openxmlformats.org/drawingml/2006/main">
                  <a:graphicData uri="http://schemas.microsoft.com/office/word/2010/wordprocessingShape">
                    <wps:wsp>
                      <wps:cNvSpPr txBox="1"/>
                      <wps:spPr>
                        <a:xfrm>
                          <a:off x="0" y="0"/>
                          <a:ext cx="131674" cy="2772969"/>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5pt;height:218.35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" stroked="f" strokeweight=".5pt">
                <v:textbox>
                  <w:txbxContent>
                    <w:p w:rsidR="001A314B" w:rsidRDefault="001A314B">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1606550</wp:posOffset>
                </wp:positionH>
                <wp:positionV relativeFrom="page">
                  <wp:posOffset>7575550</wp:posOffset>
                </wp:positionV>
                <wp:extent cx="4645152" cy="1141171"/>
                <wp:effectExtent l="0" t="0" r="3175"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5152" cy="114117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6.5pt;margin-top:596.5pt;width:365.75pt;height:89.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" stroked="f">
                <v:stroke joinstyle="round"/>
                <v:path arrowok="t"/>
                <v:textbox inset="7.09pt,3.69pt,7.09pt,3.69pt">
                  <w:txbxContent>
                    <w:p w:rsidR="00060E8A" w:rsidRDefault="00060E8A" w:rsidP="00060E8A">
                      <w:pPr>
                        <w:spacing w:after="50" w:line="220" w:lineRule="exact"/>
                        <w:ind w:left="567" w:right="567"/>
                        <w:rPr>
                          <w:sz w:val="20"/>
                        </w:rPr>
                      </w:pPr>
                      <w:r>
                        <w:rPr>
                          <w:sz w:val="20"/>
                        </w:rPr>
                        <w:t>© State of Western Australia 2020.</w:t>
                      </w:r>
                    </w:p>
                    <w:p w:rsidR="00060E8A" w:rsidRDefault="00060E8A" w:rsidP="00060E8A">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060E8A" w:rsidRDefault="00060E8A" w:rsidP="00060E8A">
                      <w:pPr>
                        <w:spacing w:after="50" w:line="220" w:lineRule="exact"/>
                        <w:ind w:left="567" w:right="567"/>
                        <w:rPr>
                          <w:sz w:val="20"/>
                        </w:rPr>
                      </w:pPr>
                      <w:r>
                        <w:rPr>
                          <w:sz w:val="20"/>
                        </w:rPr>
                        <w:t>Attribute work as: © State of Western Australia 2020.</w:t>
                      </w:r>
                    </w:p>
                    <w:p w:rsidR="00060E8A" w:rsidRPr="00B71D21" w:rsidRDefault="00060E8A" w:rsidP="00060E8A">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20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May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20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Amendment Act 2020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Amendment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Amendment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Amendment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Amendment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211451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1104095656" w:val="RemoveTocBookmarks,RemoveUnusedBookmarks,RemoveLanguageTags,ResetPageSize,RunningHeaders,UpdateStyles,UsedStyles"/>
    <w:docVar w:name="WAFER_20191104095656_GUID" w:val="a72d2b65-78d1-4de1-b69e-12c7e7bc9675"/>
    <w:docVar w:name="WAFER_20200107121247" w:val="RemoveTocBookmarks,RemoveUnusedBookmarks,RemoveLanguageTags,ResetPageSize,RunningHeaders,UpdateStyles,UsedStyles"/>
    <w:docVar w:name="WAFER_20200107121247_GUID" w:val="2f2b671d-1925-45b8-9e38-ecb77f3a883d"/>
    <w:docVar w:name="WAFER_20200522114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522114517_GUID" w:val="0de2bc83-36a9-4bb1-95e6-f78861657c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ExCo">
    <w:name w:val="ExCo"/>
    <w:qFormat/>
    <w:rPr>
      <w:sz w:val="24"/>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1EB7C-DA0E-40A6-A6A7-A542125E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1533</Words>
  <Characters>7302</Characters>
  <Application>Microsoft Office Word</Application>
  <DocSecurity>0</DocSecurity>
  <Lines>331</Lines>
  <Paragraphs>215</Paragraphs>
  <ScaleCrop>false</ScaleCrop>
  <HeadingPairs>
    <vt:vector size="2" baseType="variant">
      <vt:variant>
        <vt:lpstr>Title</vt:lpstr>
      </vt:variant>
      <vt:variant>
        <vt:i4>1</vt:i4>
      </vt:variant>
    </vt:vector>
  </HeadingPairs>
  <TitlesOfParts>
    <vt:vector size="1" baseType="lpstr">
      <vt:lpstr>Prisons Amendment Act 2020</vt:lpstr>
    </vt:vector>
  </TitlesOfParts>
  <Manager/>
  <Company/>
  <LinksUpToDate>false</LinksUpToDate>
  <CharactersWithSpaces>8620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Amendment Act 2020 - 00-00-00</dc:title>
  <dc:subject/>
  <dc:creator/>
  <cp:keywords/>
  <dc:description/>
  <cp:lastModifiedBy>svcMRProcess</cp:lastModifiedBy>
  <cp:revision>4</cp:revision>
  <cp:lastPrinted>2020-05-22T03:16:00Z</cp:lastPrinted>
  <dcterms:created xsi:type="dcterms:W3CDTF">2020-05-22T06:03:00Z</dcterms:created>
  <dcterms:modified xsi:type="dcterms:W3CDTF">2020-05-22T06:03:00Z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2787</vt:lpwstr>
  </property>
  <property fmtid="{D5CDD505-2E9C-101B-9397-08002B2CF9AE}" pid="3" name="ActNo">
    <vt:lpwstr>20 of 2020</vt:lpwstr>
  </property>
  <property fmtid="{D5CDD505-2E9C-101B-9397-08002B2CF9AE}" pid="4" name="DocumentType">
    <vt:lpwstr>Act</vt:lpwstr>
  </property>
  <property fmtid="{D5CDD505-2E9C-101B-9397-08002B2CF9AE}" pid="5" name="AsAtDate">
    <vt:lpwstr>21 May 2020</vt:lpwstr>
  </property>
  <property fmtid="{D5CDD505-2E9C-101B-9397-08002B2CF9AE}" pid="6" name="Suffix">
    <vt:lpwstr>00-00-00</vt:lpwstr>
  </property>
  <property fmtid="{D5CDD505-2E9C-101B-9397-08002B2CF9AE}" pid="7" name="ActNoFooter">
    <vt:lpwstr>No. 20 of 2020</vt:lpwstr>
  </property>
  <property fmtid="{D5CDD505-2E9C-101B-9397-08002B2CF9AE}" pid="8" name="CommencementDate">
    <vt:lpwstr>20200521</vt:lpwstr>
  </property>
</Properties>
</file>