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_Toc42524607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_Toc42524608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_Toc42524609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_Toc42524612 \h </w:instrText>
      </w:r>
      <w:r>
        <w:fldChar w:fldCharType="separate"/>
      </w:r>
      <w:r>
        <w:t>6</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_Toc42524613 \h </w:instrText>
      </w:r>
      <w:r>
        <w:fldChar w:fldCharType="separate"/>
      </w:r>
      <w:r>
        <w:t>6</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_Toc42524614 \h </w:instrText>
      </w:r>
      <w:r>
        <w:fldChar w:fldCharType="separate"/>
      </w:r>
      <w:r>
        <w:t>7</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_Toc42524615 \h </w:instrText>
      </w:r>
      <w:r>
        <w:fldChar w:fldCharType="separate"/>
      </w:r>
      <w:r>
        <w:t>8</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_Toc42524616 \h </w:instrText>
      </w:r>
      <w:r>
        <w:fldChar w:fldCharType="separate"/>
      </w:r>
      <w:r>
        <w:t>9</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_Toc42524617 \h </w:instrText>
      </w:r>
      <w:r>
        <w:fldChar w:fldCharType="separate"/>
      </w:r>
      <w:r>
        <w:t>9</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_Toc42524618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_Toc42524620 \h </w:instrText>
      </w:r>
      <w:r>
        <w:fldChar w:fldCharType="separate"/>
      </w:r>
      <w:r>
        <w:t>11</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_Toc42524621 \h </w:instrText>
      </w:r>
      <w:r>
        <w:fldChar w:fldCharType="separate"/>
      </w:r>
      <w:r>
        <w:t>11</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_Toc42524622 \h </w:instrText>
      </w:r>
      <w:r>
        <w:fldChar w:fldCharType="separate"/>
      </w:r>
      <w:r>
        <w:t>11</w:t>
      </w:r>
      <w:r>
        <w:fldChar w:fldCharType="end"/>
      </w:r>
    </w:p>
    <w:p>
      <w:pPr>
        <w:pStyle w:val="TOC8"/>
        <w:rPr>
          <w:rFonts w:asciiTheme="minorHAnsi" w:eastAsiaTheme="minorEastAsia" w:hAnsiTheme="minorHAnsi" w:cstheme="minorBidi"/>
          <w:szCs w:val="22"/>
        </w:rPr>
      </w:pPr>
      <w:r>
        <w:t>14.</w:t>
      </w:r>
      <w:r>
        <w:tab/>
        <w:t>Employment of unlicensed driver to transport bulk controlled waste</w:t>
      </w:r>
      <w:r>
        <w:tab/>
      </w:r>
      <w:r>
        <w:fldChar w:fldCharType="begin"/>
      </w:r>
      <w:r>
        <w:instrText xml:space="preserve"> PAGEREF _Toc42524623 \h </w:instrText>
      </w:r>
      <w:r>
        <w:fldChar w:fldCharType="separate"/>
      </w:r>
      <w:r>
        <w:t>12</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_Toc42524624 \h </w:instrText>
      </w:r>
      <w:r>
        <w:fldChar w:fldCharType="separate"/>
      </w:r>
      <w:r>
        <w:t>12</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_Toc42524625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_Toc42524627 \h </w:instrText>
      </w:r>
      <w:r>
        <w:fldChar w:fldCharType="separate"/>
      </w:r>
      <w:r>
        <w:t>13</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_Toc42524628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19.</w:t>
      </w:r>
      <w:r>
        <w:tab/>
        <w:t>Driver identification card</w:t>
      </w:r>
      <w:r>
        <w:tab/>
      </w:r>
      <w:r>
        <w:fldChar w:fldCharType="begin"/>
      </w:r>
      <w:r>
        <w:instrText xml:space="preserve"> PAGEREF _Toc42524629 \h </w:instrText>
      </w:r>
      <w:r>
        <w:fldChar w:fldCharType="separate"/>
      </w:r>
      <w:r>
        <w:t>14</w:t>
      </w:r>
      <w:r>
        <w:fldChar w:fldCharType="end"/>
      </w:r>
    </w:p>
    <w:p>
      <w:pPr>
        <w:pStyle w:val="TOC8"/>
        <w:rPr>
          <w:rFonts w:asciiTheme="minorHAnsi" w:eastAsiaTheme="minorEastAsia" w:hAnsiTheme="minorHAnsi" w:cstheme="minorBidi"/>
          <w:szCs w:val="22"/>
        </w:rPr>
      </w:pPr>
      <w:r>
        <w:t>20.</w:t>
      </w:r>
      <w:r>
        <w:tab/>
        <w:t>Recognition of licence issued in another State or a Territory</w:t>
      </w:r>
      <w:r>
        <w:tab/>
      </w:r>
      <w:r>
        <w:fldChar w:fldCharType="begin"/>
      </w:r>
      <w:r>
        <w:instrText xml:space="preserve"> PAGEREF _Toc42524630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_Toc42524632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_Toc42524633 \h </w:instrText>
      </w:r>
      <w:r>
        <w:fldChar w:fldCharType="separate"/>
      </w:r>
      <w:r>
        <w:t>15</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_Toc42524634 \h </w:instrText>
      </w:r>
      <w:r>
        <w:fldChar w:fldCharType="separate"/>
      </w:r>
      <w:r>
        <w:t>16</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_Toc42524635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Assignment of carrier’s business and transfer of licence</w:t>
      </w:r>
    </w:p>
    <w:p>
      <w:pPr>
        <w:pStyle w:val="TOC8"/>
        <w:rPr>
          <w:rFonts w:asciiTheme="minorHAnsi" w:eastAsiaTheme="minorEastAsia" w:hAnsiTheme="minorHAnsi" w:cstheme="minorBidi"/>
          <w:szCs w:val="22"/>
        </w:rPr>
      </w:pPr>
      <w:r>
        <w:t>25A.</w:t>
      </w:r>
      <w:r>
        <w:tab/>
        <w:t>Terms used</w:t>
      </w:r>
      <w:r>
        <w:tab/>
      </w:r>
      <w:r>
        <w:fldChar w:fldCharType="begin"/>
      </w:r>
      <w:r>
        <w:instrText xml:space="preserve"> PAGEREF _Toc42524637 \h </w:instrText>
      </w:r>
      <w:r>
        <w:fldChar w:fldCharType="separate"/>
      </w:r>
      <w:r>
        <w:t>17</w:t>
      </w:r>
      <w:r>
        <w:fldChar w:fldCharType="end"/>
      </w:r>
    </w:p>
    <w:p>
      <w:pPr>
        <w:pStyle w:val="TOC8"/>
        <w:rPr>
          <w:rFonts w:asciiTheme="minorHAnsi" w:eastAsiaTheme="minorEastAsia" w:hAnsiTheme="minorHAnsi" w:cstheme="minorBidi"/>
          <w:szCs w:val="22"/>
        </w:rPr>
      </w:pPr>
      <w:r>
        <w:t>25B.</w:t>
      </w:r>
      <w:r>
        <w:tab/>
        <w:t>Assignment of carrier’s business</w:t>
      </w:r>
      <w:r>
        <w:tab/>
      </w:r>
      <w:r>
        <w:fldChar w:fldCharType="begin"/>
      </w:r>
      <w:r>
        <w:instrText xml:space="preserve"> PAGEREF _Toc42524638 \h </w:instrText>
      </w:r>
      <w:r>
        <w:fldChar w:fldCharType="separate"/>
      </w:r>
      <w:r>
        <w:t>17</w:t>
      </w:r>
      <w:r>
        <w:fldChar w:fldCharType="end"/>
      </w:r>
    </w:p>
    <w:p>
      <w:pPr>
        <w:pStyle w:val="TOC8"/>
        <w:rPr>
          <w:rFonts w:asciiTheme="minorHAnsi" w:eastAsiaTheme="minorEastAsia" w:hAnsiTheme="minorHAnsi" w:cstheme="minorBidi"/>
          <w:szCs w:val="22"/>
        </w:rPr>
      </w:pPr>
      <w:r>
        <w:t>25C.</w:t>
      </w:r>
      <w:r>
        <w:tab/>
        <w:t>Transfer of licence</w:t>
      </w:r>
      <w:r>
        <w:tab/>
      </w:r>
      <w:r>
        <w:fldChar w:fldCharType="begin"/>
      </w:r>
      <w:r>
        <w:instrText xml:space="preserve"> PAGEREF _Toc42524639 \h </w:instrText>
      </w:r>
      <w:r>
        <w:fldChar w:fldCharType="separate"/>
      </w:r>
      <w:r>
        <w:t>17</w:t>
      </w:r>
      <w:r>
        <w:fldChar w:fldCharType="end"/>
      </w:r>
    </w:p>
    <w:p>
      <w:pPr>
        <w:pStyle w:val="TOC8"/>
        <w:rPr>
          <w:rFonts w:asciiTheme="minorHAnsi" w:eastAsiaTheme="minorEastAsia" w:hAnsiTheme="minorHAnsi" w:cstheme="minorBidi"/>
          <w:szCs w:val="22"/>
        </w:rPr>
      </w:pPr>
      <w:r>
        <w:t>25D.</w:t>
      </w:r>
      <w:r>
        <w:tab/>
        <w:t>Validity of transferred licence</w:t>
      </w:r>
      <w:r>
        <w:tab/>
      </w:r>
      <w:r>
        <w:fldChar w:fldCharType="begin"/>
      </w:r>
      <w:r>
        <w:instrText xml:space="preserve"> PAGEREF _Toc42524640 \h </w:instrText>
      </w:r>
      <w:r>
        <w:fldChar w:fldCharType="separate"/>
      </w:r>
      <w:r>
        <w:t>18</w:t>
      </w:r>
      <w:r>
        <w:fldChar w:fldCharType="end"/>
      </w:r>
    </w:p>
    <w:p>
      <w:pPr>
        <w:pStyle w:val="TOC8"/>
        <w:rPr>
          <w:rFonts w:asciiTheme="minorHAnsi" w:eastAsiaTheme="minorEastAsia" w:hAnsiTheme="minorHAnsi" w:cstheme="minorBidi"/>
          <w:szCs w:val="22"/>
        </w:rPr>
      </w:pPr>
      <w:r>
        <w:t>25E.</w:t>
      </w:r>
      <w:r>
        <w:tab/>
        <w:t>Transitional</w:t>
      </w:r>
      <w:r>
        <w:tab/>
      </w:r>
      <w:r>
        <w:fldChar w:fldCharType="begin"/>
      </w:r>
      <w:r>
        <w:instrText xml:space="preserve"> PAGEREF _Toc42524641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Transportation and unloading of a controlled waste</w:t>
      </w:r>
    </w:p>
    <w:p>
      <w:pPr>
        <w:pStyle w:val="TOC4"/>
        <w:tabs>
          <w:tab w:val="right" w:leader="dot" w:pos="7077"/>
        </w:tabs>
        <w:rPr>
          <w:rFonts w:asciiTheme="minorHAnsi" w:eastAsiaTheme="minorEastAsia" w:hAnsiTheme="minorHAnsi" w:cstheme="minorBidi"/>
          <w:b w:val="0"/>
          <w:szCs w:val="22"/>
        </w:rPr>
      </w:pPr>
      <w:r>
        <w:t>Division 1 — Waste holder’s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_Toc42524644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_Toc42524645 \h </w:instrText>
      </w:r>
      <w:r>
        <w:fldChar w:fldCharType="separate"/>
      </w:r>
      <w:r>
        <w:t>21</w:t>
      </w:r>
      <w:r>
        <w:fldChar w:fldCharType="end"/>
      </w:r>
    </w:p>
    <w:p>
      <w:pPr>
        <w:pStyle w:val="TOC8"/>
        <w:rPr>
          <w:rFonts w:asciiTheme="minorHAnsi" w:eastAsiaTheme="minorEastAsia" w:hAnsiTheme="minorHAnsi" w:cstheme="minorBidi"/>
          <w:szCs w:val="22"/>
        </w:rPr>
      </w:pPr>
      <w:r>
        <w:t>27.</w:t>
      </w:r>
      <w:r>
        <w:tab/>
        <w:t>Directions to transport controlled waste to waste facility</w:t>
      </w:r>
      <w:r>
        <w:tab/>
      </w:r>
      <w:r>
        <w:fldChar w:fldCharType="begin"/>
      </w:r>
      <w:r>
        <w:instrText xml:space="preserve"> PAGEREF _Toc42524646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form required to transport controlled waste</w:t>
      </w:r>
      <w:r>
        <w:tab/>
      </w:r>
      <w:r>
        <w:fldChar w:fldCharType="begin"/>
      </w:r>
      <w:r>
        <w:instrText xml:space="preserve"> PAGEREF _Toc42524648 \h </w:instrText>
      </w:r>
      <w:r>
        <w:fldChar w:fldCharType="separate"/>
      </w:r>
      <w:r>
        <w:t>22</w:t>
      </w:r>
      <w:r>
        <w:fldChar w:fldCharType="end"/>
      </w:r>
    </w:p>
    <w:p>
      <w:pPr>
        <w:pStyle w:val="TOC8"/>
        <w:rPr>
          <w:rFonts w:asciiTheme="minorHAnsi" w:eastAsiaTheme="minorEastAsia" w:hAnsiTheme="minorHAnsi" w:cstheme="minorBidi"/>
          <w:szCs w:val="22"/>
        </w:rPr>
      </w:pPr>
      <w:r>
        <w:t>29.</w:t>
      </w:r>
      <w:r>
        <w:tab/>
        <w:t>Obligations of carrier as to transportation of controlled waste</w:t>
      </w:r>
      <w:r>
        <w:tab/>
      </w:r>
      <w:r>
        <w:fldChar w:fldCharType="begin"/>
      </w:r>
      <w:r>
        <w:instrText xml:space="preserve"> PAGEREF _Toc42524649 \h </w:instrText>
      </w:r>
      <w:r>
        <w:fldChar w:fldCharType="separate"/>
      </w:r>
      <w:r>
        <w:t>22</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controlled waste</w:t>
      </w:r>
      <w:r>
        <w:tab/>
      </w:r>
      <w:r>
        <w:fldChar w:fldCharType="begin"/>
      </w:r>
      <w:r>
        <w:instrText xml:space="preserve"> PAGEREF _Toc42524650 \h </w:instrText>
      </w:r>
      <w:r>
        <w:fldChar w:fldCharType="separate"/>
      </w:r>
      <w:r>
        <w:t>23</w:t>
      </w:r>
      <w:r>
        <w:fldChar w:fldCharType="end"/>
      </w:r>
    </w:p>
    <w:p>
      <w:pPr>
        <w:pStyle w:val="TOC8"/>
        <w:rPr>
          <w:rFonts w:asciiTheme="minorHAnsi" w:eastAsiaTheme="minorEastAsia" w:hAnsiTheme="minorHAnsi" w:cstheme="minorBidi"/>
          <w:szCs w:val="22"/>
        </w:rPr>
      </w:pPr>
      <w:r>
        <w:t>31A.</w:t>
      </w:r>
      <w:r>
        <w:tab/>
        <w:t>Obligations of carrier as to transportation of anything other than controlled waste in licensed vehicle or tank</w:t>
      </w:r>
      <w:r>
        <w:tab/>
      </w:r>
      <w:r>
        <w:fldChar w:fldCharType="begin"/>
      </w:r>
      <w:r>
        <w:instrText xml:space="preserve"> PAGEREF _Toc42524651 \h </w:instrText>
      </w:r>
      <w:r>
        <w:fldChar w:fldCharType="separate"/>
      </w:r>
      <w:r>
        <w:t>23</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_Toc42524652 \h </w:instrText>
      </w:r>
      <w:r>
        <w:fldChar w:fldCharType="separate"/>
      </w:r>
      <w:r>
        <w:t>24</w:t>
      </w:r>
      <w:r>
        <w:fldChar w:fldCharType="end"/>
      </w:r>
    </w:p>
    <w:p>
      <w:pPr>
        <w:pStyle w:val="TOC8"/>
        <w:rPr>
          <w:rFonts w:asciiTheme="minorHAnsi" w:eastAsiaTheme="minorEastAsia" w:hAnsiTheme="minorHAnsi" w:cstheme="minorBidi"/>
          <w:szCs w:val="22"/>
        </w:rPr>
      </w:pPr>
      <w:r>
        <w:t>32A.</w:t>
      </w:r>
      <w:r>
        <w:tab/>
        <w:t>Obligations of carrier as to controlled waste tracking form information</w:t>
      </w:r>
      <w:r>
        <w:tab/>
      </w:r>
      <w:r>
        <w:fldChar w:fldCharType="begin"/>
      </w:r>
      <w:r>
        <w:instrText xml:space="preserve"> PAGEREF _Toc42524653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controlled waste</w:t>
      </w:r>
      <w:r>
        <w:tab/>
      </w:r>
      <w:r>
        <w:fldChar w:fldCharType="begin"/>
      </w:r>
      <w:r>
        <w:instrText xml:space="preserve"> PAGEREF _Toc42524655 \h </w:instrText>
      </w:r>
      <w:r>
        <w:fldChar w:fldCharType="separate"/>
      </w:r>
      <w:r>
        <w:t>25</w:t>
      </w:r>
      <w:r>
        <w:fldChar w:fldCharType="end"/>
      </w:r>
    </w:p>
    <w:p>
      <w:pPr>
        <w:pStyle w:val="TOC8"/>
        <w:rPr>
          <w:rFonts w:asciiTheme="minorHAnsi" w:eastAsiaTheme="minorEastAsia" w:hAnsiTheme="minorHAnsi" w:cstheme="minorBidi"/>
          <w:szCs w:val="22"/>
        </w:rPr>
      </w:pPr>
      <w:r>
        <w:t>33.</w:t>
      </w:r>
      <w:r>
        <w:tab/>
        <w:t>Obligations of drivers as to vehicles or tanks used to transport controlled waste</w:t>
      </w:r>
      <w:r>
        <w:tab/>
      </w:r>
      <w:r>
        <w:fldChar w:fldCharType="begin"/>
      </w:r>
      <w:r>
        <w:instrText xml:space="preserve"> PAGEREF _Toc42524656 \h </w:instrText>
      </w:r>
      <w:r>
        <w:fldChar w:fldCharType="separate"/>
      </w:r>
      <w:r>
        <w:t>25</w:t>
      </w:r>
      <w:r>
        <w:fldChar w:fldCharType="end"/>
      </w:r>
    </w:p>
    <w:p>
      <w:pPr>
        <w:pStyle w:val="TOC8"/>
        <w:rPr>
          <w:rFonts w:asciiTheme="minorHAnsi" w:eastAsiaTheme="minorEastAsia" w:hAnsiTheme="minorHAnsi" w:cstheme="minorBidi"/>
          <w:szCs w:val="22"/>
        </w:rPr>
      </w:pPr>
      <w:r>
        <w:t>34.</w:t>
      </w:r>
      <w:r>
        <w:tab/>
        <w:t>Obligations of drivers as to transportation of anything other than controlled waste in licensed vehicle or tank</w:t>
      </w:r>
      <w:r>
        <w:tab/>
      </w:r>
      <w:r>
        <w:fldChar w:fldCharType="begin"/>
      </w:r>
      <w:r>
        <w:instrText xml:space="preserve"> PAGEREF _Toc42524657 \h </w:instrText>
      </w:r>
      <w:r>
        <w:fldChar w:fldCharType="separate"/>
      </w:r>
      <w:r>
        <w:t>25</w:t>
      </w:r>
      <w:r>
        <w:fldChar w:fldCharType="end"/>
      </w:r>
    </w:p>
    <w:p>
      <w:pPr>
        <w:pStyle w:val="TOC8"/>
        <w:rPr>
          <w:rFonts w:asciiTheme="minorHAnsi" w:eastAsiaTheme="minorEastAsia" w:hAnsiTheme="minorHAnsi" w:cstheme="minorBidi"/>
          <w:szCs w:val="22"/>
        </w:rPr>
      </w:pPr>
      <w:r>
        <w:t>35.</w:t>
      </w:r>
      <w:r>
        <w:tab/>
        <w:t>Obligations of driver to provide receipt</w:t>
      </w:r>
      <w:r>
        <w:tab/>
      </w:r>
      <w:r>
        <w:fldChar w:fldCharType="begin"/>
      </w:r>
      <w:r>
        <w:instrText xml:space="preserve"> PAGEREF _Toc42524658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_Toc42524660 \h </w:instrText>
      </w:r>
      <w:r>
        <w:fldChar w:fldCharType="separate"/>
      </w:r>
      <w:r>
        <w:t>26</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_Toc42524661 \h </w:instrText>
      </w:r>
      <w:r>
        <w:fldChar w:fldCharType="separate"/>
      </w:r>
      <w:r>
        <w:t>28</w:t>
      </w:r>
      <w:r>
        <w:fldChar w:fldCharType="end"/>
      </w:r>
    </w:p>
    <w:p>
      <w:pPr>
        <w:pStyle w:val="TOC8"/>
        <w:rPr>
          <w:rFonts w:asciiTheme="minorHAnsi" w:eastAsiaTheme="minorEastAsia" w:hAnsiTheme="minorHAnsi" w:cstheme="minorBidi"/>
          <w:szCs w:val="22"/>
        </w:rPr>
      </w:pPr>
      <w:r>
        <w:t>38.</w:t>
      </w:r>
      <w:r>
        <w:tab/>
        <w:t>CEO to ensure each controlled waste tracking form has unique number</w:t>
      </w:r>
      <w:r>
        <w:tab/>
      </w:r>
      <w:r>
        <w:fldChar w:fldCharType="begin"/>
      </w:r>
      <w:r>
        <w:instrText xml:space="preserve"> PAGEREF _Toc42524662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Unloading controlled waste</w:t>
      </w:r>
    </w:p>
    <w:p>
      <w:pPr>
        <w:pStyle w:val="TOC8"/>
        <w:rPr>
          <w:rFonts w:asciiTheme="minorHAnsi" w:eastAsiaTheme="minorEastAsia" w:hAnsiTheme="minorHAnsi" w:cstheme="minorBidi"/>
          <w:szCs w:val="22"/>
        </w:rPr>
      </w:pPr>
      <w:r>
        <w:t>39.</w:t>
      </w:r>
      <w:r>
        <w:tab/>
        <w:t>Obligations as to unloading controlled waste</w:t>
      </w:r>
      <w:r>
        <w:tab/>
      </w:r>
      <w:r>
        <w:fldChar w:fldCharType="begin"/>
      </w:r>
      <w:r>
        <w:instrText xml:space="preserve"> PAGEREF _Toc42524664 \h </w:instrText>
      </w:r>
      <w:r>
        <w:fldChar w:fldCharType="separate"/>
      </w:r>
      <w:r>
        <w:t>28</w:t>
      </w:r>
      <w:r>
        <w:fldChar w:fldCharType="end"/>
      </w:r>
    </w:p>
    <w:p>
      <w:pPr>
        <w:pStyle w:val="TOC8"/>
        <w:rPr>
          <w:rFonts w:asciiTheme="minorHAnsi" w:eastAsiaTheme="minorEastAsia" w:hAnsiTheme="minorHAnsi" w:cstheme="minorBidi"/>
          <w:szCs w:val="22"/>
        </w:rPr>
      </w:pPr>
      <w:r>
        <w:t>40.</w:t>
      </w:r>
      <w:r>
        <w:tab/>
        <w:t>Procedure on unloading controlled waste</w:t>
      </w:r>
      <w:r>
        <w:tab/>
      </w:r>
      <w:r>
        <w:fldChar w:fldCharType="begin"/>
      </w:r>
      <w:r>
        <w:instrText xml:space="preserve"> PAGEREF _Toc42524665 \h </w:instrText>
      </w:r>
      <w:r>
        <w:fldChar w:fldCharType="separate"/>
      </w:r>
      <w:r>
        <w:t>30</w:t>
      </w:r>
      <w:r>
        <w:fldChar w:fldCharType="end"/>
      </w:r>
    </w:p>
    <w:p>
      <w:pPr>
        <w:pStyle w:val="TOC8"/>
        <w:rPr>
          <w:rFonts w:asciiTheme="minorHAnsi" w:eastAsiaTheme="minorEastAsia" w:hAnsiTheme="minorHAnsi" w:cstheme="minorBidi"/>
          <w:szCs w:val="22"/>
        </w:rPr>
      </w:pPr>
      <w:r>
        <w:t>41A.</w:t>
      </w:r>
      <w:r>
        <w:tab/>
        <w:t>Carrier to provide CEO with copy of controlled waste tracking form</w:t>
      </w:r>
      <w:r>
        <w:tab/>
      </w:r>
      <w:r>
        <w:fldChar w:fldCharType="begin"/>
      </w:r>
      <w:r>
        <w:instrText xml:space="preserve"> PAGEREF _Toc42524666 \h </w:instrText>
      </w:r>
      <w:r>
        <w:fldChar w:fldCharType="separate"/>
      </w:r>
      <w:r>
        <w:t>31</w:t>
      </w:r>
      <w:r>
        <w:fldChar w:fldCharType="end"/>
      </w:r>
    </w:p>
    <w:p>
      <w:pPr>
        <w:pStyle w:val="TOC8"/>
        <w:rPr>
          <w:rFonts w:asciiTheme="minorHAnsi" w:eastAsiaTheme="minorEastAsia" w:hAnsiTheme="minorHAnsi" w:cstheme="minorBidi"/>
          <w:szCs w:val="22"/>
        </w:rPr>
      </w:pPr>
      <w:r>
        <w:t>41.</w:t>
      </w:r>
      <w:r>
        <w:tab/>
        <w:t>Obligations of occupier of waste facility</w:t>
      </w:r>
      <w:r>
        <w:tab/>
      </w:r>
      <w:r>
        <w:fldChar w:fldCharType="begin"/>
      </w:r>
      <w:r>
        <w:instrText xml:space="preserve"> PAGEREF _Toc42524667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_Toc42524669 \h </w:instrText>
      </w:r>
      <w:r>
        <w:fldChar w:fldCharType="separate"/>
      </w:r>
      <w:r>
        <w:t>32</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_Toc42524670 \h </w:instrText>
      </w:r>
      <w:r>
        <w:fldChar w:fldCharType="separate"/>
      </w:r>
      <w:r>
        <w:t>33</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_Toc42524671 \h </w:instrText>
      </w:r>
      <w:r>
        <w:fldChar w:fldCharType="separate"/>
      </w:r>
      <w:r>
        <w:t>34</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_Toc42524672 \h </w:instrText>
      </w:r>
      <w:r>
        <w:fldChar w:fldCharType="separate"/>
      </w:r>
      <w:r>
        <w:t>34</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_Toc42524673 \h </w:instrText>
      </w:r>
      <w:r>
        <w:fldChar w:fldCharType="separate"/>
      </w:r>
      <w:r>
        <w:t>34</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_Toc42524674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_Toc42524676 \h </w:instrText>
      </w:r>
      <w:r>
        <w:fldChar w:fldCharType="separate"/>
      </w:r>
      <w:r>
        <w:t>36</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_Toc42524677 \h </w:instrText>
      </w:r>
      <w:r>
        <w:fldChar w:fldCharType="separate"/>
      </w:r>
      <w:r>
        <w:t>36</w:t>
      </w:r>
      <w:r>
        <w:fldChar w:fldCharType="end"/>
      </w:r>
    </w:p>
    <w:p>
      <w:pPr>
        <w:pStyle w:val="TOC8"/>
        <w:rPr>
          <w:rFonts w:asciiTheme="minorHAnsi" w:eastAsiaTheme="minorEastAsia" w:hAnsiTheme="minorHAnsi" w:cstheme="minorBidi"/>
          <w:szCs w:val="22"/>
        </w:rPr>
      </w:pPr>
      <w:r>
        <w:t>50A.</w:t>
      </w:r>
      <w:r>
        <w:tab/>
        <w:t>Application for exemption</w:t>
      </w:r>
      <w:r>
        <w:tab/>
      </w:r>
      <w:r>
        <w:fldChar w:fldCharType="begin"/>
      </w:r>
      <w:r>
        <w:instrText xml:space="preserve"> PAGEREF _Toc42524678 \h </w:instrText>
      </w:r>
      <w:r>
        <w:fldChar w:fldCharType="separate"/>
      </w:r>
      <w:r>
        <w:t>38</w:t>
      </w:r>
      <w:r>
        <w:fldChar w:fldCharType="end"/>
      </w:r>
    </w:p>
    <w:p>
      <w:pPr>
        <w:pStyle w:val="TOC8"/>
        <w:rPr>
          <w:rFonts w:asciiTheme="minorHAnsi" w:eastAsiaTheme="minorEastAsia" w:hAnsiTheme="minorHAnsi" w:cstheme="minorBidi"/>
          <w:szCs w:val="22"/>
        </w:rPr>
      </w:pPr>
      <w:r>
        <w:t>50.</w:t>
      </w:r>
      <w:r>
        <w:tab/>
        <w:t>Inspection of licences, tracking forms and tracking numbers</w:t>
      </w:r>
      <w:r>
        <w:tab/>
      </w:r>
      <w:r>
        <w:fldChar w:fldCharType="begin"/>
      </w:r>
      <w:r>
        <w:instrText xml:space="preserve"> PAGEREF _Toc42524679 \h </w:instrText>
      </w:r>
      <w:r>
        <w:fldChar w:fldCharType="separate"/>
      </w:r>
      <w:r>
        <w:t>38</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_Toc42524680 \h </w:instrText>
      </w:r>
      <w:r>
        <w:fldChar w:fldCharType="separate"/>
      </w:r>
      <w:r>
        <w:t>38</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_Toc42524681 \h </w:instrText>
      </w:r>
      <w:r>
        <w:fldChar w:fldCharType="separate"/>
      </w:r>
      <w:r>
        <w:t>38</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_Toc42524682 \h </w:instrText>
      </w:r>
      <w:r>
        <w:fldChar w:fldCharType="separate"/>
      </w:r>
      <w:r>
        <w:t>39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_Toc42524683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waste</w:t>
      </w:r>
    </w:p>
    <w:p>
      <w:pPr>
        <w:pStyle w:val="TOC2"/>
        <w:tabs>
          <w:tab w:val="right" w:leader="dot" w:pos="7077"/>
        </w:tabs>
        <w:rPr>
          <w:rFonts w:asciiTheme="minorHAnsi" w:eastAsiaTheme="minorEastAsia" w:hAnsiTheme="minorHAnsi" w:cstheme="minorBidi"/>
          <w:b w:val="0"/>
          <w:sz w:val="22"/>
          <w:szCs w:val="22"/>
        </w:rPr>
      </w:pPr>
      <w:r>
        <w:t>Schedule 2 — Transport information</w:t>
      </w:r>
    </w:p>
    <w:p>
      <w:pPr>
        <w:pStyle w:val="TOC4"/>
        <w:tabs>
          <w:tab w:val="right" w:leader="dot" w:pos="7077"/>
        </w:tabs>
        <w:rPr>
          <w:rFonts w:asciiTheme="minorHAnsi" w:eastAsiaTheme="minorEastAsia" w:hAnsiTheme="minorHAnsi" w:cstheme="minorBidi"/>
          <w:b w:val="0"/>
          <w:szCs w:val="22"/>
        </w:rPr>
      </w:pPr>
      <w:r>
        <w:t>Division 1</w:t>
      </w:r>
      <w:r>
        <w:rPr>
          <w:b w:val="0"/>
        </w:rPr>
        <w:t> — </w:t>
      </w:r>
      <w:r>
        <w:t>Information to be provided by driver to waste holder</w:t>
      </w:r>
    </w:p>
    <w:p>
      <w:pPr>
        <w:pStyle w:val="TOC4"/>
        <w:tabs>
          <w:tab w:val="right" w:leader="dot" w:pos="7077"/>
        </w:tabs>
        <w:rPr>
          <w:rFonts w:asciiTheme="minorHAnsi" w:eastAsiaTheme="minorEastAsia" w:hAnsiTheme="minorHAnsi" w:cstheme="minorBidi"/>
          <w:b w:val="0"/>
          <w:szCs w:val="22"/>
        </w:rPr>
      </w:pPr>
      <w:r>
        <w:t>Division 2</w:t>
      </w:r>
      <w:r>
        <w:rPr>
          <w:b w:val="0"/>
        </w:rPr>
        <w:t> — </w:t>
      </w:r>
      <w:r>
        <w:t>Information to be provided by waste holder</w:t>
      </w:r>
    </w:p>
    <w:p>
      <w:pPr>
        <w:pStyle w:val="TOC4"/>
        <w:tabs>
          <w:tab w:val="right" w:leader="dot" w:pos="7077"/>
        </w:tabs>
        <w:rPr>
          <w:rFonts w:asciiTheme="minorHAnsi" w:eastAsiaTheme="minorEastAsia" w:hAnsiTheme="minorHAnsi" w:cstheme="minorBidi"/>
          <w:b w:val="0"/>
          <w:szCs w:val="22"/>
        </w:rPr>
      </w:pPr>
      <w:r>
        <w:t>Division 3 — Information to be recorded on controlled waste tracking form</w:t>
      </w:r>
    </w:p>
    <w:p>
      <w:pPr>
        <w:pStyle w:val="TOC4"/>
        <w:tabs>
          <w:tab w:val="right" w:leader="dot" w:pos="7077"/>
        </w:tabs>
        <w:rPr>
          <w:rFonts w:asciiTheme="minorHAnsi" w:eastAsiaTheme="minorEastAsia" w:hAnsiTheme="minorHAnsi" w:cstheme="minorBidi"/>
          <w:b w:val="0"/>
          <w:szCs w:val="22"/>
        </w:rPr>
      </w:pPr>
      <w:r>
        <w:t>Division 4</w:t>
      </w:r>
      <w:r>
        <w:rPr>
          <w:b w:val="0"/>
        </w:rPr>
        <w:t> — </w:t>
      </w:r>
      <w:r>
        <w:t>Information to be recorded by the occupier of waste facility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_Toc42524692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3" w:name="_Toc42502395"/>
      <w:bookmarkStart w:id="4" w:name="_Toc4252460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52460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6" w:name="_Toc42524608"/>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under the </w:t>
      </w:r>
      <w:r>
        <w:rPr>
          <w:i/>
        </w:rPr>
        <w:t>Health (Miscellaneous Provisions)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Gazette 20 Jun 2008 p. 2684; 14 Nov 2013 p. 5039-40; 1 Aug 2014 p. 2787-90; 10 Jan 2017 p. 194.]</w:t>
      </w:r>
    </w:p>
    <w:p>
      <w:pPr>
        <w:pStyle w:val="Heading5"/>
      </w:pPr>
      <w:bookmarkStart w:id="7" w:name="_Toc42524609"/>
      <w:r>
        <w:rPr>
          <w:rStyle w:val="CharSectno"/>
        </w:rPr>
        <w:t>3</w:t>
      </w:r>
      <w:r>
        <w:t>.</w:t>
      </w:r>
      <w:r>
        <w:tab/>
        <w:t>Application of regulations</w:t>
      </w:r>
      <w:bookmarkEnd w:id="7"/>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Gazette 13 Apr 2007 p. 1669; 1 Aug 2014 p. 2790.]</w:t>
      </w:r>
    </w:p>
    <w:p>
      <w:pPr>
        <w:pStyle w:val="Heading2"/>
      </w:pPr>
      <w:bookmarkStart w:id="8" w:name="_Toc42502399"/>
      <w:bookmarkStart w:id="9" w:name="_Toc42524610"/>
      <w:r>
        <w:rPr>
          <w:rStyle w:val="CharPartNo"/>
        </w:rPr>
        <w:t>Part 2</w:t>
      </w:r>
      <w:r>
        <w:t> — </w:t>
      </w:r>
      <w:r>
        <w:rPr>
          <w:rStyle w:val="CharPartText"/>
        </w:rPr>
        <w:t>Licensing</w:t>
      </w:r>
      <w:bookmarkEnd w:id="8"/>
      <w:bookmarkEnd w:id="9"/>
    </w:p>
    <w:p>
      <w:pPr>
        <w:pStyle w:val="Heading3"/>
      </w:pPr>
      <w:bookmarkStart w:id="10" w:name="_Toc42502400"/>
      <w:bookmarkStart w:id="11" w:name="_Toc42524611"/>
      <w:r>
        <w:rPr>
          <w:rStyle w:val="CharDivNo"/>
        </w:rPr>
        <w:t>Division 1</w:t>
      </w:r>
      <w:r>
        <w:t> — </w:t>
      </w:r>
      <w:r>
        <w:rPr>
          <w:rStyle w:val="CharDivText"/>
        </w:rPr>
        <w:t>General matters</w:t>
      </w:r>
      <w:bookmarkEnd w:id="10"/>
      <w:bookmarkEnd w:id="11"/>
    </w:p>
    <w:p>
      <w:pPr>
        <w:pStyle w:val="Heading5"/>
      </w:pPr>
      <w:bookmarkStart w:id="12" w:name="_Toc42524612"/>
      <w:r>
        <w:rPr>
          <w:rStyle w:val="CharSectno"/>
        </w:rPr>
        <w:t>4</w:t>
      </w:r>
      <w:r>
        <w:t>.</w:t>
      </w:r>
      <w:r>
        <w:tab/>
        <w:t>Application for licence</w:t>
      </w:r>
      <w:bookmarkEnd w:id="12"/>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13" w:name="_Toc42524613"/>
      <w:r>
        <w:rPr>
          <w:rStyle w:val="CharSectno"/>
        </w:rPr>
        <w:t>5</w:t>
      </w:r>
      <w:r>
        <w:t>.</w:t>
      </w:r>
      <w:r>
        <w:tab/>
        <w:t>Licensing</w:t>
      </w:r>
      <w:bookmarkEnd w:id="13"/>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Gazette 1 Aug 2014 p. 2791.]</w:t>
      </w:r>
    </w:p>
    <w:p>
      <w:pPr>
        <w:pStyle w:val="Heading5"/>
      </w:pPr>
      <w:bookmarkStart w:id="14" w:name="_Toc42524614"/>
      <w:r>
        <w:rPr>
          <w:rStyle w:val="CharSectno"/>
        </w:rPr>
        <w:t>6</w:t>
      </w:r>
      <w:r>
        <w:t>.</w:t>
      </w:r>
      <w:r>
        <w:tab/>
        <w:t>Conditions</w:t>
      </w:r>
      <w:bookmarkEnd w:id="14"/>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5" w:name="_Toc42524615"/>
      <w:r>
        <w:rPr>
          <w:rStyle w:val="CharSectno"/>
        </w:rPr>
        <w:t>7</w:t>
      </w:r>
      <w:r>
        <w:t>.</w:t>
      </w:r>
      <w:r>
        <w:tab/>
        <w:t>Refund of fee</w:t>
      </w:r>
      <w:bookmarkEnd w:id="15"/>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Gazette 1 Aug 2014 p. 2791.]</w:t>
      </w:r>
    </w:p>
    <w:p>
      <w:pPr>
        <w:pStyle w:val="Heading5"/>
      </w:pPr>
      <w:bookmarkStart w:id="16" w:name="_Toc42524616"/>
      <w:r>
        <w:rPr>
          <w:rStyle w:val="CharSectno"/>
        </w:rPr>
        <w:t>8</w:t>
      </w:r>
      <w:r>
        <w:t>.</w:t>
      </w:r>
      <w:r>
        <w:tab/>
        <w:t>Validity of licence</w:t>
      </w:r>
      <w:bookmarkEnd w:id="16"/>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Gazette 1 Aug 2014 p. 2791.]</w:t>
      </w:r>
    </w:p>
    <w:p>
      <w:pPr>
        <w:pStyle w:val="Heading5"/>
      </w:pPr>
      <w:bookmarkStart w:id="17" w:name="_Toc42524617"/>
      <w:r>
        <w:rPr>
          <w:rStyle w:val="CharSectno"/>
        </w:rPr>
        <w:t>9</w:t>
      </w:r>
      <w:r>
        <w:t>.</w:t>
      </w:r>
      <w:r>
        <w:tab/>
        <w:t>Renewal of licence</w:t>
      </w:r>
      <w:bookmarkEnd w:id="17"/>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Gazette 1 Aug 2014 p. 2792.]</w:t>
      </w:r>
    </w:p>
    <w:p>
      <w:pPr>
        <w:pStyle w:val="Heading5"/>
      </w:pPr>
      <w:bookmarkStart w:id="18" w:name="_Toc42524618"/>
      <w:r>
        <w:rPr>
          <w:rStyle w:val="CharSectno"/>
        </w:rPr>
        <w:t>10</w:t>
      </w:r>
      <w:r>
        <w:t>.</w:t>
      </w:r>
      <w:r>
        <w:tab/>
        <w:t>Cancellation or suspension of, refusal to renew, licence</w:t>
      </w:r>
      <w:bookmarkEnd w:id="18"/>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Gazette 1 Aug 2014 p. 2792-3.]</w:t>
      </w:r>
    </w:p>
    <w:p>
      <w:pPr>
        <w:pStyle w:val="Heading3"/>
      </w:pPr>
      <w:bookmarkStart w:id="19" w:name="_Toc42502408"/>
      <w:bookmarkStart w:id="20" w:name="_Toc42524619"/>
      <w:r>
        <w:rPr>
          <w:rStyle w:val="CharDivNo"/>
        </w:rPr>
        <w:t>Division 2</w:t>
      </w:r>
      <w:r>
        <w:t> — </w:t>
      </w:r>
      <w:r>
        <w:rPr>
          <w:rStyle w:val="CharDivText"/>
        </w:rPr>
        <w:t>Carriers</w:t>
      </w:r>
      <w:bookmarkEnd w:id="19"/>
      <w:bookmarkEnd w:id="20"/>
    </w:p>
    <w:p>
      <w:pPr>
        <w:pStyle w:val="Heading5"/>
      </w:pPr>
      <w:bookmarkStart w:id="21" w:name="_Toc42524620"/>
      <w:r>
        <w:rPr>
          <w:rStyle w:val="CharSectno"/>
        </w:rPr>
        <w:t>11</w:t>
      </w:r>
      <w:r>
        <w:t>.</w:t>
      </w:r>
      <w:r>
        <w:tab/>
        <w:t>Certain carriers to be licensed</w:t>
      </w:r>
      <w:bookmarkEnd w:id="21"/>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22" w:name="_Toc42524621"/>
      <w:r>
        <w:rPr>
          <w:rStyle w:val="CharSectno"/>
        </w:rPr>
        <w:t>12</w:t>
      </w:r>
      <w:r>
        <w:t>.</w:t>
      </w:r>
      <w:r>
        <w:tab/>
        <w:t>Refusal of licence</w:t>
      </w:r>
      <w:bookmarkEnd w:id="22"/>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23" w:name="_Toc42524622"/>
      <w:r>
        <w:rPr>
          <w:rStyle w:val="CharSectno"/>
        </w:rPr>
        <w:t>13</w:t>
      </w:r>
      <w:r>
        <w:t>.</w:t>
      </w:r>
      <w:r>
        <w:tab/>
        <w:t>Sub</w:t>
      </w:r>
      <w:r>
        <w:noBreakHyphen/>
        <w:t>contractors</w:t>
      </w:r>
      <w:bookmarkEnd w:id="23"/>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24" w:name="_Toc42524623"/>
      <w:r>
        <w:rPr>
          <w:rStyle w:val="CharSectno"/>
        </w:rPr>
        <w:t>14</w:t>
      </w:r>
      <w:r>
        <w:t>.</w:t>
      </w:r>
      <w:r>
        <w:tab/>
        <w:t>Employment of unlicensed driver to transport bulk controlled waste</w:t>
      </w:r>
      <w:bookmarkEnd w:id="24"/>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Gazette 1 Aug 2014 p. 2793.]</w:t>
      </w:r>
    </w:p>
    <w:p>
      <w:pPr>
        <w:pStyle w:val="Heading5"/>
      </w:pPr>
      <w:bookmarkStart w:id="25" w:name="_Toc42524624"/>
      <w:r>
        <w:rPr>
          <w:rStyle w:val="CharSectno"/>
        </w:rPr>
        <w:t>15</w:t>
      </w:r>
      <w:r>
        <w:t>.</w:t>
      </w:r>
      <w:r>
        <w:tab/>
        <w:t>Notification of employment of licensed drivers</w:t>
      </w:r>
      <w:bookmarkEnd w:id="25"/>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6" w:name="_Toc42524625"/>
      <w:r>
        <w:rPr>
          <w:rStyle w:val="CharSectno"/>
        </w:rPr>
        <w:t>16</w:t>
      </w:r>
      <w:r>
        <w:t>.</w:t>
      </w:r>
      <w:r>
        <w:tab/>
        <w:t>Interstate carriers</w:t>
      </w:r>
      <w:bookmarkEnd w:id="26"/>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Gazette 1 Aug 2014 p. 2793.]</w:t>
      </w:r>
    </w:p>
    <w:p>
      <w:pPr>
        <w:pStyle w:val="Heading3"/>
      </w:pPr>
      <w:bookmarkStart w:id="27" w:name="_Toc42502415"/>
      <w:bookmarkStart w:id="28" w:name="_Toc42524626"/>
      <w:r>
        <w:rPr>
          <w:rStyle w:val="CharDivNo"/>
        </w:rPr>
        <w:t>Division 3</w:t>
      </w:r>
      <w:r>
        <w:t> — </w:t>
      </w:r>
      <w:r>
        <w:rPr>
          <w:rStyle w:val="CharDivText"/>
        </w:rPr>
        <w:t>Drivers</w:t>
      </w:r>
      <w:bookmarkEnd w:id="27"/>
      <w:bookmarkEnd w:id="28"/>
    </w:p>
    <w:p>
      <w:pPr>
        <w:pStyle w:val="Heading5"/>
      </w:pPr>
      <w:bookmarkStart w:id="29" w:name="_Toc42524627"/>
      <w:r>
        <w:rPr>
          <w:rStyle w:val="CharSectno"/>
        </w:rPr>
        <w:t>17</w:t>
      </w:r>
      <w:r>
        <w:t>.</w:t>
      </w:r>
      <w:r>
        <w:tab/>
        <w:t>Drivers to be licensed</w:t>
      </w:r>
      <w:bookmarkEnd w:id="29"/>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Gazette 1 Aug 2014 p. 2794.]</w:t>
      </w:r>
    </w:p>
    <w:p>
      <w:pPr>
        <w:pStyle w:val="Heading5"/>
      </w:pPr>
      <w:bookmarkStart w:id="30" w:name="_Toc42524628"/>
      <w:r>
        <w:rPr>
          <w:rStyle w:val="CharSectno"/>
        </w:rPr>
        <w:t>18</w:t>
      </w:r>
      <w:r>
        <w:t>.</w:t>
      </w:r>
      <w:r>
        <w:tab/>
        <w:t>Refusal of licence</w:t>
      </w:r>
      <w:bookmarkEnd w:id="30"/>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Gazette 1 Aug 2014 p. 2794.]</w:t>
      </w:r>
    </w:p>
    <w:p>
      <w:pPr>
        <w:pStyle w:val="Heading5"/>
      </w:pPr>
      <w:bookmarkStart w:id="31" w:name="_Toc42524629"/>
      <w:r>
        <w:rPr>
          <w:rStyle w:val="CharSectno"/>
        </w:rPr>
        <w:t>19</w:t>
      </w:r>
      <w:r>
        <w:t>.</w:t>
      </w:r>
      <w:r>
        <w:tab/>
        <w:t>Driver identification card</w:t>
      </w:r>
      <w:bookmarkEnd w:id="31"/>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32" w:name="_Toc42524630"/>
      <w:r>
        <w:rPr>
          <w:rStyle w:val="CharSectno"/>
        </w:rPr>
        <w:t>20</w:t>
      </w:r>
      <w:r>
        <w:t>.</w:t>
      </w:r>
      <w:r>
        <w:tab/>
        <w:t>Recognition of licence issued in another State or a Territory</w:t>
      </w:r>
      <w:bookmarkEnd w:id="32"/>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33" w:name="_Toc42502420"/>
      <w:bookmarkStart w:id="34" w:name="_Toc42524631"/>
      <w:r>
        <w:rPr>
          <w:rStyle w:val="CharDivNo"/>
        </w:rPr>
        <w:t>Division 4</w:t>
      </w:r>
      <w:r>
        <w:t> — </w:t>
      </w:r>
      <w:r>
        <w:rPr>
          <w:rStyle w:val="CharDivText"/>
        </w:rPr>
        <w:t>Vehicle or tank</w:t>
      </w:r>
      <w:bookmarkEnd w:id="33"/>
      <w:bookmarkEnd w:id="34"/>
    </w:p>
    <w:p>
      <w:pPr>
        <w:pStyle w:val="Heading5"/>
      </w:pPr>
      <w:bookmarkStart w:id="35" w:name="_Toc42524632"/>
      <w:r>
        <w:rPr>
          <w:rStyle w:val="CharSectno"/>
        </w:rPr>
        <w:t>21</w:t>
      </w:r>
      <w:r>
        <w:t>.</w:t>
      </w:r>
      <w:r>
        <w:tab/>
        <w:t>Vehicles and tanks of carriers to be licensed</w:t>
      </w:r>
      <w:bookmarkEnd w:id="35"/>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Gazette 1 Aug 2014 p. 2795.]</w:t>
      </w:r>
    </w:p>
    <w:p>
      <w:pPr>
        <w:pStyle w:val="Heading5"/>
      </w:pPr>
      <w:bookmarkStart w:id="36" w:name="_Toc42524633"/>
      <w:r>
        <w:rPr>
          <w:rStyle w:val="CharSectno"/>
        </w:rPr>
        <w:t>22</w:t>
      </w:r>
      <w:r>
        <w:t>.</w:t>
      </w:r>
      <w:r>
        <w:tab/>
        <w:t>Application for licence and inspection of vehicle or tank</w:t>
      </w:r>
      <w:bookmarkEnd w:id="36"/>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37" w:name="_Toc42524634"/>
      <w:r>
        <w:rPr>
          <w:rStyle w:val="CharSectno"/>
        </w:rPr>
        <w:t>23</w:t>
      </w:r>
      <w:r>
        <w:t>.</w:t>
      </w:r>
      <w:r>
        <w:tab/>
        <w:t>Issue of licence</w:t>
      </w:r>
      <w:bookmarkEnd w:id="37"/>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8" w:name="_Toc42524635"/>
      <w:r>
        <w:rPr>
          <w:rStyle w:val="CharSectno"/>
        </w:rPr>
        <w:t>24</w:t>
      </w:r>
      <w:r>
        <w:t>.</w:t>
      </w:r>
      <w:r>
        <w:tab/>
        <w:t>Validity of licence</w:t>
      </w:r>
      <w:bookmarkEnd w:id="38"/>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39" w:name="_Toc42502425"/>
      <w:bookmarkStart w:id="40" w:name="_Toc42524636"/>
      <w:r>
        <w:rPr>
          <w:rStyle w:val="CharDivNo"/>
        </w:rPr>
        <w:t>Division 5</w:t>
      </w:r>
      <w:r>
        <w:t> — </w:t>
      </w:r>
      <w:r>
        <w:rPr>
          <w:rStyle w:val="CharDivText"/>
        </w:rPr>
        <w:t>Assignment of carrier’s business and transfer of licence</w:t>
      </w:r>
      <w:bookmarkEnd w:id="39"/>
      <w:bookmarkEnd w:id="40"/>
    </w:p>
    <w:p>
      <w:pPr>
        <w:pStyle w:val="Footnoteheading"/>
        <w:keepNext/>
      </w:pPr>
      <w:r>
        <w:tab/>
        <w:t>[Heading inserted: Gazette 1 Aug 2014 p. 2795.]</w:t>
      </w:r>
    </w:p>
    <w:p>
      <w:pPr>
        <w:pStyle w:val="Heading5"/>
      </w:pPr>
      <w:bookmarkStart w:id="41" w:name="_Toc42524637"/>
      <w:r>
        <w:rPr>
          <w:rStyle w:val="CharSectno"/>
        </w:rPr>
        <w:t>25A</w:t>
      </w:r>
      <w:r>
        <w:t>.</w:t>
      </w:r>
      <w:r>
        <w:tab/>
        <w:t>Terms used</w:t>
      </w:r>
      <w:bookmarkEnd w:id="41"/>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Gazette 1 Aug 2014 p. 2795.]</w:t>
      </w:r>
    </w:p>
    <w:p>
      <w:pPr>
        <w:pStyle w:val="Heading5"/>
      </w:pPr>
      <w:bookmarkStart w:id="42" w:name="_Toc42524638"/>
      <w:r>
        <w:rPr>
          <w:rStyle w:val="CharSectno"/>
        </w:rPr>
        <w:t>25B</w:t>
      </w:r>
      <w:r>
        <w:t>.</w:t>
      </w:r>
      <w:r>
        <w:tab/>
        <w:t>Assignment of carrier’s business</w:t>
      </w:r>
      <w:bookmarkEnd w:id="42"/>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Gazette 1 Aug 2014 p. 2796.]</w:t>
      </w:r>
    </w:p>
    <w:p>
      <w:pPr>
        <w:pStyle w:val="Heading5"/>
        <w:spacing w:before="180"/>
      </w:pPr>
      <w:bookmarkStart w:id="43" w:name="_Toc42524639"/>
      <w:r>
        <w:rPr>
          <w:rStyle w:val="CharSectno"/>
        </w:rPr>
        <w:t>25C</w:t>
      </w:r>
      <w:r>
        <w:t>.</w:t>
      </w:r>
      <w:r>
        <w:tab/>
        <w:t>Transfer of licence</w:t>
      </w:r>
      <w:bookmarkEnd w:id="43"/>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Gazette 1 Aug 2014 p. 2796-7.]</w:t>
      </w:r>
    </w:p>
    <w:p>
      <w:pPr>
        <w:pStyle w:val="Heading5"/>
      </w:pPr>
      <w:bookmarkStart w:id="44" w:name="_Toc42524640"/>
      <w:r>
        <w:rPr>
          <w:rStyle w:val="CharSectno"/>
        </w:rPr>
        <w:t>25D</w:t>
      </w:r>
      <w:r>
        <w:t>.</w:t>
      </w:r>
      <w:r>
        <w:tab/>
        <w:t>Validity of transferred licence</w:t>
      </w:r>
      <w:bookmarkEnd w:id="44"/>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Gazette 1 Aug 2014 p. 2797.]</w:t>
      </w:r>
    </w:p>
    <w:p>
      <w:pPr>
        <w:pStyle w:val="Heading5"/>
      </w:pPr>
      <w:bookmarkStart w:id="45" w:name="_Toc42524641"/>
      <w:r>
        <w:rPr>
          <w:rStyle w:val="CharSectno"/>
        </w:rPr>
        <w:t>25E</w:t>
      </w:r>
      <w:r>
        <w:t>.</w:t>
      </w:r>
      <w:r>
        <w:tab/>
        <w:t>Transitional</w:t>
      </w:r>
      <w:bookmarkEnd w:id="45"/>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Gazette 1 Aug 2014 p. 2797.]</w:t>
      </w:r>
    </w:p>
    <w:p>
      <w:pPr>
        <w:pStyle w:val="Heading2"/>
      </w:pPr>
      <w:bookmarkStart w:id="46" w:name="_Toc42502431"/>
      <w:bookmarkStart w:id="47" w:name="_Toc42524642"/>
      <w:r>
        <w:rPr>
          <w:rStyle w:val="CharPartNo"/>
        </w:rPr>
        <w:t>Part 3</w:t>
      </w:r>
      <w:r>
        <w:t> — </w:t>
      </w:r>
      <w:r>
        <w:rPr>
          <w:rStyle w:val="CharPartText"/>
        </w:rPr>
        <w:t>Transportation and unloading of a controlled waste</w:t>
      </w:r>
      <w:bookmarkEnd w:id="46"/>
      <w:bookmarkEnd w:id="47"/>
    </w:p>
    <w:p>
      <w:pPr>
        <w:pStyle w:val="Footnoteheading"/>
      </w:pPr>
      <w:r>
        <w:tab/>
        <w:t>[Heading amended: Gazette 1 Aug 2014 p. 2798.]</w:t>
      </w:r>
    </w:p>
    <w:p>
      <w:pPr>
        <w:pStyle w:val="Heading3"/>
      </w:pPr>
      <w:bookmarkStart w:id="48" w:name="_Toc42502432"/>
      <w:bookmarkStart w:id="49" w:name="_Toc42524643"/>
      <w:r>
        <w:rPr>
          <w:rStyle w:val="CharDivNo"/>
        </w:rPr>
        <w:t>Division 1</w:t>
      </w:r>
      <w:r>
        <w:t> — </w:t>
      </w:r>
      <w:r>
        <w:rPr>
          <w:rStyle w:val="CharDivText"/>
        </w:rPr>
        <w:t>Waste holder’s obligations</w:t>
      </w:r>
      <w:bookmarkEnd w:id="48"/>
      <w:bookmarkEnd w:id="49"/>
    </w:p>
    <w:p>
      <w:pPr>
        <w:pStyle w:val="Footnoteheading"/>
      </w:pPr>
      <w:r>
        <w:tab/>
        <w:t>[Heading amended: Gazette 1 Aug 2014 p. 2798.]</w:t>
      </w:r>
    </w:p>
    <w:p>
      <w:pPr>
        <w:pStyle w:val="Heading5"/>
      </w:pPr>
      <w:bookmarkStart w:id="50" w:name="_Toc42524644"/>
      <w:r>
        <w:rPr>
          <w:rStyle w:val="CharSectno"/>
        </w:rPr>
        <w:t>25</w:t>
      </w:r>
      <w:r>
        <w:t>.</w:t>
      </w:r>
      <w:r>
        <w:tab/>
        <w:t>Obligations relating to transportation</w:t>
      </w:r>
      <w:bookmarkEnd w:id="50"/>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Gazette 1 Aug 2014 p. 2798-9.]</w:t>
      </w:r>
    </w:p>
    <w:p>
      <w:pPr>
        <w:pStyle w:val="Heading5"/>
        <w:spacing w:before="180"/>
      </w:pPr>
      <w:bookmarkStart w:id="51" w:name="_Toc42524645"/>
      <w:r>
        <w:rPr>
          <w:rStyle w:val="CharSectno"/>
        </w:rPr>
        <w:t>26</w:t>
      </w:r>
      <w:r>
        <w:t>.</w:t>
      </w:r>
      <w:r>
        <w:tab/>
        <w:t>Notice of controlled waste</w:t>
      </w:r>
      <w:bookmarkEnd w:id="51"/>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Gazette 1 Aug 2014 p. 2799.]</w:t>
      </w:r>
    </w:p>
    <w:p>
      <w:pPr>
        <w:pStyle w:val="Heading5"/>
        <w:spacing w:before="180"/>
      </w:pPr>
      <w:bookmarkStart w:id="52" w:name="_Toc42524646"/>
      <w:r>
        <w:rPr>
          <w:rStyle w:val="CharSectno"/>
        </w:rPr>
        <w:t>27</w:t>
      </w:r>
      <w:r>
        <w:t>.</w:t>
      </w:r>
      <w:r>
        <w:tab/>
        <w:t>Directions to transport controlled waste to waste facility</w:t>
      </w:r>
      <w:bookmarkEnd w:id="52"/>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Gazette 1 Aug 2014 p. 2800.]</w:t>
      </w:r>
    </w:p>
    <w:p>
      <w:pPr>
        <w:pStyle w:val="Heading3"/>
        <w:keepLines/>
      </w:pPr>
      <w:bookmarkStart w:id="53" w:name="_Toc42502436"/>
      <w:bookmarkStart w:id="54" w:name="_Toc42524647"/>
      <w:r>
        <w:rPr>
          <w:rStyle w:val="CharDivNo"/>
        </w:rPr>
        <w:t>Division 2</w:t>
      </w:r>
      <w:r>
        <w:t> — </w:t>
      </w:r>
      <w:r>
        <w:rPr>
          <w:rStyle w:val="CharDivText"/>
        </w:rPr>
        <w:t>Carrier’s obligations</w:t>
      </w:r>
      <w:bookmarkEnd w:id="53"/>
      <w:bookmarkEnd w:id="54"/>
    </w:p>
    <w:p>
      <w:pPr>
        <w:pStyle w:val="Heading5"/>
      </w:pPr>
      <w:bookmarkStart w:id="55" w:name="_Toc42524648"/>
      <w:r>
        <w:rPr>
          <w:rStyle w:val="CharSectno"/>
        </w:rPr>
        <w:t>28</w:t>
      </w:r>
      <w:r>
        <w:t>.</w:t>
      </w:r>
      <w:r>
        <w:tab/>
        <w:t>Controlled waste tracking form required to transport controlled waste</w:t>
      </w:r>
      <w:bookmarkEnd w:id="55"/>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Gazette 1 Aug 2014 p. 2800.]</w:t>
      </w:r>
    </w:p>
    <w:p>
      <w:pPr>
        <w:pStyle w:val="Heading5"/>
      </w:pPr>
      <w:bookmarkStart w:id="56" w:name="_Toc42524649"/>
      <w:r>
        <w:rPr>
          <w:rStyle w:val="CharSectno"/>
        </w:rPr>
        <w:t>29</w:t>
      </w:r>
      <w:r>
        <w:t>.</w:t>
      </w:r>
      <w:r>
        <w:tab/>
        <w:t>Obligations of carrier as to transportation of controlled waste</w:t>
      </w:r>
      <w:bookmarkEnd w:id="56"/>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Gazette 1 Aug 2014 p. 2800.]</w:t>
      </w:r>
    </w:p>
    <w:p>
      <w:pPr>
        <w:pStyle w:val="Heading5"/>
      </w:pPr>
      <w:bookmarkStart w:id="57" w:name="_Toc42524650"/>
      <w:r>
        <w:rPr>
          <w:rStyle w:val="CharSectno"/>
        </w:rPr>
        <w:t>30</w:t>
      </w:r>
      <w:r>
        <w:t>.</w:t>
      </w:r>
      <w:r>
        <w:tab/>
        <w:t>Obligations of carrier as to vehicles and tanks used to transport controlled waste</w:t>
      </w:r>
      <w:bookmarkEnd w:id="57"/>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Gazette 1 Aug 2014 p. 2801.]</w:t>
      </w:r>
    </w:p>
    <w:p>
      <w:pPr>
        <w:pStyle w:val="Heading5"/>
      </w:pPr>
      <w:bookmarkStart w:id="58" w:name="_Toc42524651"/>
      <w:r>
        <w:rPr>
          <w:rStyle w:val="CharSectno"/>
        </w:rPr>
        <w:t>31A</w:t>
      </w:r>
      <w:r>
        <w:t>.</w:t>
      </w:r>
      <w:r>
        <w:tab/>
        <w:t>Obligations of carrier as to transportation of anything other than controlled waste in licensed vehicle or tank</w:t>
      </w:r>
      <w:bookmarkEnd w:id="58"/>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Gazette 1 Aug 2014 p. 2801-2.]</w:t>
      </w:r>
    </w:p>
    <w:p>
      <w:pPr>
        <w:pStyle w:val="Heading5"/>
      </w:pPr>
      <w:bookmarkStart w:id="59" w:name="_Toc42524652"/>
      <w:r>
        <w:rPr>
          <w:rStyle w:val="CharSectno"/>
        </w:rPr>
        <w:t>31</w:t>
      </w:r>
      <w:r>
        <w:t>.</w:t>
      </w:r>
      <w:r>
        <w:tab/>
        <w:t>Obligations of carrier as to receipt</w:t>
      </w:r>
      <w:bookmarkEnd w:id="59"/>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Gazette 1 Aug 2014 p. 2802.]</w:t>
      </w:r>
    </w:p>
    <w:p>
      <w:pPr>
        <w:pStyle w:val="Heading5"/>
      </w:pPr>
      <w:bookmarkStart w:id="60" w:name="_Toc42524653"/>
      <w:r>
        <w:rPr>
          <w:rStyle w:val="CharSectno"/>
        </w:rPr>
        <w:t>32A</w:t>
      </w:r>
      <w:r>
        <w:t>.</w:t>
      </w:r>
      <w:r>
        <w:tab/>
        <w:t>Obligations of carrier as to controlled waste tracking form information</w:t>
      </w:r>
      <w:bookmarkEnd w:id="60"/>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Gazette 1 Aug 2014 p. 2803.]</w:t>
      </w:r>
    </w:p>
    <w:p>
      <w:pPr>
        <w:pStyle w:val="Heading3"/>
      </w:pPr>
      <w:bookmarkStart w:id="61" w:name="_Toc42502443"/>
      <w:bookmarkStart w:id="62" w:name="_Toc42524654"/>
      <w:r>
        <w:rPr>
          <w:rStyle w:val="CharDivNo"/>
        </w:rPr>
        <w:t>Division 3</w:t>
      </w:r>
      <w:r>
        <w:t> — </w:t>
      </w:r>
      <w:r>
        <w:rPr>
          <w:rStyle w:val="CharDivText"/>
        </w:rPr>
        <w:t>Driver’s obligations</w:t>
      </w:r>
      <w:bookmarkEnd w:id="61"/>
      <w:bookmarkEnd w:id="62"/>
    </w:p>
    <w:p>
      <w:pPr>
        <w:pStyle w:val="Heading5"/>
      </w:pPr>
      <w:bookmarkStart w:id="63" w:name="_Toc42524655"/>
      <w:r>
        <w:rPr>
          <w:rStyle w:val="CharSectno"/>
        </w:rPr>
        <w:t>32</w:t>
      </w:r>
      <w:r>
        <w:t>.</w:t>
      </w:r>
      <w:r>
        <w:tab/>
        <w:t>Obligations of drivers as to transportation of controlled waste</w:t>
      </w:r>
      <w:bookmarkEnd w:id="63"/>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Gazette 1 Aug 2014 p. 2803.]</w:t>
      </w:r>
    </w:p>
    <w:p>
      <w:pPr>
        <w:pStyle w:val="Heading5"/>
      </w:pPr>
      <w:bookmarkStart w:id="64" w:name="_Toc42524656"/>
      <w:r>
        <w:rPr>
          <w:rStyle w:val="CharSectno"/>
        </w:rPr>
        <w:t>33</w:t>
      </w:r>
      <w:r>
        <w:t>.</w:t>
      </w:r>
      <w:r>
        <w:tab/>
        <w:t>Obligations of drivers as to vehicles or tanks used to transport controlled waste</w:t>
      </w:r>
      <w:bookmarkEnd w:id="64"/>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Gazette 1 Aug 2014 p. 2803.]</w:t>
      </w:r>
    </w:p>
    <w:p>
      <w:pPr>
        <w:pStyle w:val="Heading5"/>
      </w:pPr>
      <w:bookmarkStart w:id="65" w:name="_Toc42524657"/>
      <w:r>
        <w:rPr>
          <w:rStyle w:val="CharSectno"/>
        </w:rPr>
        <w:t>34</w:t>
      </w:r>
      <w:r>
        <w:t>.</w:t>
      </w:r>
      <w:r>
        <w:tab/>
        <w:t>Obligations of drivers as to transportation of anything other than controlled waste in licensed vehicle or tank</w:t>
      </w:r>
      <w:bookmarkEnd w:id="65"/>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Gazette 1 Aug 2014 p. 2804.]</w:t>
      </w:r>
    </w:p>
    <w:p>
      <w:pPr>
        <w:pStyle w:val="Heading5"/>
      </w:pPr>
      <w:bookmarkStart w:id="66" w:name="_Toc42524658"/>
      <w:r>
        <w:rPr>
          <w:rStyle w:val="CharSectno"/>
        </w:rPr>
        <w:t>35</w:t>
      </w:r>
      <w:r>
        <w:t>.</w:t>
      </w:r>
      <w:r>
        <w:tab/>
        <w:t>Obligations of driver to provide receipt</w:t>
      </w:r>
      <w:bookmarkEnd w:id="66"/>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Gazette 1 Aug 2014 p. 2804.]</w:t>
      </w:r>
    </w:p>
    <w:p>
      <w:pPr>
        <w:pStyle w:val="Heading3"/>
      </w:pPr>
      <w:bookmarkStart w:id="67" w:name="_Toc42502448"/>
      <w:bookmarkStart w:id="68" w:name="_Toc42524659"/>
      <w:r>
        <w:rPr>
          <w:rStyle w:val="CharDivNo"/>
        </w:rPr>
        <w:t>Division 4</w:t>
      </w:r>
      <w:r>
        <w:t> — </w:t>
      </w:r>
      <w:r>
        <w:rPr>
          <w:rStyle w:val="CharDivText"/>
        </w:rPr>
        <w:t>Controlled waste tracking form and controlled waste tracking number</w:t>
      </w:r>
      <w:bookmarkEnd w:id="67"/>
      <w:bookmarkEnd w:id="68"/>
    </w:p>
    <w:p>
      <w:pPr>
        <w:pStyle w:val="Heading5"/>
      </w:pPr>
      <w:bookmarkStart w:id="69" w:name="_Toc42524660"/>
      <w:r>
        <w:rPr>
          <w:rStyle w:val="CharSectno"/>
        </w:rPr>
        <w:t>36</w:t>
      </w:r>
      <w:r>
        <w:t>.</w:t>
      </w:r>
      <w:r>
        <w:tab/>
        <w:t>Validity of controlled waste tracking form</w:t>
      </w:r>
      <w:bookmarkEnd w:id="69"/>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Gazette 1 Aug 2014 p. 2804-6.]</w:t>
      </w:r>
    </w:p>
    <w:p>
      <w:pPr>
        <w:pStyle w:val="Heading5"/>
      </w:pPr>
      <w:bookmarkStart w:id="70" w:name="_Toc42524661"/>
      <w:r>
        <w:rPr>
          <w:rStyle w:val="CharSectno"/>
        </w:rPr>
        <w:t>37</w:t>
      </w:r>
      <w:r>
        <w:t>.</w:t>
      </w:r>
      <w:r>
        <w:tab/>
        <w:t>Controlled waste tracking number fee</w:t>
      </w:r>
      <w:bookmarkEnd w:id="70"/>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71" w:name="_Toc42524662"/>
      <w:r>
        <w:rPr>
          <w:rStyle w:val="CharSectno"/>
        </w:rPr>
        <w:t>38</w:t>
      </w:r>
      <w:r>
        <w:t>.</w:t>
      </w:r>
      <w:r>
        <w:tab/>
        <w:t>CEO to ensure each controlled waste tracking form has unique number</w:t>
      </w:r>
      <w:bookmarkEnd w:id="71"/>
    </w:p>
    <w:p>
      <w:pPr>
        <w:pStyle w:val="Subsection"/>
      </w:pPr>
      <w:r>
        <w:tab/>
      </w:r>
      <w:r>
        <w:tab/>
        <w:t>The CEO is to cause each controlled waste tracking form issued by the Department to have a unique number recorded on the form.</w:t>
      </w:r>
    </w:p>
    <w:p>
      <w:pPr>
        <w:pStyle w:val="Footnotesection"/>
      </w:pPr>
      <w:r>
        <w:tab/>
        <w:t>[Regulation 38 inserted: Gazette 1 Aug 2014 p. 2807.]</w:t>
      </w:r>
    </w:p>
    <w:p>
      <w:pPr>
        <w:pStyle w:val="Heading3"/>
      </w:pPr>
      <w:bookmarkStart w:id="72" w:name="_Toc42502452"/>
      <w:bookmarkStart w:id="73" w:name="_Toc42524663"/>
      <w:r>
        <w:rPr>
          <w:rStyle w:val="CharDivNo"/>
        </w:rPr>
        <w:t>Division 5</w:t>
      </w:r>
      <w:r>
        <w:t> — </w:t>
      </w:r>
      <w:r>
        <w:rPr>
          <w:rStyle w:val="CharDivText"/>
        </w:rPr>
        <w:t>Unloading controlled waste</w:t>
      </w:r>
      <w:bookmarkEnd w:id="72"/>
      <w:bookmarkEnd w:id="73"/>
    </w:p>
    <w:p>
      <w:pPr>
        <w:pStyle w:val="Footnoteheading"/>
      </w:pPr>
      <w:r>
        <w:tab/>
        <w:t>[Heading inserted: Gazette 1 Aug 2014 p. 2807.]</w:t>
      </w:r>
    </w:p>
    <w:p>
      <w:pPr>
        <w:pStyle w:val="Heading5"/>
      </w:pPr>
      <w:bookmarkStart w:id="74" w:name="_Toc42524664"/>
      <w:r>
        <w:rPr>
          <w:rStyle w:val="CharSectno"/>
        </w:rPr>
        <w:t>39</w:t>
      </w:r>
      <w:r>
        <w:t>.</w:t>
      </w:r>
      <w:r>
        <w:tab/>
        <w:t>Obligations as to unloading controlled waste</w:t>
      </w:r>
      <w:bookmarkEnd w:id="74"/>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Gazette 1 Aug 2014 p. 2807-9.]</w:t>
      </w:r>
    </w:p>
    <w:p>
      <w:pPr>
        <w:pStyle w:val="Heading5"/>
      </w:pPr>
      <w:bookmarkStart w:id="75" w:name="_Toc42524665"/>
      <w:r>
        <w:rPr>
          <w:rStyle w:val="CharSectno"/>
        </w:rPr>
        <w:t>40</w:t>
      </w:r>
      <w:r>
        <w:t>.</w:t>
      </w:r>
      <w:r>
        <w:tab/>
        <w:t>Procedure on unloading controlled waste</w:t>
      </w:r>
      <w:bookmarkEnd w:id="75"/>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Gazette 1 Aug 2014 p. 2809-10.]</w:t>
      </w:r>
    </w:p>
    <w:p>
      <w:pPr>
        <w:pStyle w:val="Heading5"/>
      </w:pPr>
      <w:bookmarkStart w:id="76" w:name="_Toc42524666"/>
      <w:r>
        <w:rPr>
          <w:rStyle w:val="CharSectno"/>
        </w:rPr>
        <w:t>41A</w:t>
      </w:r>
      <w:r>
        <w:t>.</w:t>
      </w:r>
      <w:r>
        <w:tab/>
        <w:t>Carrier to provide CEO with copy of controlled waste tracking form</w:t>
      </w:r>
      <w:bookmarkEnd w:id="76"/>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Gazette 1 Aug 2014 p. 2810.]</w:t>
      </w:r>
    </w:p>
    <w:p>
      <w:pPr>
        <w:pStyle w:val="Heading5"/>
      </w:pPr>
      <w:bookmarkStart w:id="77" w:name="_Toc42524667"/>
      <w:r>
        <w:rPr>
          <w:rStyle w:val="CharSectno"/>
        </w:rPr>
        <w:t>41</w:t>
      </w:r>
      <w:r>
        <w:t>.</w:t>
      </w:r>
      <w:r>
        <w:tab/>
        <w:t>Obligations of occupier of waste facility</w:t>
      </w:r>
      <w:bookmarkEnd w:id="77"/>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Gazette 1 Aug 2014 p. 2811-13.]</w:t>
      </w:r>
    </w:p>
    <w:p>
      <w:pPr>
        <w:pStyle w:val="Heading3"/>
      </w:pPr>
      <w:bookmarkStart w:id="78" w:name="_Toc42502457"/>
      <w:bookmarkStart w:id="79" w:name="_Toc42524668"/>
      <w:r>
        <w:rPr>
          <w:rStyle w:val="CharDivNo"/>
        </w:rPr>
        <w:t>Division 6</w:t>
      </w:r>
      <w:r>
        <w:t> — </w:t>
      </w:r>
      <w:r>
        <w:rPr>
          <w:rStyle w:val="CharDivText"/>
        </w:rPr>
        <w:t>Disposal of material containing asbestos</w:t>
      </w:r>
      <w:bookmarkEnd w:id="78"/>
      <w:bookmarkEnd w:id="79"/>
    </w:p>
    <w:p>
      <w:pPr>
        <w:pStyle w:val="Heading5"/>
      </w:pPr>
      <w:bookmarkStart w:id="80" w:name="_Toc42524669"/>
      <w:r>
        <w:rPr>
          <w:rStyle w:val="CharSectno"/>
        </w:rPr>
        <w:t>42</w:t>
      </w:r>
      <w:r>
        <w:t>.</w:t>
      </w:r>
      <w:r>
        <w:tab/>
        <w:t>Terms used</w:t>
      </w:r>
      <w:bookmarkEnd w:id="80"/>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Chief Health Officer under the </w:t>
      </w:r>
      <w:r>
        <w:rPr>
          <w:i/>
        </w:rPr>
        <w:t>Health (Miscellaneous Provisions)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Gazette 1 Aug 2014 p. 2813; 10 Jan 2017 p. 194.]</w:t>
      </w:r>
    </w:p>
    <w:p>
      <w:pPr>
        <w:pStyle w:val="Heading5"/>
      </w:pPr>
      <w:bookmarkStart w:id="81" w:name="_Toc42524670"/>
      <w:r>
        <w:rPr>
          <w:rStyle w:val="CharSectno"/>
        </w:rPr>
        <w:t>43</w:t>
      </w:r>
      <w:r>
        <w:t>.</w:t>
      </w:r>
      <w:r>
        <w:tab/>
        <w:t>Disposal of material containing asbestos</w:t>
      </w:r>
      <w:bookmarkEnd w:id="81"/>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Gazette 1 Aug 2014 p. 2813.]</w:t>
      </w:r>
    </w:p>
    <w:p>
      <w:pPr>
        <w:pStyle w:val="Heading5"/>
      </w:pPr>
      <w:bookmarkStart w:id="82" w:name="_Toc42524671"/>
      <w:r>
        <w:rPr>
          <w:rStyle w:val="CharSectno"/>
        </w:rPr>
        <w:t>44</w:t>
      </w:r>
      <w:r>
        <w:t>.</w:t>
      </w:r>
      <w:r>
        <w:tab/>
        <w:t>Asbestos for disposal to be separated, wrapped and labelled</w:t>
      </w:r>
      <w:bookmarkEnd w:id="82"/>
    </w:p>
    <w:p>
      <w:pPr>
        <w:pStyle w:val="Subsection"/>
        <w:keepNext/>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Gazette 1 Aug 2014 p. 2814.]</w:t>
      </w:r>
    </w:p>
    <w:p>
      <w:pPr>
        <w:pStyle w:val="Heading5"/>
      </w:pPr>
      <w:bookmarkStart w:id="83" w:name="_Toc42524672"/>
      <w:r>
        <w:rPr>
          <w:rStyle w:val="CharSectno"/>
        </w:rPr>
        <w:t>45</w:t>
      </w:r>
      <w:r>
        <w:t>.</w:t>
      </w:r>
      <w:r>
        <w:tab/>
        <w:t>Duty to notify others of presence of asbestos</w:t>
      </w:r>
      <w:bookmarkEnd w:id="83"/>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Gazette 1 Aug 2014 p. 2814.]</w:t>
      </w:r>
    </w:p>
    <w:p>
      <w:pPr>
        <w:pStyle w:val="Heading5"/>
      </w:pPr>
      <w:bookmarkStart w:id="84" w:name="_Toc42524673"/>
      <w:r>
        <w:rPr>
          <w:rStyle w:val="CharSectno"/>
        </w:rPr>
        <w:t>46</w:t>
      </w:r>
      <w:r>
        <w:t>.</w:t>
      </w:r>
      <w:r>
        <w:tab/>
        <w:t>CEO may approve place and manner of disposal in special cases</w:t>
      </w:r>
      <w:bookmarkEnd w:id="84"/>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Gazette 1 Aug 2014 p. 2814.]</w:t>
      </w:r>
    </w:p>
    <w:p>
      <w:pPr>
        <w:pStyle w:val="Heading5"/>
      </w:pPr>
      <w:bookmarkStart w:id="85" w:name="_Toc42524674"/>
      <w:r>
        <w:rPr>
          <w:rStyle w:val="CharSectno"/>
        </w:rPr>
        <w:t>47</w:t>
      </w:r>
      <w:r>
        <w:t>.</w:t>
      </w:r>
      <w:r>
        <w:tab/>
        <w:t>Method of disposal</w:t>
      </w:r>
      <w:bookmarkEnd w:id="85"/>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86" w:name="_Toc42502464"/>
      <w:bookmarkStart w:id="87" w:name="_Toc42524675"/>
      <w:r>
        <w:rPr>
          <w:rStyle w:val="CharPartNo"/>
        </w:rPr>
        <w:t>Part 4</w:t>
      </w:r>
      <w:r>
        <w:rPr>
          <w:rStyle w:val="CharDivNo"/>
        </w:rPr>
        <w:t> </w:t>
      </w:r>
      <w:r>
        <w:t>—</w:t>
      </w:r>
      <w:r>
        <w:rPr>
          <w:rStyle w:val="CharDivText"/>
        </w:rPr>
        <w:t> </w:t>
      </w:r>
      <w:r>
        <w:rPr>
          <w:rStyle w:val="CharPartText"/>
        </w:rPr>
        <w:t>Miscellaneous</w:t>
      </w:r>
      <w:bookmarkEnd w:id="86"/>
      <w:bookmarkEnd w:id="87"/>
    </w:p>
    <w:p>
      <w:pPr>
        <w:pStyle w:val="Heading5"/>
      </w:pPr>
      <w:bookmarkStart w:id="88" w:name="_Toc42524676"/>
      <w:r>
        <w:rPr>
          <w:rStyle w:val="CharSectno"/>
        </w:rPr>
        <w:t>48</w:t>
      </w:r>
      <w:r>
        <w:t>.</w:t>
      </w:r>
      <w:r>
        <w:tab/>
        <w:t>Responsibility of carrier</w:t>
      </w:r>
      <w:bookmarkEnd w:id="88"/>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89" w:name="_Toc42524677"/>
      <w:r>
        <w:rPr>
          <w:rStyle w:val="CharSectno"/>
        </w:rPr>
        <w:t>49</w:t>
      </w:r>
      <w:r>
        <w:t>.</w:t>
      </w:r>
      <w:r>
        <w:tab/>
        <w:t>Exemptions</w:t>
      </w:r>
      <w:bookmarkEnd w:id="89"/>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Gazette 1 Aug 2014 p. 2815-16.]</w:t>
      </w:r>
    </w:p>
    <w:p>
      <w:pPr>
        <w:pStyle w:val="Heading5"/>
        <w:keepNext w:val="0"/>
        <w:keepLines w:val="0"/>
        <w:pageBreakBefore/>
        <w:spacing w:before="0"/>
      </w:pPr>
      <w:bookmarkStart w:id="90" w:name="_Toc42524678"/>
      <w:r>
        <w:rPr>
          <w:rStyle w:val="CharSectno"/>
        </w:rPr>
        <w:t>50A</w:t>
      </w:r>
      <w:r>
        <w:t>.</w:t>
      </w:r>
      <w:r>
        <w:tab/>
        <w:t>Application for exemption</w:t>
      </w:r>
      <w:bookmarkEnd w:id="90"/>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Gazette 1 Aug 2014 p. 2816.]</w:t>
      </w:r>
    </w:p>
    <w:p>
      <w:pPr>
        <w:pStyle w:val="Heading5"/>
      </w:pPr>
      <w:bookmarkStart w:id="91" w:name="_Toc42524679"/>
      <w:r>
        <w:rPr>
          <w:rStyle w:val="CharSectno"/>
        </w:rPr>
        <w:t>50</w:t>
      </w:r>
      <w:r>
        <w:t>.</w:t>
      </w:r>
      <w:r>
        <w:tab/>
        <w:t>Inspection of licences, tracking forms and tracking numbers</w:t>
      </w:r>
      <w:bookmarkEnd w:id="91"/>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92" w:name="_Toc42524680"/>
      <w:r>
        <w:rPr>
          <w:rStyle w:val="CharSectno"/>
        </w:rPr>
        <w:t>51</w:t>
      </w:r>
      <w:r>
        <w:t>.</w:t>
      </w:r>
      <w:r>
        <w:tab/>
        <w:t>Meeting</w:t>
      </w:r>
      <w:bookmarkEnd w:id="92"/>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93" w:name="_Toc42524681"/>
      <w:r>
        <w:rPr>
          <w:rStyle w:val="CharSectno"/>
        </w:rPr>
        <w:t>52</w:t>
      </w:r>
      <w:r>
        <w:t>.</w:t>
      </w:r>
      <w:r>
        <w:tab/>
        <w:t>Appeals</w:t>
      </w:r>
      <w:bookmarkEnd w:id="93"/>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Gazette 1 Aug 2014 p. 2816.]</w:t>
      </w:r>
    </w:p>
    <w:p>
      <w:pPr>
        <w:pStyle w:val="Heading5"/>
      </w:pPr>
      <w:bookmarkStart w:id="94" w:name="_Toc42524682"/>
      <w:r>
        <w:rPr>
          <w:rStyle w:val="CharSectno"/>
        </w:rPr>
        <w:t>53</w:t>
      </w:r>
      <w:r>
        <w:t>.</w:t>
      </w:r>
      <w:r>
        <w:tab/>
        <w:t>Penalty</w:t>
      </w:r>
      <w:bookmarkEnd w:id="94"/>
    </w:p>
    <w:p>
      <w:pPr>
        <w:pStyle w:val="Subsection"/>
      </w:pPr>
      <w:r>
        <w:tab/>
      </w:r>
      <w:r>
        <w:tab/>
        <w:t>A person who commits an offence against these regulations is liable to a penalty of $5 000.</w:t>
      </w:r>
    </w:p>
    <w:p>
      <w:pPr>
        <w:pStyle w:val="Heading5"/>
      </w:pPr>
      <w:bookmarkStart w:id="95" w:name="_Toc42524683"/>
      <w:r>
        <w:rPr>
          <w:rStyle w:val="CharSectno"/>
        </w:rPr>
        <w:t>54</w:t>
      </w:r>
      <w:r>
        <w:t>.</w:t>
      </w:r>
      <w:r>
        <w:tab/>
        <w:t>Fees</w:t>
      </w:r>
      <w:bookmarkEnd w:id="95"/>
    </w:p>
    <w:p>
      <w:pPr>
        <w:pStyle w:val="Subsection"/>
      </w:pPr>
      <w:r>
        <w:tab/>
        <w:t>(1)</w:t>
      </w:r>
      <w:r>
        <w:tab/>
        <w:t>The fees in Schedule 3 are the prescribed fees payable in respect of the matters specified in that Schedule.</w:t>
      </w:r>
    </w:p>
    <w:p>
      <w:pPr>
        <w:pStyle w:val="Subsection"/>
      </w:pPr>
      <w:r>
        <w:tab/>
        <w:t>(2)</w:t>
      </w:r>
      <w:r>
        <w:tab/>
        <w:t>The CEO may reduce, waive or refund, in whole or in part, any fee referred to in these regulations.</w:t>
      </w:r>
    </w:p>
    <w:p>
      <w:pPr>
        <w:pStyle w:val="Subsection"/>
      </w:pPr>
      <w:r>
        <w:tab/>
        <w:t>(3)</w:t>
      </w:r>
      <w:r>
        <w:tab/>
        <w:t>Subregulation (2) is not limited by regulation 7.</w:t>
      </w:r>
    </w:p>
    <w:p>
      <w:pPr>
        <w:pStyle w:val="Footnotesection"/>
      </w:pPr>
      <w:r>
        <w:tab/>
        <w:t>[Regulation 54 inserted: Gazette 13 Apr 2007 p. 1669; amended: SL 2020/72 r. 4.]</w:t>
      </w:r>
    </w:p>
    <w:p>
      <w:pPr>
        <w:pStyle w:val="Ednotesection"/>
      </w:pPr>
      <w:r>
        <w:t>[</w:t>
      </w:r>
      <w:r>
        <w:rPr>
          <w:b/>
        </w:rPr>
        <w:t>55-57.</w:t>
      </w:r>
      <w:r>
        <w:tab/>
        <w:t>Deleted in Gazette 1 Aug 2014 p. 2816.]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2502473"/>
      <w:bookmarkStart w:id="97" w:name="_Toc42524684"/>
      <w:r>
        <w:rPr>
          <w:rStyle w:val="CharSchNo"/>
        </w:rPr>
        <w:t>Schedule 1</w:t>
      </w:r>
      <w:r>
        <w:t xml:space="preserve"> — </w:t>
      </w:r>
      <w:r>
        <w:rPr>
          <w:rStyle w:val="CharSchText"/>
        </w:rPr>
        <w:t>Controlled waste</w:t>
      </w:r>
      <w:bookmarkEnd w:id="96"/>
      <w:bookmarkEnd w:id="97"/>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Gazette 1 Aug 2014 p. 2817-18.]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9" w:name="_Toc42502474"/>
      <w:bookmarkStart w:id="100" w:name="_Toc42524685"/>
      <w:r>
        <w:rPr>
          <w:rStyle w:val="CharSchNo"/>
        </w:rPr>
        <w:t>Schedule 2</w:t>
      </w:r>
      <w:r>
        <w:t> — </w:t>
      </w:r>
      <w:r>
        <w:rPr>
          <w:rStyle w:val="CharSchText"/>
        </w:rPr>
        <w:t>Transport information</w:t>
      </w:r>
      <w:bookmarkEnd w:id="99"/>
      <w:bookmarkEnd w:id="100"/>
    </w:p>
    <w:p>
      <w:pPr>
        <w:pStyle w:val="yShoulderClause"/>
      </w:pPr>
      <w:r>
        <w:t>[r. 25, 28, 29, 32, 35, 40, 41A, 41]</w:t>
      </w:r>
    </w:p>
    <w:p>
      <w:pPr>
        <w:pStyle w:val="yFootnoteheading"/>
      </w:pPr>
      <w:r>
        <w:tab/>
        <w:t>[Heading inserted: Gazette 1 Aug 2014 p. 2818.]</w:t>
      </w:r>
    </w:p>
    <w:p>
      <w:pPr>
        <w:pStyle w:val="yHeading3"/>
      </w:pPr>
      <w:bookmarkStart w:id="101" w:name="_Toc42502475"/>
      <w:bookmarkStart w:id="102" w:name="_Toc42524686"/>
      <w:r>
        <w:rPr>
          <w:rStyle w:val="CharSDivNo"/>
        </w:rPr>
        <w:t>Division 1</w:t>
      </w:r>
      <w:r>
        <w:rPr>
          <w:b w:val="0"/>
        </w:rPr>
        <w:t> — </w:t>
      </w:r>
      <w:r>
        <w:rPr>
          <w:rStyle w:val="CharSDivText"/>
        </w:rPr>
        <w:t>Information to be provided by driver to waste holder</w:t>
      </w:r>
      <w:bookmarkEnd w:id="101"/>
      <w:bookmarkEnd w:id="102"/>
    </w:p>
    <w:p>
      <w:pPr>
        <w:pStyle w:val="yFootnoteheading"/>
      </w:pPr>
      <w:r>
        <w:tab/>
        <w:t>[Heading inserted: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Gazette 1 Aug 2014 p. 2818.]</w:t>
      </w:r>
    </w:p>
    <w:p>
      <w:pPr>
        <w:pStyle w:val="yHeading3"/>
      </w:pPr>
      <w:bookmarkStart w:id="103" w:name="_Toc42502476"/>
      <w:bookmarkStart w:id="104" w:name="_Toc42524687"/>
      <w:r>
        <w:rPr>
          <w:rStyle w:val="CharSDivNo"/>
        </w:rPr>
        <w:t>Division 2</w:t>
      </w:r>
      <w:r>
        <w:rPr>
          <w:b w:val="0"/>
        </w:rPr>
        <w:t> — </w:t>
      </w:r>
      <w:r>
        <w:rPr>
          <w:rStyle w:val="CharSDivText"/>
        </w:rPr>
        <w:t>Information to be provided by waste holder</w:t>
      </w:r>
      <w:bookmarkEnd w:id="103"/>
      <w:bookmarkEnd w:id="104"/>
    </w:p>
    <w:p>
      <w:pPr>
        <w:pStyle w:val="yFootnoteheading"/>
      </w:pPr>
      <w:r>
        <w:tab/>
        <w:t>[Heading inserted: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Gazette 1 Aug 2014 p. 2818.]</w:t>
      </w:r>
    </w:p>
    <w:p>
      <w:pPr>
        <w:pStyle w:val="yHeading3"/>
      </w:pPr>
      <w:bookmarkStart w:id="105" w:name="_Toc42502477"/>
      <w:bookmarkStart w:id="106" w:name="_Toc42524688"/>
      <w:r>
        <w:rPr>
          <w:rStyle w:val="CharSDivNo"/>
        </w:rPr>
        <w:t>Division 3</w:t>
      </w:r>
      <w:r>
        <w:t> — </w:t>
      </w:r>
      <w:r>
        <w:rPr>
          <w:rStyle w:val="CharSDivText"/>
        </w:rPr>
        <w:t>Information to be recorded on controlled waste tracking form</w:t>
      </w:r>
      <w:bookmarkEnd w:id="105"/>
      <w:bookmarkEnd w:id="106"/>
    </w:p>
    <w:p>
      <w:pPr>
        <w:pStyle w:val="yFootnoteheading"/>
      </w:pPr>
      <w:r>
        <w:tab/>
        <w:t>[Heading inserted: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Gazette 1 Aug 2014 p. 2819.]</w:t>
      </w:r>
    </w:p>
    <w:p>
      <w:pPr>
        <w:pStyle w:val="yHeading3"/>
      </w:pPr>
      <w:bookmarkStart w:id="107" w:name="_Toc42502478"/>
      <w:bookmarkStart w:id="108" w:name="_Toc42524689"/>
      <w:r>
        <w:rPr>
          <w:rStyle w:val="CharSDivNo"/>
        </w:rPr>
        <w:t>Division 4</w:t>
      </w:r>
      <w:r>
        <w:rPr>
          <w:b w:val="0"/>
        </w:rPr>
        <w:t> — </w:t>
      </w:r>
      <w:r>
        <w:rPr>
          <w:rStyle w:val="CharSDivText"/>
        </w:rPr>
        <w:t>Information to be recorded by the occupier of waste facility</w:t>
      </w:r>
      <w:bookmarkEnd w:id="107"/>
      <w:bookmarkEnd w:id="108"/>
    </w:p>
    <w:p>
      <w:pPr>
        <w:pStyle w:val="yFootnoteheading"/>
      </w:pPr>
      <w:r>
        <w:tab/>
        <w:t>[Heading inserted: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Gazette 1 Aug 2014 p. 2819-20.]</w:t>
      </w:r>
    </w:p>
    <w:p>
      <w:pPr>
        <w:pStyle w:val="yScheduleHeading"/>
      </w:pPr>
      <w:bookmarkStart w:id="109" w:name="_Toc42502479"/>
      <w:bookmarkStart w:id="110" w:name="_Toc42524690"/>
      <w:r>
        <w:rPr>
          <w:rStyle w:val="CharSchNo"/>
        </w:rPr>
        <w:t>Schedule 3</w:t>
      </w:r>
      <w:r>
        <w:rPr>
          <w:rStyle w:val="CharSDivNo"/>
        </w:rPr>
        <w:t> </w:t>
      </w:r>
      <w:r>
        <w:t>—</w:t>
      </w:r>
      <w:r>
        <w:rPr>
          <w:rStyle w:val="CharSDivText"/>
        </w:rPr>
        <w:t> </w:t>
      </w:r>
      <w:r>
        <w:rPr>
          <w:rStyle w:val="CharSchText"/>
        </w:rPr>
        <w:t>Fees</w:t>
      </w:r>
      <w:bookmarkEnd w:id="109"/>
      <w:bookmarkEnd w:id="110"/>
    </w:p>
    <w:p>
      <w:pPr>
        <w:pStyle w:val="yShoulderClause"/>
      </w:pPr>
      <w:r>
        <w:t>[r. 54]</w:t>
      </w:r>
    </w:p>
    <w:p>
      <w:pPr>
        <w:pStyle w:val="yFootnoteheading"/>
        <w:spacing w:after="60"/>
      </w:pPr>
      <w:r>
        <w:tab/>
        <w:t>[Heading inserted: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1" w:name="_Toc42502480"/>
      <w:bookmarkStart w:id="112" w:name="_Toc42524691"/>
      <w:r>
        <w:t>Notes</w:t>
      </w:r>
      <w:bookmarkEnd w:id="111"/>
      <w:bookmarkEnd w:id="112"/>
    </w:p>
    <w:p>
      <w:pPr>
        <w:pStyle w:val="nStatement"/>
      </w:pPr>
      <w:r>
        <w:t xml:space="preserve">This is a compilation of the </w:t>
      </w:r>
      <w:r>
        <w:rPr>
          <w:i/>
          <w:noProof/>
        </w:rPr>
        <w:t>Environmental Protection (Controlled Waste) Regulations 2004</w:t>
      </w:r>
      <w:r>
        <w:t xml:space="preserve"> and includes amendments made by other written laws. For provisions that have come into operation, and for information about any reprints, see the compilation table.</w:t>
      </w:r>
    </w:p>
    <w:p>
      <w:pPr>
        <w:pStyle w:val="nHeading3"/>
      </w:pPr>
      <w:bookmarkStart w:id="113" w:name="_Toc42524692"/>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r>
        <w:tc>
          <w:tcPr>
            <w:tcW w:w="3118" w:type="dxa"/>
            <w:tcBorders>
              <w:top w:val="nil"/>
              <w:bottom w:val="nil"/>
            </w:tcBorders>
          </w:tcPr>
          <w:p>
            <w:pPr>
              <w:pStyle w:val="nTable"/>
              <w:keepNext/>
              <w:spacing w:after="40"/>
            </w:pPr>
            <w:r>
              <w:rPr>
                <w:i/>
              </w:rPr>
              <w:t>Environment Regulations Amendment (Public Health) Regulations 2016</w:t>
            </w:r>
            <w:r>
              <w:t xml:space="preserve"> Pt. 4</w:t>
            </w:r>
          </w:p>
        </w:tc>
        <w:tc>
          <w:tcPr>
            <w:tcW w:w="1276" w:type="dxa"/>
            <w:tcBorders>
              <w:top w:val="nil"/>
              <w:bottom w:val="nil"/>
            </w:tcBorders>
          </w:tcPr>
          <w:p>
            <w:pPr>
              <w:pStyle w:val="nTable"/>
              <w:keepNext/>
              <w:spacing w:after="40"/>
            </w:pPr>
            <w:r>
              <w:t>10 Jan 2017 p. 191-7</w:t>
            </w:r>
          </w:p>
        </w:tc>
        <w:tc>
          <w:tcPr>
            <w:tcW w:w="2693" w:type="dxa"/>
            <w:tcBorders>
              <w:top w:val="nil"/>
              <w:bottom w:val="nil"/>
            </w:tcBorders>
          </w:tcPr>
          <w:p>
            <w:pPr>
              <w:pStyle w:val="nTable"/>
              <w:keepNext/>
              <w:spacing w:after="40"/>
            </w:pPr>
            <w:r>
              <w:t xml:space="preserve">24 Jan 2017 (see r. 2(b) and </w:t>
            </w:r>
            <w:r>
              <w:rPr>
                <w:i/>
              </w:rPr>
              <w:t>Gazette</w:t>
            </w:r>
            <w:r>
              <w:t xml:space="preserve"> 10 Jan 2017 p. 165)</w:t>
            </w:r>
          </w:p>
        </w:tc>
      </w:tr>
      <w:tr>
        <w:tc>
          <w:tcPr>
            <w:tcW w:w="3118" w:type="dxa"/>
            <w:tcBorders>
              <w:top w:val="nil"/>
              <w:bottom w:val="single" w:sz="8" w:space="0" w:color="auto"/>
              <w:right w:val="nil"/>
            </w:tcBorders>
          </w:tcPr>
          <w:p>
            <w:pPr>
              <w:pStyle w:val="nTable"/>
              <w:keepNext/>
              <w:spacing w:after="40"/>
              <w:rPr>
                <w:i/>
              </w:rPr>
            </w:pPr>
            <w:r>
              <w:rPr>
                <w:i/>
              </w:rPr>
              <w:t>Environmental Protection (Controlled Waste) Amendment Regulations 2020</w:t>
            </w:r>
          </w:p>
        </w:tc>
        <w:tc>
          <w:tcPr>
            <w:tcW w:w="1276" w:type="dxa"/>
            <w:tcBorders>
              <w:top w:val="nil"/>
              <w:left w:val="nil"/>
              <w:bottom w:val="single" w:sz="8" w:space="0" w:color="auto"/>
              <w:right w:val="nil"/>
            </w:tcBorders>
          </w:tcPr>
          <w:p>
            <w:pPr>
              <w:pStyle w:val="nTable"/>
              <w:keepNext/>
              <w:spacing w:after="40"/>
            </w:pPr>
            <w:r>
              <w:t>SL 2020/72</w:t>
            </w:r>
            <w:r>
              <w:br/>
              <w:t>9 Jun 2020</w:t>
            </w:r>
          </w:p>
        </w:tc>
        <w:tc>
          <w:tcPr>
            <w:tcW w:w="2693" w:type="dxa"/>
            <w:tcBorders>
              <w:top w:val="nil"/>
              <w:left w:val="nil"/>
              <w:bottom w:val="single" w:sz="8" w:space="0" w:color="auto"/>
            </w:tcBorders>
          </w:tcPr>
          <w:p>
            <w:pPr>
              <w:pStyle w:val="nTable"/>
              <w:keepNext/>
              <w:spacing w:after="40"/>
            </w:pPr>
            <w:r>
              <w:t>r. 1 and 2: 9 Jun 2020 (see r. 2(a));</w:t>
            </w:r>
            <w:r>
              <w:br/>
              <w:t>Regulations other than r. 1 and 2: 10 Jun 2020 (see r. 2(b))</w:t>
            </w:r>
          </w:p>
        </w:tc>
      </w:tr>
    </w:tbl>
    <w:p/>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15" w:name="_Toc42502482"/>
      <w:bookmarkStart w:id="116" w:name="_Toc42524693"/>
      <w:r>
        <w:rPr>
          <w:sz w:val="28"/>
        </w:rPr>
        <w:t>Defined terms</w:t>
      </w:r>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 for the treatment of sewage</w:t>
      </w:r>
      <w:r>
        <w:tab/>
        <w:t>2</w:t>
      </w:r>
    </w:p>
    <w:p>
      <w:pPr>
        <w:pStyle w:val="DefinedTerms"/>
      </w:pPr>
      <w:r>
        <w:t>approved</w:t>
      </w:r>
      <w:r>
        <w:tab/>
        <w:t>2</w:t>
      </w:r>
    </w:p>
    <w:p>
      <w:pPr>
        <w:pStyle w:val="DefinedTerms"/>
      </w:pPr>
      <w:r>
        <w:t>asbestos</w:t>
      </w:r>
      <w:r>
        <w:tab/>
        <w:t>42</w:t>
      </w:r>
    </w:p>
    <w:p>
      <w:pPr>
        <w:pStyle w:val="DefinedTerms"/>
      </w:pPr>
      <w:r>
        <w:t>assign</w:t>
      </w:r>
      <w:r>
        <w:tab/>
        <w:t>25A</w:t>
      </w:r>
    </w:p>
    <w:p>
      <w:pPr>
        <w:pStyle w:val="DefinedTerms"/>
      </w:pPr>
      <w:r>
        <w:t>assignee</w:t>
      </w:r>
      <w:r>
        <w:tab/>
        <w:t>25A</w:t>
      </w:r>
    </w:p>
    <w:p>
      <w:pPr>
        <w:pStyle w:val="DefinedTerms"/>
      </w:pPr>
      <w:r>
        <w:t>assignment time</w:t>
      </w:r>
      <w:r>
        <w:tab/>
        <w:t>25A</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consignment day</w:t>
      </w:r>
      <w:r>
        <w:tab/>
        <w:t>36(2)</w:t>
      </w:r>
    </w:p>
    <w:p>
      <w:pPr>
        <w:pStyle w:val="DefinedTerms"/>
      </w:pPr>
      <w:r>
        <w:t>containment type</w:t>
      </w:r>
      <w:r>
        <w:tab/>
        <w:t>49(2C)</w:t>
      </w:r>
    </w:p>
    <w:p>
      <w:pPr>
        <w:pStyle w:val="DefinedTerms"/>
      </w:pPr>
      <w:r>
        <w:t>controlled waste</w:t>
      </w:r>
      <w:r>
        <w:tab/>
        <w:t>2</w:t>
      </w:r>
    </w:p>
    <w:p>
      <w:pPr>
        <w:pStyle w:val="DefinedTerms"/>
      </w:pPr>
      <w:r>
        <w:t>controlled waste tracking form</w:t>
      </w:r>
      <w:r>
        <w:tab/>
        <w:t>2</w:t>
      </w:r>
    </w:p>
    <w:p>
      <w:pPr>
        <w:pStyle w:val="DefinedTerms"/>
      </w:pPr>
      <w:r>
        <w:t>controlled waste tracking form information</w:t>
      </w:r>
      <w:r>
        <w:tab/>
        <w:t>32A(1)</w:t>
      </w:r>
    </w:p>
    <w:p>
      <w:pPr>
        <w:pStyle w:val="DefinedTerms"/>
      </w:pPr>
      <w:r>
        <w:t>controlled waste tracking number</w:t>
      </w:r>
      <w:r>
        <w:tab/>
        <w:t>2</w:t>
      </w:r>
    </w:p>
    <w:p>
      <w:pPr>
        <w:pStyle w:val="DefinedTerms"/>
      </w:pPr>
      <w:r>
        <w:t>corresponding law</w:t>
      </w:r>
      <w:r>
        <w:tab/>
        <w:t>2</w:t>
      </w:r>
    </w:p>
    <w:p>
      <w:pPr>
        <w:pStyle w:val="DefinedTerms"/>
      </w:pPr>
      <w:r>
        <w:t>former holder of the licence</w:t>
      </w:r>
      <w:r>
        <w:tab/>
        <w:t>25E(1)</w:t>
      </w:r>
    </w:p>
    <w:p>
      <w:pPr>
        <w:pStyle w:val="DefinedTerms"/>
      </w:pPr>
      <w:r>
        <w:t>interstate licence</w:t>
      </w:r>
      <w:r>
        <w:tab/>
        <w:t>2</w:t>
      </w:r>
    </w:p>
    <w:p>
      <w:pPr>
        <w:pStyle w:val="DefinedTerms"/>
      </w:pPr>
      <w:r>
        <w:t>licence</w:t>
      </w:r>
      <w:r>
        <w:tab/>
        <w:t>2, 25A</w:t>
      </w:r>
    </w:p>
    <w:p>
      <w:pPr>
        <w:pStyle w:val="DefinedTerms"/>
      </w:pPr>
      <w:r>
        <w:t>material containing asbestos</w:t>
      </w:r>
      <w:r>
        <w:tab/>
        <w:t>42</w:t>
      </w:r>
    </w:p>
    <w:p>
      <w:pPr>
        <w:pStyle w:val="DefinedTerms"/>
      </w:pPr>
      <w:r>
        <w:t>packaged controlled waste</w:t>
      </w:r>
      <w:r>
        <w:tab/>
        <w:t>2</w:t>
      </w:r>
    </w:p>
    <w:p>
      <w:pPr>
        <w:pStyle w:val="DefinedTerms"/>
      </w:pPr>
      <w:r>
        <w:t>relevant controlled waste</w:t>
      </w:r>
      <w:r>
        <w:tab/>
        <w:t>49(2C)</w:t>
      </w:r>
    </w:p>
    <w:p>
      <w:pPr>
        <w:pStyle w:val="DefinedTerms"/>
      </w:pPr>
      <w:r>
        <w:t>sewage</w:t>
      </w:r>
      <w:r>
        <w:tab/>
        <w:t>2</w:t>
      </w:r>
    </w:p>
    <w:p>
      <w:pPr>
        <w:pStyle w:val="DefinedTerms"/>
      </w:pPr>
      <w:r>
        <w:t>solid</w:t>
      </w:r>
      <w:r>
        <w:tab/>
        <w:t>2</w:t>
      </w:r>
    </w:p>
    <w:p>
      <w:pPr>
        <w:pStyle w:val="DefinedTerms"/>
      </w:pPr>
      <w:r>
        <w:t>specified</w:t>
      </w:r>
      <w:r>
        <w:tab/>
        <w:t>49(2C)</w:t>
      </w:r>
    </w:p>
    <w:p>
      <w:pPr>
        <w:pStyle w:val="DefinedTerms"/>
      </w:pPr>
      <w:r>
        <w:t>specified waste</w:t>
      </w:r>
      <w:r>
        <w:tab/>
        <w:t>27(1)</w:t>
      </w:r>
    </w:p>
    <w:p>
      <w:pPr>
        <w:pStyle w:val="DefinedTerms"/>
      </w:pPr>
      <w:r>
        <w:t>tank</w:t>
      </w:r>
      <w:r>
        <w:tab/>
        <w:t>2</w:t>
      </w:r>
    </w:p>
    <w:p>
      <w:pPr>
        <w:pStyle w:val="DefinedTerms"/>
      </w:pPr>
      <w:r>
        <w:t>transit facility</w:t>
      </w:r>
      <w:r>
        <w:tab/>
        <w:t>2</w:t>
      </w:r>
    </w:p>
    <w:p>
      <w:pPr>
        <w:pStyle w:val="DefinedTerms"/>
      </w:pPr>
      <w:r>
        <w:t>type of controlled waste</w:t>
      </w:r>
      <w:r>
        <w:tab/>
        <w:t>36(1A)</w:t>
      </w:r>
    </w:p>
    <w:p>
      <w:pPr>
        <w:pStyle w:val="DefinedTerms"/>
      </w:pPr>
      <w:r>
        <w:t>vehicle</w:t>
      </w:r>
      <w:r>
        <w:tab/>
        <w:t>2</w:t>
      </w:r>
    </w:p>
    <w:p>
      <w:pPr>
        <w:pStyle w:val="DefinedTerms"/>
      </w:pPr>
      <w:r>
        <w:t>waste facility</w:t>
      </w:r>
      <w:r>
        <w:tab/>
        <w:t>2, 42</w:t>
      </w:r>
    </w:p>
    <w:p>
      <w:pPr>
        <w:pStyle w:val="DefinedTerms"/>
      </w:pPr>
      <w:r>
        <w:t>waste holder</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092508"/>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 w:name="WAFER_20170111145023" w:val="RemoveTocBookmarks,RemoveUnusedBookmarks,RemoveLanguageTags,UsedStyles,ResetPageSize"/>
    <w:docVar w:name="WAFER_20170111145023_GUID" w:val="d90152ff-a9f9-401d-ba32-2eb53919bc10"/>
    <w:docVar w:name="WAFER_20170124105639" w:val="RemoveTocBookmarks,RemoveUnusedBookmarks,RemoveLanguageTags,UsedStyles,ResetPageSize"/>
    <w:docVar w:name="WAFER_20170124105639_GUID" w:val="b64951f9-2dcc-4e5d-8ce2-b66126d91a91"/>
    <w:docVar w:name="WAFER_20200608092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092508_GUID" w:val="a7ed7090-ecbf-405e-bf14-022d3c99fa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AA86-A6D7-4A8C-8951-E7828F06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11809</Words>
  <Characters>58220</Characters>
  <Application>Microsoft Office Word</Application>
  <DocSecurity>0</DocSecurity>
  <Lines>1663</Lines>
  <Paragraphs>1045</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2004 - 01-d0-00</dc:title>
  <dc:subject/>
  <dc:creator/>
  <cp:keywords/>
  <dc:description/>
  <cp:lastModifiedBy>svcMRProcess</cp:lastModifiedBy>
  <cp:revision>4</cp:revision>
  <cp:lastPrinted>2014-10-13T03:11:00Z</cp:lastPrinted>
  <dcterms:created xsi:type="dcterms:W3CDTF">2020-06-09T06:42:00Z</dcterms:created>
  <dcterms:modified xsi:type="dcterms:W3CDTF">2020-06-09T06:42:00Z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ReprintedAsAt">
    <vt:filetime>2014-10-02T16:00:00Z</vt:filetime>
  </property>
  <property fmtid="{D5CDD505-2E9C-101B-9397-08002B2CF9AE}" pid="6" name="ReprintNo">
    <vt:lpwstr>1</vt:lpwstr>
  </property>
  <property fmtid="{D5CDD505-2E9C-101B-9397-08002B2CF9AE}" pid="7" name="AsAtDate">
    <vt:lpwstr>10 Jun 2020</vt:lpwstr>
  </property>
  <property fmtid="{D5CDD505-2E9C-101B-9397-08002B2CF9AE}" pid="8" name="Suffix">
    <vt:lpwstr>01-d0-00</vt:lpwstr>
  </property>
  <property fmtid="{D5CDD505-2E9C-101B-9397-08002B2CF9AE}" pid="9" name="CommencementDate">
    <vt:lpwstr>20200610</vt:lpwstr>
  </property>
</Properties>
</file>