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(Agricultural Chemical Record Keeping) Regulations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(Agricultural Chemical Record Keeping) Regulations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_Toc50543646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_Toc50543647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Agricultural chemical record keeping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_Toc50543649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Responsible owner or occupier to have record of use of agricultural chemical product</w:t>
      </w:r>
      <w:r>
        <w:tab/>
      </w:r>
      <w:r>
        <w:fldChar w:fldCharType="begin"/>
      </w:r>
      <w:r>
        <w:instrText xml:space="preserve"> PAGEREF _Toc50543650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Exceptions to requirement to have record</w:t>
      </w:r>
      <w:r>
        <w:tab/>
      </w:r>
      <w:r>
        <w:fldChar w:fldCharType="begin"/>
      </w:r>
      <w:r>
        <w:instrText xml:space="preserve"> PAGEREF _Toc50543651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Biosecurity and Agriculture Management (Infringement Notices) Regulations 2013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Regulations amended</w:t>
      </w:r>
      <w:r>
        <w:tab/>
      </w:r>
      <w:r>
        <w:fldChar w:fldCharType="begin"/>
      </w:r>
      <w:r>
        <w:instrText xml:space="preserve"> PAGEREF _Toc50543653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Schedule 1 Division 6 inserted</w:t>
      </w:r>
      <w:r>
        <w:tab/>
      </w:r>
      <w:r>
        <w:fldChar w:fldCharType="begin"/>
      </w:r>
      <w:r>
        <w:instrText xml:space="preserve"> PAGEREF _Toc50543654 \h </w:instrText>
      </w:r>
      <w:r>
        <w:fldChar w:fldCharType="separate"/>
      </w:r>
      <w:r>
        <w:t>6</w:t>
      </w:r>
      <w:r>
        <w:fldChar w:fldCharType="end"/>
      </w:r>
    </w:p>
    <w:p>
      <w:pPr>
        <w:pStyle w:val="TOC5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Division 6</w:t>
      </w:r>
      <w:r>
        <w:rPr>
          <w:b w:val="0"/>
        </w:rPr>
        <w:t> — </w:t>
      </w:r>
      <w:r>
        <w:rPr>
          <w:i/>
        </w:rPr>
        <w:t>Biosecurity and Agriculture Management (Agricultural Chemical Record Keeping) Regulations 2020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_Toc50543657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>Biosecurity and Agriculture Management (Agricultural Chemical Record Keeping) Regulations 2020</w:t>
      </w:r>
    </w:p>
    <w:p>
      <w:pPr>
        <w:pStyle w:val="Heading2"/>
        <w:pageBreakBefore w:val="0"/>
        <w:spacing w:before="240"/>
      </w:pPr>
      <w:bookmarkStart w:id="3" w:name="_Toc50534468"/>
      <w:bookmarkStart w:id="4" w:name="_Toc5054364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</w:p>
    <w:p>
      <w:pPr>
        <w:pStyle w:val="Heading5"/>
      </w:pPr>
      <w:bookmarkStart w:id="5" w:name="_Toc50543646"/>
      <w:r>
        <w:rPr>
          <w:rStyle w:val="CharSectno"/>
        </w:rPr>
        <w:t>1</w:t>
      </w:r>
      <w:r>
        <w:t>.</w:t>
      </w:r>
      <w:r>
        <w:tab/>
        <w:t>Citation</w:t>
      </w:r>
      <w:bookmarkEnd w:id="5"/>
    </w:p>
    <w:p>
      <w:pPr>
        <w:pStyle w:val="Subsection"/>
      </w:pPr>
      <w:r>
        <w:tab/>
      </w:r>
      <w:r>
        <w:tab/>
      </w:r>
      <w:bookmarkStart w:id="6" w:name="Start_Cursor"/>
      <w:bookmarkEnd w:id="6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Biosecurity and Agriculture Management (Agricultural Chemical Record Keeping) Regulations 2020</w:t>
      </w:r>
      <w:r>
        <w:t>.</w:t>
      </w:r>
    </w:p>
    <w:p>
      <w:pPr>
        <w:pStyle w:val="Heading5"/>
        <w:rPr>
          <w:spacing w:val="-2"/>
        </w:rPr>
      </w:pPr>
      <w:bookmarkStart w:id="7" w:name="_Toc505436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Part 1</w:t>
      </w:r>
      <w:r>
        <w:t xml:space="preserve">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28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Heading2"/>
      </w:pPr>
      <w:bookmarkStart w:id="8" w:name="_Toc50534471"/>
      <w:bookmarkStart w:id="9" w:name="_Toc5054364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Agricultural chemical record keeping</w:t>
      </w:r>
      <w:bookmarkEnd w:id="8"/>
      <w:bookmarkEnd w:id="9"/>
    </w:p>
    <w:p>
      <w:pPr>
        <w:pStyle w:val="Heading5"/>
      </w:pPr>
      <w:bookmarkStart w:id="10" w:name="_Toc50543649"/>
      <w:r>
        <w:rPr>
          <w:rStyle w:val="CharSectno"/>
        </w:rPr>
        <w:t>3</w:t>
      </w:r>
      <w:r>
        <w:t>.</w:t>
      </w:r>
      <w:r>
        <w:tab/>
        <w:t>Terms used</w:t>
      </w:r>
      <w:bookmarkEnd w:id="10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agricultural chemical product</w:t>
      </w:r>
      <w:r>
        <w:t xml:space="preserve"> means a chemical product within paragraph (a) of the definition of that term in section 6 of the Act;</w:t>
      </w:r>
    </w:p>
    <w:p>
      <w:pPr>
        <w:pStyle w:val="Defstart"/>
      </w:pPr>
      <w:r>
        <w:tab/>
      </w:r>
      <w:r>
        <w:rPr>
          <w:rStyle w:val="CharDefText"/>
        </w:rPr>
        <w:t>approved label</w:t>
      </w:r>
      <w:r>
        <w:t> — see subregulation (2);</w:t>
      </w:r>
    </w:p>
    <w:p>
      <w:pPr>
        <w:pStyle w:val="Defstart"/>
      </w:pPr>
      <w:r>
        <w:tab/>
      </w:r>
      <w:r>
        <w:rPr>
          <w:rStyle w:val="CharDefText"/>
        </w:rPr>
        <w:t>container</w:t>
      </w:r>
      <w:r>
        <w:t> — see subregulation (2);</w:t>
      </w:r>
    </w:p>
    <w:p>
      <w:pPr>
        <w:pStyle w:val="Defstart"/>
      </w:pPr>
      <w:r>
        <w:tab/>
      </w:r>
      <w:r>
        <w:rPr>
          <w:rStyle w:val="CharDefText"/>
        </w:rPr>
        <w:t>domestic product</w:t>
      </w:r>
      <w:r>
        <w:t xml:space="preserve"> means an agricultural chemical product that is supplied to the general public for use for domestic purposes (including home gardening);</w:t>
      </w:r>
    </w:p>
    <w:p>
      <w:pPr>
        <w:pStyle w:val="Defstart"/>
      </w:pPr>
      <w:r>
        <w:tab/>
      </w:r>
      <w:r>
        <w:rPr>
          <w:rStyle w:val="CharDefText"/>
        </w:rPr>
        <w:t>dwelling</w:t>
      </w:r>
      <w:r>
        <w:t xml:space="preserve"> has the meaning given in section 63 of the Act;</w:t>
      </w:r>
    </w:p>
    <w:p>
      <w:pPr>
        <w:pStyle w:val="Defstart"/>
      </w:pPr>
      <w:r>
        <w:tab/>
      </w:r>
      <w:r>
        <w:rPr>
          <w:rStyle w:val="CharDefText"/>
        </w:rPr>
        <w:t>excepted domestic product use</w:t>
      </w:r>
      <w:r>
        <w:t> — see subregulation (3);</w:t>
      </w:r>
    </w:p>
    <w:p>
      <w:pPr>
        <w:pStyle w:val="Defstart"/>
      </w:pPr>
      <w:r>
        <w:tab/>
      </w:r>
      <w:r>
        <w:rPr>
          <w:rStyle w:val="CharDefText"/>
        </w:rPr>
        <w:t>responsible owner or occupier</w:t>
      </w:r>
      <w:r>
        <w:t xml:space="preserve">, in relation to the use of an agricultural chemical product on any land, means the owner or occupier of the land — </w:t>
      </w:r>
    </w:p>
    <w:p>
      <w:pPr>
        <w:pStyle w:val="Defpara"/>
      </w:pPr>
      <w:r>
        <w:tab/>
        <w:t>(a)</w:t>
      </w:r>
      <w:r>
        <w:tab/>
        <w:t>who uses the agricultural chemical product or who arranges (directly or indirectly) for it to be used; or</w:t>
      </w:r>
    </w:p>
    <w:p>
      <w:pPr>
        <w:pStyle w:val="Defpara"/>
      </w:pPr>
      <w:r>
        <w:tab/>
        <w:t>(b)</w:t>
      </w:r>
      <w:r>
        <w:tab/>
        <w:t>for whom, or on whose behalf, the agricultural chemical product is used or is arranged (directly or indirectly) to be used;</w:t>
      </w:r>
    </w:p>
    <w:p>
      <w:pPr>
        <w:pStyle w:val="Defstart"/>
      </w:pPr>
      <w:r>
        <w:tab/>
      </w:r>
      <w:r>
        <w:rPr>
          <w:rStyle w:val="CharDefText"/>
        </w:rPr>
        <w:t>use</w:t>
      </w:r>
      <w:r>
        <w:t>, in relation to an agricultural chemical product, includes apply, disperse, drop, lay, spray or spread the agricultural chemical product by any means (for example, by hand or by the use of a machine or any type of equipment (including aerial spraying equipment)).</w:t>
      </w:r>
    </w:p>
    <w:p>
      <w:pPr>
        <w:pStyle w:val="Subsection"/>
        <w:keepNext/>
      </w:pPr>
      <w:r>
        <w:tab/>
        <w:t>(2)</w:t>
      </w:r>
      <w:r>
        <w:tab/>
        <w:t xml:space="preserve">In these regulations, each of the following terms has the meaning given in the Agvet Code of Western Australia section 3 — </w:t>
      </w:r>
    </w:p>
    <w:p>
      <w:pPr>
        <w:pStyle w:val="Defstart"/>
      </w:pPr>
      <w:r>
        <w:tab/>
      </w:r>
      <w:r>
        <w:rPr>
          <w:rStyle w:val="CharDefText"/>
        </w:rPr>
        <w:t>approved label</w:t>
      </w:r>
    </w:p>
    <w:p>
      <w:pPr>
        <w:pStyle w:val="Defstart"/>
      </w:pPr>
      <w:r>
        <w:tab/>
      </w:r>
      <w:r>
        <w:rPr>
          <w:rStyle w:val="CharDefText"/>
        </w:rPr>
        <w:t>container</w:t>
      </w:r>
    </w:p>
    <w:p>
      <w:pPr>
        <w:pStyle w:val="Subsection"/>
      </w:pPr>
      <w:r>
        <w:tab/>
        <w:t>(3)</w:t>
      </w:r>
      <w:r>
        <w:tab/>
        <w:t xml:space="preserve">For the purposes of these regulations, the use of an agricultural chemical product is an </w:t>
      </w:r>
      <w:r>
        <w:rPr>
          <w:b/>
          <w:i/>
        </w:rPr>
        <w:t>excepted domestic product use</w:t>
      </w:r>
      <w:r>
        <w:t xml:space="preserve"> if — </w:t>
      </w:r>
    </w:p>
    <w:p>
      <w:pPr>
        <w:pStyle w:val="Indenta"/>
      </w:pPr>
      <w:r>
        <w:tab/>
        <w:t>(a)</w:t>
      </w:r>
      <w:r>
        <w:tab/>
        <w:t>the agricultural chemical product is a domestic product; and</w:t>
      </w:r>
    </w:p>
    <w:p>
      <w:pPr>
        <w:pStyle w:val="Indenta"/>
      </w:pPr>
      <w:r>
        <w:tab/>
        <w:t>(b)</w:t>
      </w:r>
      <w:r>
        <w:tab/>
        <w:t xml:space="preserve">the agricultural chemical product is used — </w:t>
      </w:r>
    </w:p>
    <w:p>
      <w:pPr>
        <w:pStyle w:val="Indenti"/>
      </w:pPr>
      <w:r>
        <w:tab/>
        <w:t>(i)</w:t>
      </w:r>
      <w:r>
        <w:tab/>
        <w:t>by hand; or</w:t>
      </w:r>
    </w:p>
    <w:p>
      <w:pPr>
        <w:pStyle w:val="Indenti"/>
      </w:pPr>
      <w:r>
        <w:tab/>
        <w:t>(ii)</w:t>
      </w:r>
      <w:r>
        <w:tab/>
        <w:t>by using an applicator that is carried by hand or otherwise on the body and that is operated by hand;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>if the use is outdoors — no more than 20 litres or 20 kilograms of “ready</w:t>
      </w:r>
      <w:r>
        <w:noBreakHyphen/>
        <w:t>to</w:t>
      </w:r>
      <w:r>
        <w:noBreakHyphen/>
        <w:t>use” product, or 5 litres or 5 kilograms of concentrated product, is used; and</w:t>
      </w:r>
    </w:p>
    <w:p>
      <w:pPr>
        <w:pStyle w:val="Indenta"/>
        <w:keepNext/>
      </w:pPr>
      <w:r>
        <w:tab/>
        <w:t>(d)</w:t>
      </w:r>
      <w:r>
        <w:tab/>
        <w:t>if the use is indoors — no more than 5 litres or 5 kilograms of “ready</w:t>
      </w:r>
      <w:r>
        <w:noBreakHyphen/>
        <w:t>to</w:t>
      </w:r>
      <w:r>
        <w:noBreakHyphen/>
        <w:t>use” product, or 1 litre or 1 kilogram of concentrated product, is used.</w:t>
      </w:r>
    </w:p>
    <w:p>
      <w:pPr>
        <w:pStyle w:val="Heading5"/>
      </w:pPr>
      <w:bookmarkStart w:id="11" w:name="_Toc50543650"/>
      <w:r>
        <w:rPr>
          <w:rStyle w:val="CharSectno"/>
        </w:rPr>
        <w:t>4</w:t>
      </w:r>
      <w:r>
        <w:t>.</w:t>
      </w:r>
      <w:r>
        <w:tab/>
        <w:t>Responsible owner or occupier to have record of use of agricultural chemical product</w:t>
      </w:r>
      <w:bookmarkEnd w:id="11"/>
    </w:p>
    <w:p>
      <w:pPr>
        <w:pStyle w:val="Subsection"/>
      </w:pPr>
      <w:r>
        <w:tab/>
        <w:t>(1)</w:t>
      </w:r>
      <w:r>
        <w:tab/>
        <w:t xml:space="preserve">If an agricultural chemical product is used on any land, the responsible owner or occupier must — </w:t>
      </w:r>
    </w:p>
    <w:p>
      <w:pPr>
        <w:pStyle w:val="Indenta"/>
      </w:pPr>
      <w:r>
        <w:tab/>
        <w:t>(a)</w:t>
      </w:r>
      <w:r>
        <w:tab/>
        <w:t>ensure that a record containing the information set out in subregulation (2) is made no later than 7 days after the date of the use; and</w:t>
      </w:r>
    </w:p>
    <w:p>
      <w:pPr>
        <w:pStyle w:val="Indenta"/>
      </w:pPr>
      <w:r>
        <w:tab/>
        <w:t>(b)</w:t>
      </w:r>
      <w:r>
        <w:tab/>
        <w:t>keep that record until the end of the period of 2 years starting on the date of the use.</w:t>
      </w:r>
    </w:p>
    <w:p>
      <w:pPr>
        <w:pStyle w:val="Penstart"/>
      </w:pPr>
      <w:r>
        <w:tab/>
        <w:t>Penalty for this subregulation: a fine of $20 000.</w:t>
      </w:r>
    </w:p>
    <w:p>
      <w:pPr>
        <w:pStyle w:val="Subsection"/>
      </w:pPr>
      <w:r>
        <w:tab/>
        <w:t>(2)</w:t>
      </w:r>
      <w:r>
        <w:tab/>
        <w:t xml:space="preserve">The information is as follows — </w:t>
      </w:r>
    </w:p>
    <w:p>
      <w:pPr>
        <w:pStyle w:val="Indenta"/>
      </w:pPr>
      <w:r>
        <w:tab/>
        <w:t>(a)</w:t>
      </w:r>
      <w:r>
        <w:tab/>
        <w:t>the name and contact details of the responsible owner or occupier;</w:t>
      </w:r>
    </w:p>
    <w:p>
      <w:pPr>
        <w:pStyle w:val="Indenta"/>
      </w:pPr>
      <w:r>
        <w:tab/>
        <w:t>(b)</w:t>
      </w:r>
      <w:r>
        <w:tab/>
        <w:t>the name and contact details of the person who uses the agricultural chemical product (if that person is not the responsible owner or occupier);</w:t>
      </w:r>
    </w:p>
    <w:p>
      <w:pPr>
        <w:pStyle w:val="Indenta"/>
      </w:pPr>
      <w:r>
        <w:tab/>
        <w:t>(c)</w:t>
      </w:r>
      <w:r>
        <w:tab/>
        <w:t>the date and time of the use;</w:t>
      </w:r>
    </w:p>
    <w:p>
      <w:pPr>
        <w:pStyle w:val="Indenta"/>
        <w:rPr>
          <w:rStyle w:val="DraftersNotes"/>
          <w:b w:val="0"/>
          <w:i w:val="0"/>
          <w:sz w:val="24"/>
        </w:rPr>
      </w:pPr>
      <w:r>
        <w:tab/>
        <w:t>(d)</w:t>
      </w:r>
      <w:r>
        <w:tab/>
        <w:t>the full product trade name of the agricultural chemical product;</w:t>
      </w:r>
    </w:p>
    <w:p>
      <w:pPr>
        <w:pStyle w:val="Indenta"/>
      </w:pPr>
      <w:r>
        <w:tab/>
        <w:t>(e)</w:t>
      </w:r>
      <w:r>
        <w:tab/>
        <w:t>a description —</w:t>
      </w:r>
    </w:p>
    <w:p>
      <w:pPr>
        <w:pStyle w:val="Indenti"/>
      </w:pPr>
      <w:r>
        <w:tab/>
        <w:t>(i)</w:t>
      </w:r>
      <w:r>
        <w:tab/>
        <w:t>of the crop or other thing, or of the situation, in relation to which the agricultural chemical product is used; and</w:t>
      </w:r>
    </w:p>
    <w:p>
      <w:pPr>
        <w:pStyle w:val="Indenti"/>
      </w:pPr>
      <w:r>
        <w:tab/>
        <w:t>(ii)</w:t>
      </w:r>
      <w:r>
        <w:tab/>
        <w:t>of the means by which the agricultural chemical product is used;</w:t>
      </w:r>
    </w:p>
    <w:p>
      <w:pPr>
        <w:pStyle w:val="Indenta"/>
      </w:pPr>
      <w:r>
        <w:tab/>
        <w:t>(f)</w:t>
      </w:r>
      <w:r>
        <w:tab/>
        <w:t>the exact location of the crop, other thing or situation referred to in paragraph (e)(i), described in sufficient detail to enable that location to be readily identified;</w:t>
      </w:r>
    </w:p>
    <w:p>
      <w:pPr>
        <w:pStyle w:val="Indenta"/>
      </w:pPr>
      <w:r>
        <w:tab/>
        <w:t>(g)</w:t>
      </w:r>
      <w:r>
        <w:tab/>
        <w:t>the rate of use of the agricultural chemical product or other information that is sufficient to enable that rate to be readily determined;</w:t>
      </w:r>
    </w:p>
    <w:p>
      <w:pPr>
        <w:pStyle w:val="Indenta"/>
      </w:pPr>
      <w:r>
        <w:tab/>
        <w:t>(h)</w:t>
      </w:r>
      <w:r>
        <w:tab/>
        <w:t>any other information that a requirement included in the approved label of the container of the agricultural chemical product requires to be recorded in relation to the use;</w:t>
      </w:r>
    </w:p>
    <w:p>
      <w:pPr>
        <w:pStyle w:val="Indenta"/>
      </w:pPr>
      <w:r>
        <w:tab/>
        <w:t>(i)</w:t>
      </w:r>
      <w:r>
        <w:tab/>
        <w:t>if the use occurs under the authority of a permit issued under the Agvet Code of Western Australia Part 7 — any other information that a condition of the permit requires to be recorded in relation to the use.</w:t>
      </w:r>
    </w:p>
    <w:p>
      <w:pPr>
        <w:pStyle w:val="Subsection"/>
      </w:pPr>
      <w:r>
        <w:tab/>
        <w:t>(3)</w:t>
      </w:r>
      <w:r>
        <w:tab/>
        <w:t>This regulation is subject to regulation 5.</w:t>
      </w:r>
    </w:p>
    <w:p>
      <w:pPr>
        <w:pStyle w:val="Heading5"/>
        <w:keepNext w:val="0"/>
        <w:keepLines w:val="0"/>
      </w:pPr>
      <w:bookmarkStart w:id="12" w:name="_Toc50543651"/>
      <w:r>
        <w:rPr>
          <w:rStyle w:val="CharSectno"/>
        </w:rPr>
        <w:t>5</w:t>
      </w:r>
      <w:r>
        <w:t>.</w:t>
      </w:r>
      <w:r>
        <w:tab/>
        <w:t>Exceptions to requirement to have record</w:t>
      </w:r>
      <w:bookmarkEnd w:id="12"/>
    </w:p>
    <w:p>
      <w:pPr>
        <w:pStyle w:val="Subsection"/>
      </w:pPr>
      <w:r>
        <w:tab/>
      </w:r>
      <w:r>
        <w:tab/>
        <w:t xml:space="preserve">Regulation 4 does not require a record to be made and kept in any of the following cases — </w:t>
      </w:r>
    </w:p>
    <w:p>
      <w:pPr>
        <w:pStyle w:val="Indenta"/>
      </w:pPr>
      <w:r>
        <w:tab/>
        <w:t>(a)</w:t>
      </w:r>
      <w:r>
        <w:tab/>
        <w:t>the use occurs in a dwelling;</w:t>
      </w:r>
    </w:p>
    <w:p>
      <w:pPr>
        <w:pStyle w:val="Indenta"/>
      </w:pPr>
      <w:r>
        <w:tab/>
        <w:t>(b)</w:t>
      </w:r>
      <w:r>
        <w:tab/>
        <w:t>the use occurs in the grounds of a dwelling and is not for the purposes of an agricultural activity;</w:t>
      </w:r>
    </w:p>
    <w:p>
      <w:pPr>
        <w:pStyle w:val="Indenta"/>
      </w:pPr>
      <w:r>
        <w:tab/>
        <w:t>(c)</w:t>
      </w:r>
      <w:r>
        <w:tab/>
        <w:t>the use is an excepted domestic product use;</w:t>
      </w:r>
    </w:p>
    <w:p>
      <w:pPr>
        <w:pStyle w:val="Indenta"/>
      </w:pPr>
      <w:r>
        <w:tab/>
        <w:t>(d)</w:t>
      </w:r>
      <w:r>
        <w:tab/>
        <w:t>the use is for the purpose of sanitising a public swimming pool or a public spa bath.</w:t>
      </w:r>
    </w:p>
    <w:p>
      <w:pPr>
        <w:pStyle w:val="Heading2"/>
        <w:rPr>
          <w:rStyle w:val="CharDivText"/>
        </w:rPr>
      </w:pPr>
      <w:bookmarkStart w:id="13" w:name="_Toc50534475"/>
      <w:bookmarkStart w:id="14" w:name="_Toc50543652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Biosecurity and Agriculture Management (Infringement Notices) Regulations 2013</w:t>
      </w:r>
      <w:r>
        <w:rPr>
          <w:rStyle w:val="CharPartText"/>
        </w:rPr>
        <w:t xml:space="preserve"> amended</w:t>
      </w:r>
      <w:bookmarkEnd w:id="13"/>
      <w:bookmarkEnd w:id="14"/>
    </w:p>
    <w:p>
      <w:pPr>
        <w:pStyle w:val="Heading5"/>
      </w:pPr>
      <w:bookmarkStart w:id="15" w:name="_Toc50543653"/>
      <w:r>
        <w:rPr>
          <w:rStyle w:val="CharSectno"/>
        </w:rPr>
        <w:t>6</w:t>
      </w:r>
      <w:r>
        <w:t>.</w:t>
      </w:r>
      <w:r>
        <w:tab/>
        <w:t>Regulations amended</w:t>
      </w:r>
      <w:bookmarkEnd w:id="15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Biosecurity and Agriculture Management (Infringement Notices) Regulations 2013</w:t>
      </w:r>
      <w:r>
        <w:t>.</w:t>
      </w:r>
    </w:p>
    <w:p>
      <w:pPr>
        <w:pStyle w:val="Heading5"/>
      </w:pPr>
      <w:bookmarkStart w:id="16" w:name="_Toc50543654"/>
      <w:r>
        <w:rPr>
          <w:rStyle w:val="CharSectno"/>
        </w:rPr>
        <w:t>7</w:t>
      </w:r>
      <w:r>
        <w:t>.</w:t>
      </w:r>
      <w:r>
        <w:tab/>
        <w:t>Schedule 1 Division 6 inserted</w:t>
      </w:r>
      <w:bookmarkEnd w:id="16"/>
    </w:p>
    <w:p>
      <w:pPr>
        <w:pStyle w:val="Subsection"/>
      </w:pPr>
      <w:r>
        <w:tab/>
      </w:r>
      <w:r>
        <w:tab/>
        <w:t>At the end of Schedule 1 insert:</w:t>
      </w:r>
    </w:p>
    <w:p>
      <w:pPr>
        <w:pStyle w:val="BlankOpen"/>
      </w:pPr>
    </w:p>
    <w:p>
      <w:pPr>
        <w:pStyle w:val="zyHeading3"/>
        <w:spacing w:after="240"/>
        <w:rPr>
          <w:b w:val="0"/>
        </w:rPr>
      </w:pPr>
      <w:bookmarkStart w:id="17" w:name="_Toc50534478"/>
      <w:bookmarkStart w:id="18" w:name="_Toc50543655"/>
      <w:r>
        <w:t>Division 6</w:t>
      </w:r>
      <w:r>
        <w:rPr>
          <w:b w:val="0"/>
        </w:rPr>
        <w:t> — </w:t>
      </w:r>
      <w:r>
        <w:rPr>
          <w:i/>
        </w:rPr>
        <w:t>Biosecurity and Agriculture Management (Agricultural Chemical Record Keeping) Regulations 2020</w:t>
      </w:r>
      <w:bookmarkEnd w:id="17"/>
      <w:bookmarkEnd w:id="18"/>
    </w:p>
    <w:tbl>
      <w:tblPr>
        <w:tblW w:w="723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8"/>
        <w:gridCol w:w="4928"/>
        <w:gridCol w:w="1224"/>
      </w:tblGrid>
      <w:tr>
        <w:trPr>
          <w:cantSplit/>
          <w:tblHeader/>
        </w:trPr>
        <w:tc>
          <w:tcPr>
            <w:tcW w:w="6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0"/>
              <w:rPr>
                <w:b/>
              </w:rPr>
            </w:pPr>
            <w:r>
              <w:rPr>
                <w:b/>
              </w:rPr>
              <w:t xml:space="preserve">Offence under </w:t>
            </w:r>
            <w:r>
              <w:rPr>
                <w:b/>
                <w:i/>
              </w:rPr>
              <w:t>Biosecurity and Agriculture Management (Agricultural Chemical Record Keeping) Regulations 2020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Modified penalty</w:t>
            </w:r>
          </w:p>
          <w:p>
            <w:pPr>
              <w:pStyle w:val="yTableNAm"/>
              <w:spacing w:before="0"/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1078" w:type="dxa"/>
          </w:tcPr>
          <w:p>
            <w:pPr>
              <w:pStyle w:val="yTableNAm"/>
              <w:spacing w:before="60"/>
            </w:pPr>
            <w:r>
              <w:t>r. 4(1)</w:t>
            </w:r>
          </w:p>
        </w:tc>
        <w:tc>
          <w:tcPr>
            <w:tcW w:w="4928" w:type="dxa"/>
          </w:tcPr>
          <w:p>
            <w:pPr>
              <w:pStyle w:val="yTableNAm"/>
              <w:tabs>
                <w:tab w:val="clear" w:pos="567"/>
                <w:tab w:val="right" w:leader="dot" w:pos="4762"/>
              </w:tabs>
              <w:spacing w:before="60"/>
            </w:pPr>
            <w:r>
              <w:t>Failing to ensure record of use of agricultural chemical product is made no later than 7 days after the use and to keep record for 2 years</w:t>
            </w:r>
          </w:p>
        </w:tc>
        <w:tc>
          <w:tcPr>
            <w:tcW w:w="1224" w:type="dxa"/>
          </w:tcPr>
          <w:p>
            <w:pPr>
              <w:pStyle w:val="yTableNAm"/>
              <w:tabs>
                <w:tab w:val="clear" w:pos="567"/>
              </w:tabs>
              <w:spacing w:before="60"/>
              <w:ind w:right="227"/>
              <w:jc w:val="right"/>
            </w:pPr>
            <w:r>
              <w:t>400</w:t>
            </w:r>
          </w:p>
        </w:tc>
      </w:tr>
    </w:tbl>
    <w:p>
      <w:pPr>
        <w:pStyle w:val="BlankClose"/>
        <w:spacing w:before="240"/>
      </w:pPr>
    </w:p>
    <w:p/>
    <w:p>
      <w:pPr>
        <w:pStyle w:val="ByCommand"/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9" w:name="_Toc50534479"/>
      <w:bookmarkStart w:id="20" w:name="_Toc50543656"/>
      <w:r>
        <w:t>Notes</w:t>
      </w:r>
      <w:bookmarkEnd w:id="19"/>
      <w:bookmarkEnd w:id="2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Biosecurity and Agriculture Management (Agricultural Chemical Record Keeping) Regulations 2020</w:t>
      </w:r>
      <w:r>
        <w:t xml:space="preserve">. For provisions that have come into operation see the compilation table. </w:t>
      </w:r>
    </w:p>
    <w:p>
      <w:pPr>
        <w:pStyle w:val="nHeading3"/>
      </w:pPr>
      <w:bookmarkStart w:id="21" w:name="_Toc50543657"/>
      <w:r>
        <w:t>Compilation table</w:t>
      </w:r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Biosecurity and Agriculture Management (Agricultural Chemical Record Keeping) Regulations 2020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SL 2020/130 14 Aug 2020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Pt. 1: 14 Aug 2020 (see r. 2(a));</w:t>
            </w:r>
            <w:r>
              <w:br/>
              <w:t>Regulations other than Pt.</w:t>
            </w:r>
            <w:r>
              <w:rPr>
                <w:caps/>
              </w:rPr>
              <w:t> 1</w:t>
            </w:r>
            <w:r>
              <w:t>: 11 Sep 2020 (see 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50534481"/>
      <w:bookmarkStart w:id="24" w:name="_Toc50543658"/>
      <w:r>
        <w:rPr>
          <w:sz w:val="28"/>
        </w:rPr>
        <w:t>Defined terms</w:t>
      </w:r>
      <w:bookmarkEnd w:id="23"/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agricultural chemical product</w:t>
      </w:r>
      <w:r>
        <w:tab/>
        <w:t>3(1)</w:t>
      </w:r>
    </w:p>
    <w:p>
      <w:pPr>
        <w:pStyle w:val="DefinedTerms"/>
      </w:pPr>
      <w:r>
        <w:t>approved label</w:t>
      </w:r>
      <w:r>
        <w:tab/>
        <w:t>3(1) and(2)</w:t>
      </w:r>
    </w:p>
    <w:p>
      <w:pPr>
        <w:pStyle w:val="DefinedTerms"/>
      </w:pPr>
      <w:r>
        <w:t>container</w:t>
      </w:r>
      <w:r>
        <w:tab/>
        <w:t>3(1) and (2)</w:t>
      </w:r>
    </w:p>
    <w:p>
      <w:pPr>
        <w:pStyle w:val="DefinedTerms"/>
      </w:pPr>
      <w:r>
        <w:t>domestic product</w:t>
      </w:r>
      <w:r>
        <w:tab/>
        <w:t>3(1)</w:t>
      </w:r>
    </w:p>
    <w:p>
      <w:pPr>
        <w:pStyle w:val="DefinedTerms"/>
      </w:pPr>
      <w:r>
        <w:t>dwelling</w:t>
      </w:r>
      <w:r>
        <w:tab/>
        <w:t>3(1)</w:t>
      </w:r>
    </w:p>
    <w:p>
      <w:pPr>
        <w:pStyle w:val="DefinedTerms"/>
      </w:pPr>
      <w:r>
        <w:t>excepted domestic product use</w:t>
      </w:r>
      <w:r>
        <w:tab/>
        <w:t>3(1)</w:t>
      </w:r>
    </w:p>
    <w:p>
      <w:pPr>
        <w:pStyle w:val="DefinedTerms"/>
      </w:pPr>
      <w:r>
        <w:t>responsible owner or occupier</w:t>
      </w:r>
      <w:r>
        <w:tab/>
        <w:t>3(1)</w:t>
      </w:r>
    </w:p>
    <w:p>
      <w:pPr>
        <w:pStyle w:val="DefinedTerms"/>
      </w:pPr>
      <w:r>
        <w:t>use</w:t>
      </w:r>
      <w:r>
        <w:tab/>
        <w:t>3(1)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Sep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(Agricultural Chemical Record Keeping) Regulations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21"/>
  </w:num>
  <w:num w:numId="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90908545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916144301" w:val="RemoveTocBookmarks,RemoveUnusedBookmarks,RemoveLanguageTags,ResetPageSize,RunningHeaders,UpdateStyles,UsedStyles"/>
    <w:docVar w:name="WAFER_20190916144301_GUID" w:val="40074492-cf94-491d-8844-d18e1c1f2a8e"/>
    <w:docVar w:name="WAFER_20200129123753" w:val="RemoveTocBookmarks,RemoveUnusedBookmarks,RemoveLanguageTags,RemoveSmartTags,ResetPageSize,RunningHeaders,UpdateStyles,UsedStyles"/>
    <w:docVar w:name="WAFER_20200129123753_GUID" w:val="b23ee6d2-39fb-47f4-8215-cb230e3ee55c"/>
    <w:docVar w:name="WAFER_20200227112721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27112721_GUID" w:val="1a1b620d-4c4a-49bb-b1aa-c998732d1cea"/>
    <w:docVar w:name="WAFER_2020061510332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5103320_GUID" w:val="aaeac4dc-430f-413b-b64e-665f735afe2c"/>
    <w:docVar w:name="WAFER_202008131534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813153413_GUID" w:val="24bce314-eb72-4846-b69b-1b4c5e734a7d"/>
    <w:docVar w:name="WAFER_2020090908545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09085457_GUID" w:val="7ad8c1d3-1942-47f1-9425-8c1d368e183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5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uiPriority w:val="39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8E3F-530F-4B2E-9B7D-6AFCC5B4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1258</Words>
  <Characters>6571</Characters>
  <Application>Microsoft Office Word</Application>
  <DocSecurity>0</DocSecurity>
  <Lines>226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(Agricultural Chemical Record Keeping) Regulations 2020 - 00-b0-00</dc:title>
  <dc:subject/>
  <dc:creator/>
  <cp:keywords/>
  <dc:description/>
  <cp:lastModifiedBy>svcMRProcess</cp:lastModifiedBy>
  <cp:revision>4</cp:revision>
  <cp:lastPrinted>2020-08-10T06:07:00Z</cp:lastPrinted>
  <dcterms:created xsi:type="dcterms:W3CDTF">2020-09-09T04:06:00Z</dcterms:created>
  <dcterms:modified xsi:type="dcterms:W3CDTF">2020-09-09T04:06:00Z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51605</vt:lpwstr>
  </property>
  <property fmtid="{D5CDD505-2E9C-101B-9397-08002B2CF9AE}" pid="3" name="DocumentType">
    <vt:lpwstr>Reg</vt:lpwstr>
  </property>
  <property fmtid="{D5CDD505-2E9C-101B-9397-08002B2CF9AE}" pid="4" name="AsAtDate">
    <vt:lpwstr>11 Sep 2020</vt:lpwstr>
  </property>
  <property fmtid="{D5CDD505-2E9C-101B-9397-08002B2CF9AE}" pid="5" name="Suffix">
    <vt:lpwstr>00-b0-00</vt:lpwstr>
  </property>
  <property fmtid="{D5CDD505-2E9C-101B-9397-08002B2CF9AE}" pid="6" name="CommencementDate">
    <vt:lpwstr>20200911</vt:lpwstr>
  </property>
</Properties>
</file>