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_Toc97302134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_Toc97302135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_Toc97302136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_Toc97302137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_Toc97302138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_Toc97302139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_Toc97302140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_Toc97302141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_Toc97302142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_Toc97302143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_Toc97302144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_Toc97302147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_Toc97302148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_Toc97302150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_Toc97302151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_Toc97302152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_Toc97302153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_Toc97302154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11A.</w:t>
      </w:r>
      <w:r>
        <w:tab/>
        <w:t>Mine manager’s duties when s. 11 report received</w:t>
      </w:r>
      <w:r>
        <w:tab/>
      </w:r>
      <w:r>
        <w:fldChar w:fldCharType="begin"/>
      </w:r>
      <w:r>
        <w:instrText xml:space="preserve"> PAGEREF _Toc97302155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_Toc97302156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_Toc97302157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_Toc97302158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_Toc97302159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_Toc97302160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_Toc97302161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_Toc97302162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_Toc97302163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_Toc97302165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_Toc97302166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_Toc97302167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_Toc97302169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_Toc97302170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_Toc97302171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_Toc97302174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_Toc97302175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_Toc97302176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_Toc97302178 \h </w:instrText>
      </w:r>
      <w:r>
        <w:fldChar w:fldCharType="separate"/>
      </w:r>
      <w:r>
        <w:t>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_Toc97302179 \h </w:instrText>
      </w:r>
      <w:r>
        <w:fldChar w:fldCharType="separate"/>
      </w:r>
      <w:r>
        <w:t>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_Toc97302180 \h </w:instrText>
      </w:r>
      <w:r>
        <w:fldChar w:fldCharType="separate"/>
      </w:r>
      <w:r>
        <w:t>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_Toc97302181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_Toc97302182 \h </w:instrText>
      </w:r>
      <w:r>
        <w:fldChar w:fldCharType="separate"/>
      </w:r>
      <w:r>
        <w:t>48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w:t>
      </w:r>
      <w:r>
        <w:tab/>
      </w:r>
      <w:r>
        <w:fldChar w:fldCharType="begin"/>
      </w:r>
      <w:r>
        <w:instrText xml:space="preserve"> PAGEREF _Toc97302183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_Toc97302184 \h </w:instrText>
      </w:r>
      <w:r>
        <w:fldChar w:fldCharType="separate"/>
      </w:r>
      <w:r>
        <w:t>49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_Toc97302185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_Toc97302188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_Toc97302189 \h </w:instrText>
      </w:r>
      <w:r>
        <w:fldChar w:fldCharType="separate"/>
      </w:r>
      <w:r>
        <w:t>52</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_Toc97302190 \h </w:instrText>
      </w:r>
      <w:r>
        <w:fldChar w:fldCharType="separate"/>
      </w:r>
      <w:r>
        <w:t>52</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_Toc97302191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_Toc97302193 \h </w:instrText>
      </w:r>
      <w:r>
        <w:fldChar w:fldCharType="separate"/>
      </w:r>
      <w:r>
        <w:t>53</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_Toc97302194 \h </w:instrText>
      </w:r>
      <w:r>
        <w:fldChar w:fldCharType="separate"/>
      </w:r>
      <w:r>
        <w:t>54</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_Toc97302195 \h </w:instrText>
      </w:r>
      <w:r>
        <w:fldChar w:fldCharType="separate"/>
      </w:r>
      <w:r>
        <w:t>55</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_Toc97302196 \h </w:instrText>
      </w:r>
      <w:r>
        <w:fldChar w:fldCharType="separate"/>
      </w:r>
      <w:r>
        <w:t>55</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_Toc97302197 \h </w:instrText>
      </w:r>
      <w:r>
        <w:fldChar w:fldCharType="separate"/>
      </w:r>
      <w:r>
        <w:t>56</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_Toc97302198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_Toc97302200 \h </w:instrText>
      </w:r>
      <w:r>
        <w:fldChar w:fldCharType="separate"/>
      </w:r>
      <w:r>
        <w:t>57</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_Toc97302201 \h </w:instrText>
      </w:r>
      <w:r>
        <w:fldChar w:fldCharType="separate"/>
      </w:r>
      <w:r>
        <w:t>58</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_Toc97302202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_Toc97302204 \h </w:instrText>
      </w:r>
      <w:r>
        <w:fldChar w:fldCharType="separate"/>
      </w:r>
      <w:r>
        <w:t>59</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_Toc97302205 \h </w:instrText>
      </w:r>
      <w:r>
        <w:fldChar w:fldCharType="separate"/>
      </w:r>
      <w:r>
        <w:t>59</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_Toc97302206 \h </w:instrText>
      </w:r>
      <w:r>
        <w:fldChar w:fldCharType="separate"/>
      </w:r>
      <w:r>
        <w:t>59</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_Toc97302207 \h </w:instrText>
      </w:r>
      <w:r>
        <w:fldChar w:fldCharType="separate"/>
      </w:r>
      <w:r>
        <w:t>60</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_Toc97302208 \h </w:instrText>
      </w:r>
      <w:r>
        <w:fldChar w:fldCharType="separate"/>
      </w:r>
      <w:r>
        <w:t>60</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_Toc97302209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_Toc97302211 \h </w:instrText>
      </w:r>
      <w:r>
        <w:fldChar w:fldCharType="separate"/>
      </w:r>
      <w:r>
        <w:t>60</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_Toc97302212 \h </w:instrText>
      </w:r>
      <w:r>
        <w:fldChar w:fldCharType="separate"/>
      </w:r>
      <w:r>
        <w:t>61</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_Toc97302213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_Toc97302215 \h </w:instrText>
      </w:r>
      <w:r>
        <w:fldChar w:fldCharType="separate"/>
      </w:r>
      <w:r>
        <w:t>62</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_Toc97302216 \h </w:instrText>
      </w:r>
      <w:r>
        <w:fldChar w:fldCharType="separate"/>
      </w:r>
      <w:r>
        <w:t>62</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_Toc97302217 \h </w:instrText>
      </w:r>
      <w:r>
        <w:fldChar w:fldCharType="separate"/>
      </w:r>
      <w:r>
        <w:t>63</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_Toc97302218 \h </w:instrText>
      </w:r>
      <w:r>
        <w:fldChar w:fldCharType="separate"/>
      </w:r>
      <w:r>
        <w:t>63</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_Toc97302219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_Toc97302221 \h </w:instrText>
      </w:r>
      <w:r>
        <w:fldChar w:fldCharType="separate"/>
      </w:r>
      <w:r>
        <w:t>63</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_Toc97302222 \h </w:instrText>
      </w:r>
      <w:r>
        <w:fldChar w:fldCharType="separate"/>
      </w:r>
      <w:r>
        <w:t>64</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_Toc97302223 \h </w:instrText>
      </w:r>
      <w:r>
        <w:fldChar w:fldCharType="separate"/>
      </w:r>
      <w:r>
        <w:t>65</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_Toc97302224 \h </w:instrText>
      </w:r>
      <w:r>
        <w:fldChar w:fldCharType="separate"/>
      </w:r>
      <w:r>
        <w:t>66</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_Toc97302225 \h </w:instrText>
      </w:r>
      <w:r>
        <w:fldChar w:fldCharType="separate"/>
      </w:r>
      <w:r>
        <w:t>67</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_Toc97302226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_Toc97302228 \h </w:instrText>
      </w:r>
      <w:r>
        <w:fldChar w:fldCharType="separate"/>
      </w:r>
      <w:r>
        <w:t>69</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_Toc97302229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_Toc97302231 \h </w:instrText>
      </w:r>
      <w:r>
        <w:fldChar w:fldCharType="separate"/>
      </w:r>
      <w:r>
        <w:t>70</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_Toc97302232 \h </w:instrText>
      </w:r>
      <w:r>
        <w:fldChar w:fldCharType="separate"/>
      </w:r>
      <w:r>
        <w:t>70</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_Toc97302233 \h </w:instrText>
      </w:r>
      <w:r>
        <w:fldChar w:fldCharType="separate"/>
      </w:r>
      <w:r>
        <w:t>72</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_Toc97302234 \h </w:instrText>
      </w:r>
      <w:r>
        <w:fldChar w:fldCharType="separate"/>
      </w:r>
      <w:r>
        <w:t>72</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_Toc97302235 \h </w:instrText>
      </w:r>
      <w:r>
        <w:fldChar w:fldCharType="separate"/>
      </w:r>
      <w:r>
        <w:t>73</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_Toc97302236 \h </w:instrText>
      </w:r>
      <w:r>
        <w:fldChar w:fldCharType="separate"/>
      </w:r>
      <w:r>
        <w:t>73</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_Toc97302237 \h </w:instrText>
      </w:r>
      <w:r>
        <w:fldChar w:fldCharType="separate"/>
      </w:r>
      <w:r>
        <w:t>74</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_Toc97302238 \h </w:instrText>
      </w:r>
      <w:r>
        <w:fldChar w:fldCharType="separate"/>
      </w:r>
      <w:r>
        <w:t>75</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_Toc97302239 \h </w:instrText>
      </w:r>
      <w:r>
        <w:fldChar w:fldCharType="separate"/>
      </w:r>
      <w:r>
        <w:t>75</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_Toc97302240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_Toc97302243 \h </w:instrText>
      </w:r>
      <w:r>
        <w:fldChar w:fldCharType="separate"/>
      </w:r>
      <w:r>
        <w:t>78</w:t>
      </w:r>
      <w:r>
        <w:fldChar w:fldCharType="end"/>
      </w:r>
    </w:p>
    <w:p>
      <w:pPr>
        <w:pStyle w:val="TOC8"/>
        <w:rPr>
          <w:rFonts w:asciiTheme="minorHAnsi" w:eastAsiaTheme="minorEastAsia" w:hAnsiTheme="minorHAnsi" w:cstheme="minorBidi"/>
          <w:szCs w:val="22"/>
        </w:rPr>
      </w:pPr>
      <w:r>
        <w:lastRenderedPageBreak/>
        <w:t>32A.</w:t>
      </w:r>
      <w:r>
        <w:tab/>
        <w:t>Change of principal employer etc. to be notified</w:t>
      </w:r>
      <w:r>
        <w:tab/>
      </w:r>
      <w:r>
        <w:fldChar w:fldCharType="begin"/>
      </w:r>
      <w:r>
        <w:instrText xml:space="preserve"> PAGEREF _Toc97302244 \h </w:instrText>
      </w:r>
      <w:r>
        <w:fldChar w:fldCharType="separate"/>
      </w:r>
      <w:r>
        <w:t>79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_Toc97302245 \h </w:instrText>
      </w:r>
      <w:r>
        <w:fldChar w:fldCharType="separate"/>
      </w:r>
      <w:r>
        <w:t>80</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_Toc97302246 \h </w:instrText>
      </w:r>
      <w:r>
        <w:fldChar w:fldCharType="separate"/>
      </w:r>
      <w:r>
        <w:t>81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_Toc97302247 \h </w:instrText>
      </w:r>
      <w:r>
        <w:fldChar w:fldCharType="separate"/>
      </w:r>
      <w:r>
        <w:t>82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_Toc97302248 \h </w:instrText>
      </w:r>
      <w:r>
        <w:fldChar w:fldCharType="separate"/>
      </w:r>
      <w:r>
        <w:t>83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_Toc97302249 \h </w:instrText>
      </w:r>
      <w:r>
        <w:fldChar w:fldCharType="separate"/>
      </w:r>
      <w:r>
        <w:t>84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_Toc97302250 \h </w:instrText>
      </w:r>
      <w:r>
        <w:fldChar w:fldCharType="separate"/>
      </w:r>
      <w:r>
        <w:t>86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_Toc97302251 \h </w:instrText>
      </w:r>
      <w:r>
        <w:fldChar w:fldCharType="separate"/>
      </w:r>
      <w:r>
        <w:t>88</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_Toc97302252 \h </w:instrText>
      </w:r>
      <w:r>
        <w:fldChar w:fldCharType="separate"/>
      </w:r>
      <w:r>
        <w:t>89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_Toc97302253 \h </w:instrText>
      </w:r>
      <w:r>
        <w:fldChar w:fldCharType="separate"/>
      </w:r>
      <w:r>
        <w:t>90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_Toc97302254 \h </w:instrText>
      </w:r>
      <w:r>
        <w:fldChar w:fldCharType="separate"/>
      </w:r>
      <w:r>
        <w:t>91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_Toc97302255 \h </w:instrText>
      </w:r>
      <w:r>
        <w:fldChar w:fldCharType="separate"/>
      </w:r>
      <w:r>
        <w:t>92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_Toc97302256 \h </w:instrText>
      </w:r>
      <w:r>
        <w:fldChar w:fldCharType="separate"/>
      </w:r>
      <w:r>
        <w:t>92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_Toc97302257 \h </w:instrText>
      </w:r>
      <w:r>
        <w:fldChar w:fldCharType="separate"/>
      </w:r>
      <w:r>
        <w:t>93</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_Toc97302258 \h </w:instrText>
      </w:r>
      <w:r>
        <w:fldChar w:fldCharType="separate"/>
      </w:r>
      <w:r>
        <w:t>94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_Toc97302259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_Toc97302260 \h </w:instrText>
      </w:r>
      <w:r>
        <w:fldChar w:fldCharType="separate"/>
      </w:r>
      <w:r>
        <w:t>96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_Toc97302261 \h </w:instrText>
      </w:r>
      <w:r>
        <w:fldChar w:fldCharType="separate"/>
      </w:r>
      <w:r>
        <w:t>96</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_Toc97302262 \h </w:instrText>
      </w:r>
      <w:r>
        <w:fldChar w:fldCharType="separate"/>
      </w:r>
      <w:r>
        <w:t>97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_Toc97302263 \h </w:instrText>
      </w:r>
      <w:r>
        <w:fldChar w:fldCharType="separate"/>
      </w:r>
      <w:r>
        <w:t>98</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_Toc97302264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_Toc97302266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_Toc97302267 \h </w:instrText>
      </w:r>
      <w:r>
        <w:fldChar w:fldCharType="separate"/>
      </w:r>
      <w:r>
        <w:t>100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_Toc97302268 \h </w:instrText>
      </w:r>
      <w:r>
        <w:fldChar w:fldCharType="separate"/>
      </w:r>
      <w:r>
        <w:t>101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_Toc97302269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_Toc97302270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_Toc97302273 \h </w:instrText>
      </w:r>
      <w:r>
        <w:fldChar w:fldCharType="separate"/>
      </w:r>
      <w:r>
        <w:t>104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_Toc97302274 \h </w:instrText>
      </w:r>
      <w:r>
        <w:fldChar w:fldCharType="separate"/>
      </w:r>
      <w:r>
        <w:t>106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_Toc97302275 \h </w:instrText>
      </w:r>
      <w:r>
        <w:fldChar w:fldCharType="separate"/>
      </w:r>
      <w:r>
        <w:t>106</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_Toc97302276 \h </w:instrText>
      </w:r>
      <w:r>
        <w:fldChar w:fldCharType="separate"/>
      </w:r>
      <w:r>
        <w:t>108</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_Toc97302277 \h </w:instrText>
      </w:r>
      <w:r>
        <w:fldChar w:fldCharType="separate"/>
      </w:r>
      <w:r>
        <w:t>108</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_Toc97302278 \h </w:instrText>
      </w:r>
      <w:r>
        <w:fldChar w:fldCharType="separate"/>
      </w:r>
      <w:r>
        <w:t>109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_Toc97302279 \h </w:instrText>
      </w:r>
      <w:r>
        <w:fldChar w:fldCharType="separate"/>
      </w:r>
      <w:r>
        <w:t>110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_Toc97302280 \h </w:instrText>
      </w:r>
      <w:r>
        <w:fldChar w:fldCharType="separate"/>
      </w:r>
      <w:r>
        <w:t>112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_Toc97302281 \h </w:instrText>
      </w:r>
      <w:r>
        <w:fldChar w:fldCharType="separate"/>
      </w:r>
      <w:r>
        <w:t>112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_Toc97302282 \h </w:instrText>
      </w:r>
      <w:r>
        <w:fldChar w:fldCharType="separate"/>
      </w:r>
      <w:r>
        <w:t>113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_Toc97302283 \h </w:instrText>
      </w:r>
      <w:r>
        <w:fldChar w:fldCharType="separate"/>
      </w:r>
      <w:r>
        <w:t>114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_Toc97302284 \h </w:instrText>
      </w:r>
      <w:r>
        <w:fldChar w:fldCharType="separate"/>
      </w:r>
      <w:r>
        <w:t>116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_Toc97302285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_Toc97302287 \h </w:instrText>
      </w:r>
      <w:r>
        <w:fldChar w:fldCharType="separate"/>
      </w:r>
      <w:r>
        <w:t>118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_Toc97302288 \h </w:instrText>
      </w:r>
      <w:r>
        <w:fldChar w:fldCharType="separate"/>
      </w:r>
      <w:r>
        <w:t>119</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_Toc97302289 \h </w:instrText>
      </w:r>
      <w:r>
        <w:fldChar w:fldCharType="separate"/>
      </w:r>
      <w:r>
        <w:t>120</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_Toc97302290 \h </w:instrText>
      </w:r>
      <w:r>
        <w:fldChar w:fldCharType="separate"/>
      </w:r>
      <w:r>
        <w:t>120</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_Toc97302291 \h </w:instrText>
      </w:r>
      <w:r>
        <w:fldChar w:fldCharType="separate"/>
      </w:r>
      <w:r>
        <w:t>121</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_Toc97302292 \h </w:instrText>
      </w:r>
      <w:r>
        <w:fldChar w:fldCharType="separate"/>
      </w:r>
      <w:r>
        <w:t>121</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_Toc97302293 \h </w:instrText>
      </w:r>
      <w:r>
        <w:fldChar w:fldCharType="separate"/>
      </w:r>
      <w:r>
        <w:t>122</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_Toc97302294 \h </w:instrText>
      </w:r>
      <w:r>
        <w:fldChar w:fldCharType="separate"/>
      </w:r>
      <w:r>
        <w:t>122</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_Toc97302295 \h </w:instrText>
      </w:r>
      <w:r>
        <w:fldChar w:fldCharType="separate"/>
      </w:r>
      <w:r>
        <w:t>123</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_Toc97302296 \h </w:instrText>
      </w:r>
      <w:r>
        <w:fldChar w:fldCharType="separate"/>
      </w:r>
      <w:r>
        <w:t>124</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_Toc97302297 \h </w:instrText>
      </w:r>
      <w:r>
        <w:fldChar w:fldCharType="separate"/>
      </w:r>
      <w:r>
        <w:t>125</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_Toc97302298 \h </w:instrText>
      </w:r>
      <w:r>
        <w:fldChar w:fldCharType="separate"/>
      </w:r>
      <w:r>
        <w:t>126</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_Toc97302299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_Toc97302301 \h </w:instrText>
      </w:r>
      <w:r>
        <w:fldChar w:fldCharType="separate"/>
      </w:r>
      <w:r>
        <w:t>127</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_Toc97302302 \h </w:instrText>
      </w:r>
      <w:r>
        <w:fldChar w:fldCharType="separate"/>
      </w:r>
      <w:r>
        <w:t>128</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_Toc97302303 \h </w:instrText>
      </w:r>
      <w:r>
        <w:fldChar w:fldCharType="separate"/>
      </w:r>
      <w:r>
        <w:t>129</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_Toc97302304 \h </w:instrText>
      </w:r>
      <w:r>
        <w:fldChar w:fldCharType="separate"/>
      </w:r>
      <w:r>
        <w:t>130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_Toc97302305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_Toc97302307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_Toc97302308 \h </w:instrText>
      </w:r>
      <w:r>
        <w:fldChar w:fldCharType="separate"/>
      </w:r>
      <w:r>
        <w:t>133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_Toc97302309 \h </w:instrText>
      </w:r>
      <w:r>
        <w:fldChar w:fldCharType="separate"/>
      </w:r>
      <w:r>
        <w:t>134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_Toc97302310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_Toc97302311 \h </w:instrText>
      </w:r>
      <w:r>
        <w:fldChar w:fldCharType="separate"/>
      </w:r>
      <w:r>
        <w:t>135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_Toc97302312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_Toc97302315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_Toc97302317 \h </w:instrText>
      </w:r>
      <w:r>
        <w:fldChar w:fldCharType="separate"/>
      </w:r>
      <w:r>
        <w:t>138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_Toc97302318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_Toc97302319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_Toc97302320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_Toc97302321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_Toc97302322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_Toc97302324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_Toc97302325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_Toc97302326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85</w:t>
      </w:r>
      <w:r>
        <w:rPr>
          <w:snapToGrid w:val="0"/>
        </w:rPr>
        <w:t>.</w:t>
      </w:r>
      <w:r>
        <w:rPr>
          <w:snapToGrid w:val="0"/>
        </w:rPr>
        <w:tab/>
        <w:t>Disciplinary action following inquiry</w:t>
      </w:r>
      <w:r>
        <w:tab/>
      </w:r>
      <w:r>
        <w:fldChar w:fldCharType="begin"/>
      </w:r>
      <w:r>
        <w:instrText xml:space="preserve"> PAGEREF _Toc97302327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_Toc97302328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_Toc97302329 \h </w:instrText>
      </w:r>
      <w:r>
        <w:fldChar w:fldCharType="separate"/>
      </w:r>
      <w:r>
        <w:t>145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_Toc97302330 \h </w:instrText>
      </w:r>
      <w:r>
        <w:fldChar w:fldCharType="separate"/>
      </w:r>
      <w:r>
        <w:t>146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_Toc97302331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_Toc97302333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_Toc97302334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_Toc97302335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_Toc97302338 \h </w:instrText>
      </w:r>
      <w:r>
        <w:fldChar w:fldCharType="separate"/>
      </w:r>
      <w:r>
        <w:t>151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_Toc97302339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_Toc97302340 \h </w:instrText>
      </w:r>
      <w:r>
        <w:fldChar w:fldCharType="separate"/>
      </w:r>
      <w:r>
        <w:t>152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_Toc97302341 \h </w:instrText>
      </w:r>
      <w:r>
        <w:fldChar w:fldCharType="separate"/>
      </w:r>
      <w:r>
        <w:t>152</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_Toc97302342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_Toc97302343 \h </w:instrText>
      </w:r>
      <w:r>
        <w:fldChar w:fldCharType="separate"/>
      </w:r>
      <w:r>
        <w:t>152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_Toc97302344 \h </w:instrText>
      </w:r>
      <w:r>
        <w:fldChar w:fldCharType="separate"/>
      </w:r>
      <w:r>
        <w:t>154</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_Toc97302345 \h </w:instrText>
      </w:r>
      <w:r>
        <w:fldChar w:fldCharType="separate"/>
      </w:r>
      <w:r>
        <w:t>155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_Toc97302346 \h </w:instrText>
      </w:r>
      <w:r>
        <w:fldChar w:fldCharType="separate"/>
      </w:r>
      <w:r>
        <w:t>156</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_Toc97302347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_Toc97302348 \h </w:instrText>
      </w:r>
      <w:r>
        <w:fldChar w:fldCharType="separate"/>
      </w:r>
      <w:r>
        <w:t>158</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_Toc97302349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_Toc97302351 \h </w:instrText>
      </w:r>
      <w:r>
        <w:fldChar w:fldCharType="separate"/>
      </w:r>
      <w:r>
        <w:t>158</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_Toc97302352 \h </w:instrText>
      </w:r>
      <w:r>
        <w:fldChar w:fldCharType="separate"/>
      </w:r>
      <w:r>
        <w:t>159</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_Toc97302353 \h </w:instrText>
      </w:r>
      <w:r>
        <w:fldChar w:fldCharType="separate"/>
      </w:r>
      <w:r>
        <w:t>160</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_Toc97302354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101F.</w:t>
      </w:r>
      <w:r>
        <w:tab/>
        <w:t>Time for payment of fines</w:t>
      </w:r>
      <w:r>
        <w:tab/>
      </w:r>
      <w:r>
        <w:fldChar w:fldCharType="begin"/>
      </w:r>
      <w:r>
        <w:instrText xml:space="preserve"> PAGEREF _Toc97302355 \h </w:instrText>
      </w:r>
      <w:r>
        <w:fldChar w:fldCharType="separate"/>
      </w:r>
      <w:r>
        <w:t>161</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_Toc97302356 \h </w:instrText>
      </w:r>
      <w:r>
        <w:fldChar w:fldCharType="separate"/>
      </w:r>
      <w:r>
        <w:t>161</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_Toc97302357 \h </w:instrText>
      </w:r>
      <w:r>
        <w:fldChar w:fldCharType="separate"/>
      </w:r>
      <w:r>
        <w:t>162</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_Toc97302358 \h </w:instrText>
      </w:r>
      <w:r>
        <w:fldChar w:fldCharType="separate"/>
      </w:r>
      <w:r>
        <w:t>163</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_Toc97302359 \h </w:instrText>
      </w:r>
      <w:r>
        <w:fldChar w:fldCharType="separate"/>
      </w:r>
      <w:r>
        <w:t>164</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_Toc97302360 \h </w:instrText>
      </w:r>
      <w:r>
        <w:fldChar w:fldCharType="separate"/>
      </w:r>
      <w:r>
        <w:t>164</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_Toc97302361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_Toc97302363 \h </w:instrText>
      </w:r>
      <w:r>
        <w:fldChar w:fldCharType="separate"/>
      </w:r>
      <w:r>
        <w:t>165</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_Toc97302364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_Toc97302366 \h </w:instrText>
      </w:r>
      <w:r>
        <w:fldChar w:fldCharType="separate"/>
      </w:r>
      <w:r>
        <w:t>167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_Toc97302367 \h </w:instrText>
      </w:r>
      <w:r>
        <w:fldChar w:fldCharType="separate"/>
      </w:r>
      <w:r>
        <w:t>168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_Toc97302368 \h </w:instrText>
      </w:r>
      <w:r>
        <w:fldChar w:fldCharType="separate"/>
      </w:r>
      <w:r>
        <w:t>168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_Toc97302369 \h </w:instrText>
      </w:r>
      <w:r>
        <w:fldChar w:fldCharType="separate"/>
      </w:r>
      <w:r>
        <w:t>177</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_Toc97302370 \h </w:instrText>
      </w:r>
      <w:r>
        <w:fldChar w:fldCharType="separate"/>
      </w:r>
      <w:r>
        <w:t>178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_Toc97302371 \h </w:instrText>
      </w:r>
      <w:r>
        <w:fldChar w:fldCharType="separate"/>
      </w:r>
      <w:r>
        <w:t>178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_Toc97302372 \h </w:instrText>
      </w:r>
      <w:r>
        <w:fldChar w:fldCharType="separate"/>
      </w:r>
      <w:r>
        <w:t>179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_Toc97302373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_Toc97302374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_Toc97302376 \h </w:instrText>
      </w:r>
      <w:r>
        <w:fldChar w:fldCharType="separate"/>
      </w:r>
      <w:r>
        <w:t>181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_Toc97302377 \h </w:instrText>
      </w:r>
      <w:r>
        <w:fldChar w:fldCharType="separate"/>
      </w:r>
      <w:r>
        <w:t>183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_Toc97302378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3" w:name="_Toc97295357"/>
      <w:bookmarkStart w:id="4" w:name="_Toc97295604"/>
      <w:bookmarkStart w:id="5" w:name="_Toc973021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730213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w:t>
      </w:r>
    </w:p>
    <w:p>
      <w:pPr>
        <w:pStyle w:val="Heading5"/>
        <w:rPr>
          <w:snapToGrid w:val="0"/>
        </w:rPr>
      </w:pPr>
      <w:bookmarkStart w:id="7" w:name="_Toc9730213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97302136"/>
      <w:r>
        <w:rPr>
          <w:rStyle w:val="CharSectno"/>
        </w:rPr>
        <w:t>3</w:t>
      </w:r>
      <w:r>
        <w:rPr>
          <w:snapToGrid w:val="0"/>
        </w:rPr>
        <w:t>.</w:t>
      </w:r>
      <w:r>
        <w:rPr>
          <w:snapToGrid w:val="0"/>
        </w:rPr>
        <w:tab/>
        <w:t>Objects</w:t>
      </w:r>
      <w:bookmarkEnd w:id="8"/>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lastRenderedPageBreak/>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No. 30 of 1995 s. 76(2) and (4); No. 68 of 2004 s. 4.]</w:t>
      </w:r>
    </w:p>
    <w:p>
      <w:pPr>
        <w:pStyle w:val="Heading5"/>
        <w:rPr>
          <w:snapToGrid w:val="0"/>
        </w:rPr>
      </w:pPr>
      <w:bookmarkStart w:id="9" w:name="_Toc97302137"/>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w:t>
      </w:r>
      <w:r>
        <w:lastRenderedPageBreak/>
        <w:t>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lastRenderedPageBreak/>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lastRenderedPageBreak/>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free state;</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lastRenderedPageBreak/>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lastRenderedPageBreak/>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lastRenderedPageBreak/>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lastRenderedPageBreak/>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lastRenderedPageBreak/>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lastRenderedPageBreak/>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1</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lastRenderedPageBreak/>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lastRenderedPageBreak/>
        <w:tab/>
        <w:t>(b)</w:t>
      </w:r>
      <w:r>
        <w:rPr>
          <w:snapToGrid w:val="0"/>
        </w:rPr>
        <w:tab/>
        <w:t>result, or be likely to result, in permanent injury or harm to the person’s health.</w:t>
      </w:r>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10" w:name="_Toc97302138"/>
      <w:r>
        <w:rPr>
          <w:rStyle w:val="CharSectno"/>
        </w:rPr>
        <w:t>4A</w:t>
      </w:r>
      <w:r>
        <w:t>.</w:t>
      </w:r>
      <w:r>
        <w:tab/>
        <w:t>Penalty levels defined</w:t>
      </w:r>
      <w:bookmarkEnd w:id="10"/>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$50 000; and</w:t>
      </w:r>
    </w:p>
    <w:p>
      <w:pPr>
        <w:pStyle w:val="Indenti"/>
        <w:spacing w:before="70"/>
      </w:pPr>
      <w:r>
        <w:tab/>
        <w:t>(ii)</w:t>
      </w:r>
      <w:r>
        <w:tab/>
        <w:t>for a subsequent offence, to a fine of $60 000;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$100 000; and</w:t>
      </w:r>
    </w:p>
    <w:p>
      <w:pPr>
        <w:pStyle w:val="IndentI0"/>
        <w:spacing w:before="70"/>
      </w:pPr>
      <w:r>
        <w:tab/>
        <w:t>(II)</w:t>
      </w:r>
      <w:r>
        <w:tab/>
        <w:t>for a subsequent offence, to a fine of $120 000;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$450 000; and</w:t>
      </w:r>
    </w:p>
    <w:p>
      <w:pPr>
        <w:pStyle w:val="IndentI0"/>
        <w:spacing w:before="7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keepNext/>
      </w:pPr>
      <w:r>
        <w:lastRenderedPageBreak/>
        <w:tab/>
        <w:t>(ii)</w:t>
      </w:r>
      <w:r>
        <w:tab/>
        <w:t>for a subsequent offence, to a fine of $350 000;</w:t>
      </w:r>
    </w:p>
    <w:p>
      <w:pPr>
        <w:pStyle w:val="Indenta"/>
      </w:pPr>
      <w:r>
        <w:tab/>
      </w:r>
      <w:r>
        <w:tab/>
        <w:t>or</w:t>
      </w:r>
    </w:p>
    <w:p>
      <w:pPr>
        <w:pStyle w:val="Indenta"/>
      </w:pPr>
      <w:r>
        <w:tab/>
        <w:t>(b)</w:t>
      </w:r>
      <w:r>
        <w:tab/>
        <w:t>in the case of a corporation —</w:t>
      </w:r>
    </w:p>
    <w:p>
      <w:pPr>
        <w:pStyle w:val="Indenti"/>
      </w:pPr>
      <w:r>
        <w:tab/>
        <w:t>(i)</w:t>
      </w:r>
      <w:r>
        <w:tab/>
        <w:t>for a first offence, to a fine of $1 500 000; and</w:t>
      </w:r>
    </w:p>
    <w:p>
      <w:pPr>
        <w:pStyle w:val="Indenti"/>
      </w:pPr>
      <w:r>
        <w:tab/>
        <w:t>(ii)</w:t>
      </w:r>
      <w:r>
        <w:tab/>
        <w:t>for a subsequent offence, to a fine of $1 800 000.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corporation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pPr>
      <w:r>
        <w:tab/>
        <w:t>(b)</w:t>
      </w:r>
      <w:r>
        <w:tab/>
        <w:t>in the case of a corporation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4A inserted: No. 68 of 2004 s. 15; amended: No. 17 of 2018 s. 4.]</w:t>
      </w:r>
    </w:p>
    <w:p>
      <w:pPr>
        <w:pStyle w:val="Heading5"/>
        <w:keepNext w:val="0"/>
        <w:keepLines w:val="0"/>
        <w:pageBreakBefore/>
        <w:spacing w:before="0"/>
      </w:pPr>
      <w:bookmarkStart w:id="11" w:name="_Toc97302139"/>
      <w:r>
        <w:rPr>
          <w:rStyle w:val="CharSectno"/>
        </w:rPr>
        <w:lastRenderedPageBreak/>
        <w:t>4B</w:t>
      </w:r>
      <w:r>
        <w:t>.</w:t>
      </w:r>
      <w:r>
        <w:tab/>
        <w:t>First offence and subsequent offence defined</w:t>
      </w:r>
      <w:bookmarkEnd w:id="11"/>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12" w:name="_Toc97302140"/>
      <w:r>
        <w:rPr>
          <w:rStyle w:val="CharSectno"/>
        </w:rPr>
        <w:t>5</w:t>
      </w:r>
      <w:r>
        <w:rPr>
          <w:snapToGrid w:val="0"/>
        </w:rPr>
        <w:t>.</w:t>
      </w:r>
      <w:r>
        <w:rPr>
          <w:snapToGrid w:val="0"/>
        </w:rPr>
        <w:tab/>
        <w:t>Crown bound</w:t>
      </w:r>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97302141"/>
      <w:r>
        <w:rPr>
          <w:rStyle w:val="CharSectno"/>
        </w:rPr>
        <w:t>6</w:t>
      </w:r>
      <w:r>
        <w:rPr>
          <w:snapToGrid w:val="0"/>
        </w:rPr>
        <w:t>.</w:t>
      </w:r>
      <w:r>
        <w:rPr>
          <w:snapToGrid w:val="0"/>
        </w:rPr>
        <w:tab/>
        <w:t>Application to certain excavations, shafts, or tunnels</w:t>
      </w:r>
      <w:bookmarkEnd w:id="13"/>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4" w:name="_Toc97302142"/>
      <w:r>
        <w:rPr>
          <w:rStyle w:val="CharSectno"/>
        </w:rPr>
        <w:lastRenderedPageBreak/>
        <w:t>6A</w:t>
      </w:r>
      <w:r>
        <w:t>.</w:t>
      </w:r>
      <w:r>
        <w:tab/>
        <w:t xml:space="preserve">Application of this Act to workplace under </w:t>
      </w:r>
      <w:r>
        <w:rPr>
          <w:i/>
        </w:rPr>
        <w:t>Occupational Safety and Health Act 1984</w:t>
      </w:r>
      <w:bookmarkEnd w:id="14"/>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No. 68 of 2004 s. 89.]</w:t>
      </w:r>
    </w:p>
    <w:p>
      <w:pPr>
        <w:pStyle w:val="Heading5"/>
        <w:rPr>
          <w:snapToGrid w:val="0"/>
        </w:rPr>
      </w:pPr>
      <w:bookmarkStart w:id="15" w:name="_Toc97302143"/>
      <w:r>
        <w:rPr>
          <w:rStyle w:val="CharSectno"/>
        </w:rPr>
        <w:lastRenderedPageBreak/>
        <w:t>7</w:t>
      </w:r>
      <w:r>
        <w:rPr>
          <w:snapToGrid w:val="0"/>
        </w:rPr>
        <w:t>.</w:t>
      </w:r>
      <w:r>
        <w:rPr>
          <w:snapToGrid w:val="0"/>
        </w:rPr>
        <w:tab/>
        <w:t>Relationship with other Acts</w:t>
      </w:r>
      <w:bookmarkEnd w:id="1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50.]</w:t>
      </w:r>
    </w:p>
    <w:p>
      <w:pPr>
        <w:pStyle w:val="Heading5"/>
        <w:rPr>
          <w:snapToGrid w:val="0"/>
        </w:rPr>
      </w:pPr>
      <w:bookmarkStart w:id="16" w:name="_Toc97302144"/>
      <w:r>
        <w:rPr>
          <w:rStyle w:val="CharSectno"/>
        </w:rPr>
        <w:t>8</w:t>
      </w:r>
      <w:r>
        <w:rPr>
          <w:snapToGrid w:val="0"/>
        </w:rPr>
        <w:t>.</w:t>
      </w:r>
      <w:r>
        <w:rPr>
          <w:snapToGrid w:val="0"/>
        </w:rPr>
        <w:tab/>
        <w:t>Power to exempt</w:t>
      </w:r>
      <w:bookmarkEnd w:id="16"/>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7" w:name="_Toc97295369"/>
      <w:bookmarkStart w:id="18" w:name="_Toc97295616"/>
      <w:bookmarkStart w:id="19" w:name="_Toc97302145"/>
      <w:r>
        <w:rPr>
          <w:rStyle w:val="CharPartNo"/>
        </w:rPr>
        <w:lastRenderedPageBreak/>
        <w:t>Part 2</w:t>
      </w:r>
      <w:r>
        <w:t> — </w:t>
      </w:r>
      <w:r>
        <w:rPr>
          <w:rStyle w:val="CharPartText"/>
        </w:rPr>
        <w:t>General duties relating to occupational safety and health</w:t>
      </w:r>
      <w:bookmarkEnd w:id="17"/>
      <w:bookmarkEnd w:id="18"/>
      <w:bookmarkEnd w:id="19"/>
    </w:p>
    <w:p>
      <w:pPr>
        <w:pStyle w:val="Footnoteheading"/>
      </w:pPr>
      <w:r>
        <w:tab/>
        <w:t>[Heading amended: No. 30 of 1995 s. 76(1).]</w:t>
      </w:r>
    </w:p>
    <w:p>
      <w:pPr>
        <w:pStyle w:val="Heading3"/>
      </w:pPr>
      <w:bookmarkStart w:id="20" w:name="_Toc97295370"/>
      <w:bookmarkStart w:id="21" w:name="_Toc97295617"/>
      <w:bookmarkStart w:id="22" w:name="_Toc97302146"/>
      <w:r>
        <w:rPr>
          <w:rStyle w:val="CharDivNo"/>
        </w:rPr>
        <w:t>Division 1</w:t>
      </w:r>
      <w:r>
        <w:t> — </w:t>
      </w:r>
      <w:r>
        <w:rPr>
          <w:rStyle w:val="CharDivText"/>
        </w:rPr>
        <w:t>Preliminary</w:t>
      </w:r>
      <w:bookmarkEnd w:id="20"/>
      <w:bookmarkEnd w:id="21"/>
      <w:bookmarkEnd w:id="22"/>
    </w:p>
    <w:p>
      <w:pPr>
        <w:pStyle w:val="Footnoteheading"/>
      </w:pPr>
      <w:r>
        <w:tab/>
        <w:t>[Heading inserted: No. 68 of 2004 s. 17.]</w:t>
      </w:r>
    </w:p>
    <w:p>
      <w:pPr>
        <w:pStyle w:val="Heading5"/>
      </w:pPr>
      <w:bookmarkStart w:id="23" w:name="_Toc97302147"/>
      <w:r>
        <w:rPr>
          <w:rStyle w:val="CharSectno"/>
        </w:rPr>
        <w:t>8A</w:t>
      </w:r>
      <w:r>
        <w:t>.</w:t>
      </w:r>
      <w:r>
        <w:tab/>
        <w:t>Effect of 2 or more statutory duties</w:t>
      </w:r>
      <w:bookmarkEnd w:id="23"/>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No. 68 of 2004 s. 17.]</w:t>
      </w:r>
    </w:p>
    <w:p>
      <w:pPr>
        <w:pStyle w:val="Heading5"/>
      </w:pPr>
      <w:bookmarkStart w:id="24" w:name="_Toc97302148"/>
      <w:r>
        <w:rPr>
          <w:rStyle w:val="CharSectno"/>
        </w:rPr>
        <w:t>8B</w:t>
      </w:r>
      <w:r>
        <w:t>.</w:t>
      </w:r>
      <w:r>
        <w:tab/>
        <w:t>Gross negligence defined for some offences in this Part</w:t>
      </w:r>
      <w:bookmarkEnd w:id="24"/>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lastRenderedPageBreak/>
        <w:tab/>
        <w:t>(b)</w:t>
      </w:r>
      <w:r>
        <w:tab/>
        <w:t>the contravention did in fact cause the death of, or serious harm to, such a person.</w:t>
      </w:r>
    </w:p>
    <w:p>
      <w:pPr>
        <w:pStyle w:val="Footnotesection"/>
      </w:pPr>
      <w:r>
        <w:tab/>
        <w:t>[Section 8B inserted: No. 68 of 2004 s. 17.]</w:t>
      </w:r>
    </w:p>
    <w:p>
      <w:pPr>
        <w:pStyle w:val="Heading3"/>
      </w:pPr>
      <w:bookmarkStart w:id="25" w:name="_Toc97295373"/>
      <w:bookmarkStart w:id="26" w:name="_Toc97295620"/>
      <w:bookmarkStart w:id="27" w:name="_Toc97302149"/>
      <w:r>
        <w:rPr>
          <w:rStyle w:val="CharDivNo"/>
        </w:rPr>
        <w:t>Division 2</w:t>
      </w:r>
      <w:r>
        <w:t> — </w:t>
      </w:r>
      <w:r>
        <w:rPr>
          <w:rStyle w:val="CharDivText"/>
        </w:rPr>
        <w:t>General duties</w:t>
      </w:r>
      <w:bookmarkEnd w:id="25"/>
      <w:bookmarkEnd w:id="26"/>
      <w:bookmarkEnd w:id="27"/>
    </w:p>
    <w:p>
      <w:pPr>
        <w:pStyle w:val="Footnoteheading"/>
      </w:pPr>
      <w:r>
        <w:tab/>
        <w:t>[Heading inserted: No. 68 of 2004 s. 5.]</w:t>
      </w:r>
    </w:p>
    <w:p>
      <w:pPr>
        <w:pStyle w:val="Heading5"/>
        <w:rPr>
          <w:snapToGrid w:val="0"/>
        </w:rPr>
      </w:pPr>
      <w:bookmarkStart w:id="28" w:name="_Toc97302150"/>
      <w:r>
        <w:rPr>
          <w:rStyle w:val="CharSectno"/>
        </w:rPr>
        <w:t>9</w:t>
      </w:r>
      <w:r>
        <w:rPr>
          <w:snapToGrid w:val="0"/>
        </w:rPr>
        <w:t>.</w:t>
      </w:r>
      <w:r>
        <w:rPr>
          <w:snapToGrid w:val="0"/>
        </w:rPr>
        <w:tab/>
        <w:t>Employers, duties of</w:t>
      </w:r>
      <w:bookmarkEnd w:id="28"/>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lastRenderedPageBreak/>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No. 30 of 1995 s. 54 and 76(2) and (4); No. 68 of 2004 s. 6 and 18.]</w:t>
      </w:r>
    </w:p>
    <w:p>
      <w:pPr>
        <w:pStyle w:val="Heading5"/>
      </w:pPr>
      <w:bookmarkStart w:id="29" w:name="_Toc97302151"/>
      <w:r>
        <w:rPr>
          <w:rStyle w:val="CharSectno"/>
        </w:rPr>
        <w:t>9A</w:t>
      </w:r>
      <w:r>
        <w:t>.</w:t>
      </w:r>
      <w:r>
        <w:tab/>
        <w:t>Breaches of s. 9(1), penalties for</w:t>
      </w:r>
      <w:bookmarkEnd w:id="2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lastRenderedPageBreak/>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No. 68 of 2004 s. 19.]</w:t>
      </w:r>
    </w:p>
    <w:p>
      <w:pPr>
        <w:pStyle w:val="Heading5"/>
        <w:rPr>
          <w:snapToGrid w:val="0"/>
        </w:rPr>
      </w:pPr>
      <w:bookmarkStart w:id="30" w:name="_Toc97302152"/>
      <w:r>
        <w:rPr>
          <w:rStyle w:val="CharSectno"/>
        </w:rPr>
        <w:t>10</w:t>
      </w:r>
      <w:r>
        <w:rPr>
          <w:snapToGrid w:val="0"/>
        </w:rPr>
        <w:t>.</w:t>
      </w:r>
      <w:r>
        <w:rPr>
          <w:snapToGrid w:val="0"/>
        </w:rPr>
        <w:tab/>
        <w:t>Employees, duties of</w:t>
      </w:r>
      <w:bookmarkEnd w:id="30"/>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the employer as mentioned </w:t>
      </w:r>
      <w:r>
        <w:rPr>
          <w:snapToGrid w:val="0"/>
        </w:rPr>
        <w:lastRenderedPageBreak/>
        <w:t>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No. 30 of 1995 s. 55 and 76(1), (3) and (4); No. 68 of 2004 s. 20.]</w:t>
      </w:r>
    </w:p>
    <w:p>
      <w:pPr>
        <w:pStyle w:val="Heading5"/>
      </w:pPr>
      <w:bookmarkStart w:id="31" w:name="_Toc97302153"/>
      <w:r>
        <w:rPr>
          <w:rStyle w:val="CharSectno"/>
        </w:rPr>
        <w:t>10A</w:t>
      </w:r>
      <w:r>
        <w:t>.</w:t>
      </w:r>
      <w:r>
        <w:tab/>
        <w:t>Breaches of s. 10(1) or (3), penalties for</w:t>
      </w:r>
      <w:bookmarkEnd w:id="31"/>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lastRenderedPageBreak/>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No. 68 of 2004 s. 21; amended: No. 17 of 2018 s. 4.]</w:t>
      </w:r>
    </w:p>
    <w:p>
      <w:pPr>
        <w:pStyle w:val="Heading5"/>
        <w:rPr>
          <w:snapToGrid w:val="0"/>
        </w:rPr>
      </w:pPr>
      <w:bookmarkStart w:id="32" w:name="_Toc97302154"/>
      <w:r>
        <w:rPr>
          <w:rStyle w:val="CharSectno"/>
        </w:rPr>
        <w:t>11</w:t>
      </w:r>
      <w:r>
        <w:rPr>
          <w:snapToGrid w:val="0"/>
        </w:rPr>
        <w:t>.</w:t>
      </w:r>
      <w:r>
        <w:rPr>
          <w:snapToGrid w:val="0"/>
        </w:rPr>
        <w:tab/>
        <w:t>Duty to report some occurrences and situations</w:t>
      </w:r>
      <w:bookmarkEnd w:id="3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 xml:space="preserve">Every person working at a mine must, unless a similar report has to his or her knowledge already been made, report </w:t>
      </w:r>
      <w:r>
        <w:rPr>
          <w:snapToGrid w:val="0"/>
        </w:rPr>
        <w:lastRenderedPageBreak/>
        <w:t>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 xml:space="preserve">A person who contravenes subsection (1), (2) or (3) commits an offence and is liable to a fine of </w:t>
      </w:r>
      <w:r>
        <w:t>$40 000</w:t>
      </w:r>
      <w:r>
        <w:rPr>
          <w:snapToGrid w:val="0"/>
        </w:rPr>
        <w:t>.</w:t>
      </w:r>
    </w:p>
    <w:p>
      <w:pPr>
        <w:pStyle w:val="Footnotesection"/>
      </w:pPr>
      <w:r>
        <w:tab/>
        <w:t>[Section 11 amended: No. 17 of 2018 s. 4.]</w:t>
      </w:r>
    </w:p>
    <w:p>
      <w:pPr>
        <w:pStyle w:val="Heading5"/>
      </w:pPr>
      <w:bookmarkStart w:id="33" w:name="_Toc97302155"/>
      <w:r>
        <w:rPr>
          <w:rStyle w:val="CharSectno"/>
        </w:rPr>
        <w:t>11A</w:t>
      </w:r>
      <w:r>
        <w:t>.</w:t>
      </w:r>
      <w:r>
        <w:tab/>
        <w:t>Mine manager’s duties when s. 11 report received</w:t>
      </w:r>
      <w:bookmarkEnd w:id="33"/>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No. 68 of 2004 s. 7.]</w:t>
      </w:r>
    </w:p>
    <w:p>
      <w:pPr>
        <w:pStyle w:val="Heading5"/>
        <w:rPr>
          <w:snapToGrid w:val="0"/>
        </w:rPr>
      </w:pPr>
      <w:bookmarkStart w:id="34" w:name="_Toc97302156"/>
      <w:r>
        <w:rPr>
          <w:rStyle w:val="CharSectno"/>
        </w:rPr>
        <w:t>12</w:t>
      </w:r>
      <w:r>
        <w:rPr>
          <w:snapToGrid w:val="0"/>
        </w:rPr>
        <w:t>.</w:t>
      </w:r>
      <w:r>
        <w:rPr>
          <w:snapToGrid w:val="0"/>
        </w:rPr>
        <w:tab/>
        <w:t>Employers and self</w:t>
      </w:r>
      <w:r>
        <w:rPr>
          <w:snapToGrid w:val="0"/>
        </w:rPr>
        <w:noBreakHyphen/>
        <w:t>employed persons, duties of</w:t>
      </w:r>
      <w:bookmarkEnd w:id="34"/>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lastRenderedPageBreak/>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No. 30 of 1995 s. 56 and 76(4); No. 68 of 2004 s. 8 and 22.]</w:t>
      </w:r>
    </w:p>
    <w:p>
      <w:pPr>
        <w:pStyle w:val="Heading5"/>
      </w:pPr>
      <w:bookmarkStart w:id="35" w:name="_Toc97302157"/>
      <w:r>
        <w:rPr>
          <w:rStyle w:val="CharSectno"/>
        </w:rPr>
        <w:t>12A</w:t>
      </w:r>
      <w:r>
        <w:t>.</w:t>
      </w:r>
      <w:r>
        <w:tab/>
        <w:t>Breaches of s. 12, penalties for</w:t>
      </w:r>
      <w:bookmarkEnd w:id="35"/>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lastRenderedPageBreak/>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No. 68 of 2004 s. 23.]</w:t>
      </w:r>
    </w:p>
    <w:p>
      <w:pPr>
        <w:pStyle w:val="Heading5"/>
      </w:pPr>
      <w:bookmarkStart w:id="36" w:name="_Toc97302158"/>
      <w:r>
        <w:rPr>
          <w:rStyle w:val="CharSectno"/>
        </w:rPr>
        <w:t>12B</w:t>
      </w:r>
      <w:r>
        <w:t>.</w:t>
      </w:r>
      <w:r>
        <w:tab/>
        <w:t>Corporations to which s. 15A, 15B or 15C applies, duties of</w:t>
      </w:r>
      <w:bookmarkEnd w:id="3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No. 68 of 2004 s. 9.]</w:t>
      </w:r>
    </w:p>
    <w:p>
      <w:pPr>
        <w:pStyle w:val="Heading5"/>
      </w:pPr>
      <w:bookmarkStart w:id="37" w:name="_Toc97302159"/>
      <w:r>
        <w:rPr>
          <w:rStyle w:val="CharSectno"/>
        </w:rPr>
        <w:lastRenderedPageBreak/>
        <w:t>12C</w:t>
      </w:r>
      <w:r>
        <w:t>.</w:t>
      </w:r>
      <w:r>
        <w:tab/>
        <w:t>Breaches of s. 12B, penalties for</w:t>
      </w:r>
      <w:bookmarkEnd w:id="37"/>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No. 68 of 2004 s. 9.]</w:t>
      </w:r>
    </w:p>
    <w:p>
      <w:pPr>
        <w:pStyle w:val="Heading5"/>
        <w:rPr>
          <w:snapToGrid w:val="0"/>
        </w:rPr>
      </w:pPr>
      <w:bookmarkStart w:id="38" w:name="_Toc97302160"/>
      <w:r>
        <w:rPr>
          <w:rStyle w:val="CharSectno"/>
        </w:rPr>
        <w:t>13</w:t>
      </w:r>
      <w:r>
        <w:rPr>
          <w:snapToGrid w:val="0"/>
        </w:rPr>
        <w:t>.</w:t>
      </w:r>
      <w:r>
        <w:rPr>
          <w:snapToGrid w:val="0"/>
        </w:rPr>
        <w:tab/>
        <w:t>Principal employers and managers, duties of</w:t>
      </w:r>
      <w:bookmarkEnd w:id="38"/>
    </w:p>
    <w:p>
      <w:pPr>
        <w:pStyle w:val="Subsection"/>
        <w:rPr>
          <w:snapToGrid w:val="0"/>
        </w:rPr>
      </w:pPr>
      <w:r>
        <w:rPr>
          <w:snapToGrid w:val="0"/>
        </w:rPr>
        <w:tab/>
      </w:r>
      <w:r>
        <w:rPr>
          <w:snapToGrid w:val="0"/>
        </w:rPr>
        <w:tab/>
        <w:t xml:space="preserve">The principal employer at and the manager of a mine must take such measures as are practicable to ensure that the mine and the means of access to and egress from the mine are such that </w:t>
      </w:r>
      <w:r>
        <w:rPr>
          <w:snapToGrid w:val="0"/>
        </w:rPr>
        <w:lastRenderedPageBreak/>
        <w:t>persons who are at the mine, or use the means of access to or egress from the mine, are not exposed to hazards.</w:t>
      </w:r>
    </w:p>
    <w:p>
      <w:pPr>
        <w:pStyle w:val="Footnotesection"/>
      </w:pPr>
      <w:r>
        <w:tab/>
        <w:t>[Section 13 amended: No. 30 of 1995 s. 57; No. 68 of 2004 s. 24.]</w:t>
      </w:r>
    </w:p>
    <w:p>
      <w:pPr>
        <w:pStyle w:val="Heading5"/>
      </w:pPr>
      <w:bookmarkStart w:id="39" w:name="_Toc97302161"/>
      <w:r>
        <w:rPr>
          <w:rStyle w:val="CharSectno"/>
        </w:rPr>
        <w:t>13A</w:t>
      </w:r>
      <w:r>
        <w:t>.</w:t>
      </w:r>
      <w:r>
        <w:tab/>
        <w:t>Breaches of s. 13, penalties for</w:t>
      </w:r>
      <w:bookmarkEnd w:id="3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lastRenderedPageBreak/>
        <w:tab/>
        <w:t>(b)</w:t>
      </w:r>
      <w:r>
        <w:tab/>
        <w:t>subsection (2) may, instead of being convicted of that offence, be convicted of an offence under subsection (3).</w:t>
      </w:r>
    </w:p>
    <w:p>
      <w:pPr>
        <w:pStyle w:val="Footnotesection"/>
      </w:pPr>
      <w:r>
        <w:tab/>
        <w:t>[Section 13A inserted: No. 68 of 2004 s. 25.]</w:t>
      </w:r>
    </w:p>
    <w:p>
      <w:pPr>
        <w:pStyle w:val="Heading5"/>
        <w:rPr>
          <w:snapToGrid w:val="0"/>
        </w:rPr>
      </w:pPr>
      <w:bookmarkStart w:id="40" w:name="_Toc97302162"/>
      <w:r>
        <w:rPr>
          <w:rStyle w:val="CharSectno"/>
        </w:rPr>
        <w:t>14</w:t>
      </w:r>
      <w:r>
        <w:rPr>
          <w:snapToGrid w:val="0"/>
        </w:rPr>
        <w:t>.</w:t>
      </w:r>
      <w:r>
        <w:rPr>
          <w:snapToGrid w:val="0"/>
        </w:rPr>
        <w:tab/>
        <w:t>Plant designers etc., duties of</w:t>
      </w:r>
      <w:bookmarkEnd w:id="40"/>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lastRenderedPageBreak/>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No. 30 of 1995 s. 58; No. 68 of 2004 s. 26.]</w:t>
      </w:r>
    </w:p>
    <w:p>
      <w:pPr>
        <w:pStyle w:val="Heading5"/>
      </w:pPr>
      <w:bookmarkStart w:id="41" w:name="_Toc97302163"/>
      <w:r>
        <w:rPr>
          <w:rStyle w:val="CharSectno"/>
        </w:rPr>
        <w:t>15</w:t>
      </w:r>
      <w:r>
        <w:t>.</w:t>
      </w:r>
      <w:r>
        <w:tab/>
        <w:t>Breaches of s. 14, penalties for</w:t>
      </w:r>
      <w:bookmarkEnd w:id="41"/>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lastRenderedPageBreak/>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No. 68 of 2004 s. 27.]</w:t>
      </w:r>
    </w:p>
    <w:p>
      <w:pPr>
        <w:pStyle w:val="Heading3"/>
        <w:spacing w:before="300"/>
      </w:pPr>
      <w:bookmarkStart w:id="42" w:name="_Toc97295388"/>
      <w:bookmarkStart w:id="43" w:name="_Toc97295635"/>
      <w:bookmarkStart w:id="44" w:name="_Toc97302164"/>
      <w:r>
        <w:rPr>
          <w:rStyle w:val="CharDivNo"/>
        </w:rPr>
        <w:t>Division 3</w:t>
      </w:r>
      <w:r>
        <w:t> — </w:t>
      </w:r>
      <w:r>
        <w:rPr>
          <w:rStyle w:val="CharDivText"/>
        </w:rPr>
        <w:t>Certain workplace situations to be treated as employment</w:t>
      </w:r>
      <w:bookmarkEnd w:id="42"/>
      <w:bookmarkEnd w:id="43"/>
      <w:bookmarkEnd w:id="44"/>
    </w:p>
    <w:p>
      <w:pPr>
        <w:pStyle w:val="Footnoteheading"/>
        <w:spacing w:before="100"/>
      </w:pPr>
      <w:r>
        <w:tab/>
        <w:t>[Heading inserted: No. 68 of 2004 s. 10.]</w:t>
      </w:r>
    </w:p>
    <w:p>
      <w:pPr>
        <w:pStyle w:val="Heading5"/>
      </w:pPr>
      <w:bookmarkStart w:id="45" w:name="_Toc97302165"/>
      <w:r>
        <w:rPr>
          <w:rStyle w:val="CharSectno"/>
        </w:rPr>
        <w:t>15A</w:t>
      </w:r>
      <w:r>
        <w:t>.</w:t>
      </w:r>
      <w:r>
        <w:tab/>
        <w:t>Contract work arrangements</w:t>
      </w:r>
      <w:bookmarkEnd w:id="45"/>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lastRenderedPageBreak/>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lastRenderedPageBreak/>
        <w:tab/>
        <w:t>(b)</w:t>
      </w:r>
      <w:r>
        <w:tab/>
        <w:t>the duties of the contractor to any person employed or engaged by the contractor.</w:t>
      </w:r>
    </w:p>
    <w:p>
      <w:pPr>
        <w:pStyle w:val="Footnotesection"/>
      </w:pPr>
      <w:r>
        <w:tab/>
        <w:t>[Section 15A inserted: No. 68 of 2004 s. 10; amended: No. 16 of 2008 s. 5.]</w:t>
      </w:r>
    </w:p>
    <w:p>
      <w:pPr>
        <w:pStyle w:val="Heading5"/>
      </w:pPr>
      <w:bookmarkStart w:id="46" w:name="_Toc97302166"/>
      <w:r>
        <w:rPr>
          <w:rStyle w:val="CharSectno"/>
        </w:rPr>
        <w:t>15B</w:t>
      </w:r>
      <w:r>
        <w:t>.</w:t>
      </w:r>
      <w:r>
        <w:tab/>
        <w:t>Labour arrangements in general</w:t>
      </w:r>
      <w:bookmarkEnd w:id="46"/>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lastRenderedPageBreak/>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No. 68 of 2004 s. 10; amended: No. 16 of 2008 s. 6.]</w:t>
      </w:r>
    </w:p>
    <w:p>
      <w:pPr>
        <w:pStyle w:val="Heading5"/>
      </w:pPr>
      <w:bookmarkStart w:id="47" w:name="_Toc97302167"/>
      <w:r>
        <w:rPr>
          <w:rStyle w:val="CharSectno"/>
        </w:rPr>
        <w:t>15C</w:t>
      </w:r>
      <w:r>
        <w:t>.</w:t>
      </w:r>
      <w:r>
        <w:tab/>
        <w:t>Labour hire arrangements</w:t>
      </w:r>
      <w:bookmarkEnd w:id="4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lastRenderedPageBreak/>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No. 68 of 2004 s. 10; amended: No. 16 of 2008 s. 7.]</w:t>
      </w:r>
    </w:p>
    <w:p>
      <w:pPr>
        <w:pStyle w:val="Heading3"/>
      </w:pPr>
      <w:bookmarkStart w:id="48" w:name="_Toc97295392"/>
      <w:bookmarkStart w:id="49" w:name="_Toc97295639"/>
      <w:bookmarkStart w:id="50" w:name="_Toc97302168"/>
      <w:r>
        <w:rPr>
          <w:rStyle w:val="CharDivNo"/>
        </w:rPr>
        <w:lastRenderedPageBreak/>
        <w:t>Division 4</w:t>
      </w:r>
      <w:r>
        <w:t> — </w:t>
      </w:r>
      <w:r>
        <w:rPr>
          <w:rStyle w:val="CharDivText"/>
        </w:rPr>
        <w:t>Other duties</w:t>
      </w:r>
      <w:bookmarkEnd w:id="48"/>
      <w:bookmarkEnd w:id="49"/>
      <w:bookmarkEnd w:id="50"/>
    </w:p>
    <w:p>
      <w:pPr>
        <w:pStyle w:val="Footnoteheading"/>
      </w:pPr>
      <w:r>
        <w:tab/>
        <w:t>[Heading inserted: No. 68 of 2004 s. 10.]</w:t>
      </w:r>
    </w:p>
    <w:p>
      <w:pPr>
        <w:pStyle w:val="Heading5"/>
      </w:pPr>
      <w:bookmarkStart w:id="51" w:name="_Toc97302169"/>
      <w:r>
        <w:rPr>
          <w:rStyle w:val="CharSectno"/>
        </w:rPr>
        <w:t>15D</w:t>
      </w:r>
      <w:r>
        <w:t>.</w:t>
      </w:r>
      <w:r>
        <w:tab/>
        <w:t>Employers’ duties as to some residential premises</w:t>
      </w:r>
      <w:bookmarkEnd w:id="51"/>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keepNext/>
      </w:pPr>
      <w:r>
        <w:tab/>
        <w:t>(3)</w:t>
      </w:r>
      <w:r>
        <w:tab/>
        <w:t xml:space="preserve">Subsection (2) does not apply if the occupancy is pursuant to a written agreement containing terms that might reasonably be </w:t>
      </w:r>
      <w:r>
        <w:lastRenderedPageBreak/>
        <w:t>expected to apply to a letting of the residential premises to a tenant.</w:t>
      </w:r>
    </w:p>
    <w:p>
      <w:pPr>
        <w:pStyle w:val="Footnotesection"/>
      </w:pPr>
      <w:r>
        <w:tab/>
        <w:t>[Section 15D inserted: No. 68 of 2004 s. 10; amended: No. 38 of 2005 s. 15.]</w:t>
      </w:r>
    </w:p>
    <w:p>
      <w:pPr>
        <w:pStyle w:val="Heading5"/>
      </w:pPr>
      <w:bookmarkStart w:id="52" w:name="_Toc97302170"/>
      <w:r>
        <w:rPr>
          <w:rStyle w:val="CharSectno"/>
        </w:rPr>
        <w:t>15E</w:t>
      </w:r>
      <w:r>
        <w:t>.</w:t>
      </w:r>
      <w:r>
        <w:tab/>
        <w:t>Breaches of s. 15D, penalties for</w:t>
      </w:r>
      <w:bookmarkEnd w:id="52"/>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lastRenderedPageBreak/>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No. 68 of 2004 s. 10.]</w:t>
      </w:r>
    </w:p>
    <w:p>
      <w:pPr>
        <w:pStyle w:val="Heading5"/>
      </w:pPr>
      <w:bookmarkStart w:id="53" w:name="_Toc97302171"/>
      <w:r>
        <w:rPr>
          <w:rStyle w:val="CharSectno"/>
        </w:rPr>
        <w:t>15F</w:t>
      </w:r>
      <w:r>
        <w:t>.</w:t>
      </w:r>
      <w:r>
        <w:tab/>
        <w:t>Hazardous situations, duty of employer or self</w:t>
      </w:r>
      <w:r>
        <w:noBreakHyphen/>
        <w:t>employed person to report</w:t>
      </w:r>
      <w:bookmarkEnd w:id="53"/>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lastRenderedPageBreak/>
        <w:tab/>
        <w:t>(4)</w:t>
      </w:r>
      <w:r>
        <w:tab/>
        <w:t>An employer or self</w:t>
      </w:r>
      <w:r>
        <w:noBreakHyphen/>
        <w:t>employed person who fails to comply with subsection (2) commits an offence.</w:t>
      </w:r>
    </w:p>
    <w:p>
      <w:pPr>
        <w:pStyle w:val="Footnotesection"/>
      </w:pPr>
      <w:r>
        <w:tab/>
        <w:t>[Section 15F inserted: No. 68 of 2004 s. 10.]</w:t>
      </w:r>
    </w:p>
    <w:p>
      <w:pPr>
        <w:pStyle w:val="Heading2"/>
      </w:pPr>
      <w:bookmarkStart w:id="54" w:name="_Toc97295396"/>
      <w:bookmarkStart w:id="55" w:name="_Toc97295643"/>
      <w:bookmarkStart w:id="56" w:name="_Toc97302172"/>
      <w:r>
        <w:rPr>
          <w:rStyle w:val="CharPartNo"/>
        </w:rPr>
        <w:lastRenderedPageBreak/>
        <w:t>Part 3</w:t>
      </w:r>
      <w:r>
        <w:t> — </w:t>
      </w:r>
      <w:r>
        <w:rPr>
          <w:rStyle w:val="CharPartText"/>
        </w:rPr>
        <w:t>Administration of Act</w:t>
      </w:r>
      <w:bookmarkEnd w:id="54"/>
      <w:bookmarkEnd w:id="55"/>
      <w:bookmarkEnd w:id="56"/>
    </w:p>
    <w:p>
      <w:pPr>
        <w:pStyle w:val="Heading3"/>
      </w:pPr>
      <w:bookmarkStart w:id="57" w:name="_Toc97295397"/>
      <w:bookmarkStart w:id="58" w:name="_Toc97295644"/>
      <w:bookmarkStart w:id="59" w:name="_Toc97302173"/>
      <w:r>
        <w:rPr>
          <w:rStyle w:val="CharDivNo"/>
        </w:rPr>
        <w:t>Division 1</w:t>
      </w:r>
      <w:r>
        <w:rPr>
          <w:snapToGrid w:val="0"/>
        </w:rPr>
        <w:t> — </w:t>
      </w:r>
      <w:r>
        <w:rPr>
          <w:rStyle w:val="CharDivText"/>
        </w:rPr>
        <w:t>Inspectors of mines</w:t>
      </w:r>
      <w:bookmarkEnd w:id="57"/>
      <w:bookmarkEnd w:id="58"/>
      <w:bookmarkEnd w:id="59"/>
    </w:p>
    <w:p>
      <w:pPr>
        <w:pStyle w:val="Heading5"/>
        <w:rPr>
          <w:snapToGrid w:val="0"/>
        </w:rPr>
      </w:pPr>
      <w:bookmarkStart w:id="60" w:name="_Toc97302174"/>
      <w:r>
        <w:rPr>
          <w:rStyle w:val="CharSectno"/>
        </w:rPr>
        <w:t>16</w:t>
      </w:r>
      <w:r>
        <w:rPr>
          <w:snapToGrid w:val="0"/>
        </w:rPr>
        <w:t>.</w:t>
      </w:r>
      <w:r>
        <w:rPr>
          <w:snapToGrid w:val="0"/>
        </w:rPr>
        <w:tab/>
        <w:t>State mining engineer and State coal mining engineer</w:t>
      </w:r>
      <w:bookmarkEnd w:id="6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61" w:name="_Toc97302175"/>
      <w:r>
        <w:rPr>
          <w:rStyle w:val="CharSectno"/>
        </w:rPr>
        <w:t>17</w:t>
      </w:r>
      <w:r>
        <w:rPr>
          <w:snapToGrid w:val="0"/>
        </w:rPr>
        <w:t>.</w:t>
      </w:r>
      <w:r>
        <w:rPr>
          <w:snapToGrid w:val="0"/>
        </w:rPr>
        <w:tab/>
        <w:t>Inspectors of mines, general provisions</w:t>
      </w:r>
      <w:bookmarkEnd w:id="61"/>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lastRenderedPageBreak/>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No. 33 of 2014 s. 5.]</w:t>
      </w:r>
    </w:p>
    <w:p>
      <w:pPr>
        <w:pStyle w:val="Heading5"/>
        <w:spacing w:before="180"/>
        <w:rPr>
          <w:snapToGrid w:val="0"/>
        </w:rPr>
      </w:pPr>
      <w:bookmarkStart w:id="62" w:name="_Toc97302176"/>
      <w:r>
        <w:rPr>
          <w:rStyle w:val="CharSectno"/>
        </w:rPr>
        <w:t>18</w:t>
      </w:r>
      <w:r>
        <w:rPr>
          <w:snapToGrid w:val="0"/>
        </w:rPr>
        <w:t>.</w:t>
      </w:r>
      <w:r>
        <w:rPr>
          <w:snapToGrid w:val="0"/>
        </w:rPr>
        <w:tab/>
        <w:t>District and special inspectors</w:t>
      </w:r>
      <w:bookmarkEnd w:id="62"/>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No. 33 of 2014 s. 6.]</w:t>
      </w:r>
    </w:p>
    <w:p>
      <w:pPr>
        <w:pStyle w:val="Ednotesection"/>
      </w:pPr>
      <w:r>
        <w:t>[</w:t>
      </w:r>
      <w:r>
        <w:rPr>
          <w:b/>
        </w:rPr>
        <w:t>19, 20.</w:t>
      </w:r>
      <w:r>
        <w:tab/>
        <w:t>Deleted: No. 33 of 2014 s. 7.]</w:t>
      </w:r>
    </w:p>
    <w:p>
      <w:pPr>
        <w:pStyle w:val="Heading3"/>
        <w:keepNext w:val="0"/>
        <w:spacing w:before="180"/>
      </w:pPr>
      <w:bookmarkStart w:id="63" w:name="_Toc97295401"/>
      <w:bookmarkStart w:id="64" w:name="_Toc97295648"/>
      <w:bookmarkStart w:id="65" w:name="_Toc97302177"/>
      <w:r>
        <w:rPr>
          <w:rStyle w:val="CharDivNo"/>
        </w:rPr>
        <w:t>Division 2</w:t>
      </w:r>
      <w:r>
        <w:rPr>
          <w:snapToGrid w:val="0"/>
        </w:rPr>
        <w:t> — </w:t>
      </w:r>
      <w:r>
        <w:rPr>
          <w:rStyle w:val="CharDivText"/>
        </w:rPr>
        <w:t>Inspections</w:t>
      </w:r>
      <w:bookmarkEnd w:id="63"/>
      <w:bookmarkEnd w:id="64"/>
      <w:bookmarkEnd w:id="65"/>
    </w:p>
    <w:p>
      <w:pPr>
        <w:pStyle w:val="Heading5"/>
        <w:keepNext w:val="0"/>
        <w:keepLines w:val="0"/>
        <w:spacing w:before="180"/>
      </w:pPr>
      <w:bookmarkStart w:id="66" w:name="_Toc97302178"/>
      <w:r>
        <w:rPr>
          <w:rStyle w:val="CharSectno"/>
        </w:rPr>
        <w:t>20A</w:t>
      </w:r>
      <w:r>
        <w:t>.</w:t>
      </w:r>
      <w:r>
        <w:tab/>
        <w:t>Extended meaning of employer and employee</w:t>
      </w:r>
      <w:bookmarkEnd w:id="66"/>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No. 68 of 2004 s. 11.]</w:t>
      </w:r>
    </w:p>
    <w:p>
      <w:pPr>
        <w:pStyle w:val="Heading5"/>
        <w:rPr>
          <w:snapToGrid w:val="0"/>
        </w:rPr>
      </w:pPr>
      <w:bookmarkStart w:id="67" w:name="_Toc97302179"/>
      <w:r>
        <w:rPr>
          <w:rStyle w:val="CharSectno"/>
        </w:rPr>
        <w:lastRenderedPageBreak/>
        <w:t>21</w:t>
      </w:r>
      <w:r>
        <w:rPr>
          <w:snapToGrid w:val="0"/>
        </w:rPr>
        <w:t>.</w:t>
      </w:r>
      <w:r>
        <w:rPr>
          <w:snapToGrid w:val="0"/>
        </w:rPr>
        <w:tab/>
        <w:t>Powers of inspectors</w:t>
      </w:r>
      <w:bookmarkEnd w:id="67"/>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lastRenderedPageBreak/>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lastRenderedPageBreak/>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 xml:space="preserve">Penalty: </w:t>
      </w:r>
      <w:r>
        <w:t>$100 000</w:t>
      </w:r>
      <w:r>
        <w:rPr>
          <w:snapToGrid w:val="0"/>
        </w:rPr>
        <w:t xml:space="preserve"> in the case of a corporation and </w:t>
      </w:r>
      <w:r>
        <w:t>$20 000</w:t>
      </w:r>
      <w:r>
        <w:rPr>
          <w:snapToGrid w:val="0"/>
        </w:rPr>
        <w:t xml:space="preserve"> in the case of an individual.</w:t>
      </w:r>
    </w:p>
    <w:p>
      <w:pPr>
        <w:pStyle w:val="Subsection"/>
        <w:keepNext/>
      </w:pPr>
      <w:r>
        <w:lastRenderedPageBreak/>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No. 30 of 1995 s. 76(4); No. 68 of 2004 s. 12, 50 and 90; No. 33 of 2014 s. 8, 17 and 18; No. 17 of 2018 s. 4.]</w:t>
      </w:r>
    </w:p>
    <w:p>
      <w:pPr>
        <w:pStyle w:val="Ednotesection"/>
        <w:ind w:left="890" w:hanging="890"/>
      </w:pPr>
      <w:r>
        <w:t>[</w:t>
      </w:r>
      <w:r>
        <w:rPr>
          <w:b/>
        </w:rPr>
        <w:t>22.</w:t>
      </w:r>
      <w:r>
        <w:tab/>
        <w:t>Deleted: No. 68 of 2004 s. 74.]</w:t>
      </w:r>
    </w:p>
    <w:p>
      <w:pPr>
        <w:pStyle w:val="Heading5"/>
        <w:rPr>
          <w:snapToGrid w:val="0"/>
        </w:rPr>
      </w:pPr>
      <w:bookmarkStart w:id="68" w:name="_Toc97302180"/>
      <w:r>
        <w:rPr>
          <w:rStyle w:val="CharSectno"/>
        </w:rPr>
        <w:t>23</w:t>
      </w:r>
      <w:r>
        <w:rPr>
          <w:snapToGrid w:val="0"/>
        </w:rPr>
        <w:t>.</w:t>
      </w:r>
      <w:r>
        <w:rPr>
          <w:snapToGrid w:val="0"/>
        </w:rPr>
        <w:tab/>
        <w:t>Record of inspection and notice of result</w:t>
      </w:r>
      <w:bookmarkEnd w:id="68"/>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notify the person to whom notice was given under section 21(4) and, where practicable, any safety and health representative or safety and health committee </w:t>
      </w:r>
      <w:r>
        <w:rPr>
          <w:snapToGrid w:val="0"/>
        </w:rPr>
        <w:lastRenderedPageBreak/>
        <w:t>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$100 000 in the case of a corporation and $20 000 in the case of an individual.</w:t>
      </w:r>
    </w:p>
    <w:p>
      <w:pPr>
        <w:pStyle w:val="Footnotesection"/>
        <w:spacing w:before="100"/>
        <w:ind w:left="890" w:hanging="890"/>
      </w:pPr>
      <w:r>
        <w:tab/>
        <w:t>[Section 23 amended: No. 30 of 1995 s. 76(4); No. 68 of 2004 s. 75; No. 33 of 2014 s. 17; No. 17 of 2018 s. 4.]</w:t>
      </w:r>
    </w:p>
    <w:p>
      <w:pPr>
        <w:pStyle w:val="Heading5"/>
        <w:keepNext w:val="0"/>
        <w:keepLines w:val="0"/>
        <w:rPr>
          <w:snapToGrid w:val="0"/>
        </w:rPr>
      </w:pPr>
      <w:bookmarkStart w:id="69" w:name="_Toc97302181"/>
      <w:r>
        <w:rPr>
          <w:rStyle w:val="CharSectno"/>
        </w:rPr>
        <w:t>24</w:t>
      </w:r>
      <w:r>
        <w:rPr>
          <w:snapToGrid w:val="0"/>
        </w:rPr>
        <w:t>.</w:t>
      </w:r>
      <w:r>
        <w:rPr>
          <w:snapToGrid w:val="0"/>
        </w:rPr>
        <w:tab/>
        <w:t>Complaints to inspectors</w:t>
      </w:r>
      <w:bookmarkEnd w:id="69"/>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No. 33 of 2014 s. 9.]</w:t>
      </w:r>
    </w:p>
    <w:p>
      <w:pPr>
        <w:pStyle w:val="Heading5"/>
        <w:spacing w:before="260"/>
        <w:rPr>
          <w:snapToGrid w:val="0"/>
        </w:rPr>
      </w:pPr>
      <w:bookmarkStart w:id="70" w:name="_Toc97302182"/>
      <w:r>
        <w:rPr>
          <w:rStyle w:val="CharSectno"/>
        </w:rPr>
        <w:lastRenderedPageBreak/>
        <w:t>26</w:t>
      </w:r>
      <w:r>
        <w:rPr>
          <w:snapToGrid w:val="0"/>
        </w:rPr>
        <w:t>.</w:t>
      </w:r>
      <w:r>
        <w:rPr>
          <w:snapToGrid w:val="0"/>
        </w:rPr>
        <w:tab/>
        <w:t>Use and disclosure of information by inspectors etc.</w:t>
      </w:r>
      <w:bookmarkEnd w:id="70"/>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 xml:space="preserve">A person who contravenes subsection (1) or (2) commits an offence and is liable to a fine of </w:t>
      </w:r>
      <w:r>
        <w:t>$40 000</w:t>
      </w:r>
      <w:r>
        <w:rPr>
          <w:snapToGrid w:val="0"/>
        </w:rPr>
        <w:t>.</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lastRenderedPageBreak/>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No. 24 of 2000 s. 25; No. 33 of 2014 s. 10 and 17; No. 17 of 2018 s. 4.]</w:t>
      </w:r>
    </w:p>
    <w:p>
      <w:pPr>
        <w:pStyle w:val="Heading5"/>
        <w:rPr>
          <w:snapToGrid w:val="0"/>
        </w:rPr>
      </w:pPr>
      <w:bookmarkStart w:id="71" w:name="_Toc97302183"/>
      <w:r>
        <w:rPr>
          <w:rStyle w:val="CharSectno"/>
        </w:rPr>
        <w:t>27</w:t>
      </w:r>
      <w:r>
        <w:rPr>
          <w:snapToGrid w:val="0"/>
        </w:rPr>
        <w:t>.</w:t>
      </w:r>
      <w:r>
        <w:rPr>
          <w:snapToGrid w:val="0"/>
        </w:rPr>
        <w:tab/>
        <w:t>Certificates of appointment for inspectors</w:t>
      </w:r>
      <w:bookmarkEnd w:id="71"/>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No. 33 of 2014 s. 17.]</w:t>
      </w:r>
    </w:p>
    <w:p>
      <w:pPr>
        <w:pStyle w:val="Heading5"/>
        <w:rPr>
          <w:snapToGrid w:val="0"/>
        </w:rPr>
      </w:pPr>
      <w:bookmarkStart w:id="72" w:name="_Toc97302184"/>
      <w:r>
        <w:rPr>
          <w:rStyle w:val="CharSectno"/>
        </w:rPr>
        <w:t>28</w:t>
      </w:r>
      <w:r>
        <w:rPr>
          <w:snapToGrid w:val="0"/>
        </w:rPr>
        <w:t>.</w:t>
      </w:r>
      <w:r>
        <w:rPr>
          <w:snapToGrid w:val="0"/>
        </w:rPr>
        <w:tab/>
        <w:t>Employers and managers to facilitate inspections</w:t>
      </w:r>
      <w:bookmarkEnd w:id="72"/>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No. 33 of 2014 s. 17.]</w:t>
      </w:r>
    </w:p>
    <w:p>
      <w:pPr>
        <w:pStyle w:val="Heading5"/>
        <w:keepNext w:val="0"/>
        <w:keepLines w:val="0"/>
        <w:pageBreakBefore/>
        <w:spacing w:before="0"/>
        <w:rPr>
          <w:snapToGrid w:val="0"/>
        </w:rPr>
      </w:pPr>
      <w:bookmarkStart w:id="73" w:name="_Toc97302185"/>
      <w:r>
        <w:rPr>
          <w:rStyle w:val="CharSectno"/>
        </w:rPr>
        <w:lastRenderedPageBreak/>
        <w:t>29</w:t>
      </w:r>
      <w:r>
        <w:rPr>
          <w:snapToGrid w:val="0"/>
        </w:rPr>
        <w:t>.</w:t>
      </w:r>
      <w:r>
        <w:rPr>
          <w:snapToGrid w:val="0"/>
        </w:rPr>
        <w:tab/>
        <w:t>Obstructing etc. inspectors</w:t>
      </w:r>
      <w:bookmarkEnd w:id="73"/>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No. 33 of 2014 s. 17.]</w:t>
      </w:r>
    </w:p>
    <w:p>
      <w:pPr>
        <w:pStyle w:val="Heading3"/>
        <w:spacing w:before="200"/>
      </w:pPr>
      <w:bookmarkStart w:id="74" w:name="_Toc97295410"/>
      <w:bookmarkStart w:id="75" w:name="_Toc97295657"/>
      <w:bookmarkStart w:id="76" w:name="_Toc97302186"/>
      <w:r>
        <w:rPr>
          <w:rStyle w:val="CharDivNo"/>
        </w:rPr>
        <w:lastRenderedPageBreak/>
        <w:t>Division 3</w:t>
      </w:r>
      <w:r>
        <w:t> — </w:t>
      </w:r>
      <w:r>
        <w:rPr>
          <w:rStyle w:val="CharDivText"/>
        </w:rPr>
        <w:t>Improvement notices and prohibition notices</w:t>
      </w:r>
      <w:bookmarkEnd w:id="74"/>
      <w:bookmarkEnd w:id="75"/>
      <w:bookmarkEnd w:id="76"/>
    </w:p>
    <w:p>
      <w:pPr>
        <w:pStyle w:val="Footnoteheading"/>
        <w:keepNext/>
        <w:spacing w:before="80"/>
      </w:pPr>
      <w:r>
        <w:tab/>
        <w:t>[Heading inserted: No. 68 of 2004 s. 76.]</w:t>
      </w:r>
    </w:p>
    <w:p>
      <w:pPr>
        <w:pStyle w:val="Heading4"/>
        <w:spacing w:before="180"/>
      </w:pPr>
      <w:bookmarkStart w:id="77" w:name="_Toc97295411"/>
      <w:bookmarkStart w:id="78" w:name="_Toc97295658"/>
      <w:bookmarkStart w:id="79" w:name="_Toc97302187"/>
      <w:r>
        <w:t>Subdivision 1 — Improvement notices</w:t>
      </w:r>
      <w:bookmarkEnd w:id="77"/>
      <w:bookmarkEnd w:id="78"/>
      <w:bookmarkEnd w:id="79"/>
    </w:p>
    <w:p>
      <w:pPr>
        <w:pStyle w:val="Footnoteheading"/>
        <w:keepNext/>
        <w:spacing w:before="80"/>
      </w:pPr>
      <w:r>
        <w:tab/>
        <w:t>[Heading inserted: No. 68 of 2004 s. 76.]</w:t>
      </w:r>
    </w:p>
    <w:p>
      <w:pPr>
        <w:pStyle w:val="Heading5"/>
        <w:spacing w:before="180"/>
      </w:pPr>
      <w:bookmarkStart w:id="80" w:name="_Toc97302188"/>
      <w:r>
        <w:rPr>
          <w:rStyle w:val="CharSectno"/>
        </w:rPr>
        <w:t>30</w:t>
      </w:r>
      <w:r>
        <w:t>.</w:t>
      </w:r>
      <w:r>
        <w:tab/>
        <w:t>Issue of improvement notice</w:t>
      </w:r>
      <w:bookmarkEnd w:id="80"/>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No. 68 of 2004 s. 76; amended: No. 33 of 2014 s. 17 and 18.]</w:t>
      </w:r>
    </w:p>
    <w:p>
      <w:pPr>
        <w:pStyle w:val="Heading5"/>
        <w:spacing w:before="180"/>
        <w:rPr>
          <w:snapToGrid w:val="0"/>
        </w:rPr>
      </w:pPr>
      <w:bookmarkStart w:id="81" w:name="_Toc97302189"/>
      <w:r>
        <w:rPr>
          <w:rStyle w:val="CharSectno"/>
        </w:rPr>
        <w:lastRenderedPageBreak/>
        <w:t>31</w:t>
      </w:r>
      <w:r>
        <w:rPr>
          <w:snapToGrid w:val="0"/>
        </w:rPr>
        <w:t>.</w:t>
      </w:r>
      <w:r>
        <w:rPr>
          <w:snapToGrid w:val="0"/>
        </w:rPr>
        <w:tab/>
        <w:t>Contents of improvement notice</w:t>
      </w:r>
      <w:bookmarkEnd w:id="81"/>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No. 68 of 2004 s. 76; amended: No. 33 of 2014 s. 17.]</w:t>
      </w:r>
    </w:p>
    <w:p>
      <w:pPr>
        <w:pStyle w:val="Heading5"/>
        <w:spacing w:before="180"/>
      </w:pPr>
      <w:bookmarkStart w:id="82" w:name="_Toc97302190"/>
      <w:r>
        <w:rPr>
          <w:rStyle w:val="CharSectno"/>
        </w:rPr>
        <w:t>31A</w:t>
      </w:r>
      <w:r>
        <w:t>.</w:t>
      </w:r>
      <w:r>
        <w:tab/>
        <w:t>Failure to comply with improvement notice</w:t>
      </w:r>
      <w:bookmarkEnd w:id="82"/>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 xml:space="preserve">No person is precluded by a contract from doing such acts and things as are necessary to comply with an improvement notice </w:t>
      </w:r>
      <w:r>
        <w:rPr>
          <w:snapToGrid w:val="0"/>
        </w:rPr>
        <w:lastRenderedPageBreak/>
        <w:t>or is liable under any contract to any penalty for doing such acts and things.</w:t>
      </w:r>
    </w:p>
    <w:p>
      <w:pPr>
        <w:pStyle w:val="Footnotesection"/>
      </w:pPr>
      <w:r>
        <w:tab/>
        <w:t>[Section 31A inserted: No. 68 of 2004 s. 76.]</w:t>
      </w:r>
    </w:p>
    <w:p>
      <w:pPr>
        <w:pStyle w:val="Heading5"/>
      </w:pPr>
      <w:bookmarkStart w:id="83" w:name="_Toc97302191"/>
      <w:r>
        <w:rPr>
          <w:rStyle w:val="CharSectno"/>
        </w:rPr>
        <w:t>31AA</w:t>
      </w:r>
      <w:r>
        <w:t>.</w:t>
      </w:r>
      <w:r>
        <w:tab/>
        <w:t>Notification of compliance</w:t>
      </w:r>
      <w:bookmarkEnd w:id="83"/>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No. 68 of 2004 s. 76; amended: No. 33 of 2014 s. 17.]</w:t>
      </w:r>
    </w:p>
    <w:p>
      <w:pPr>
        <w:pStyle w:val="Heading4"/>
      </w:pPr>
      <w:bookmarkStart w:id="84" w:name="_Toc97295416"/>
      <w:bookmarkStart w:id="85" w:name="_Toc97295663"/>
      <w:bookmarkStart w:id="86" w:name="_Toc97302192"/>
      <w:r>
        <w:t>Subdivision 2 — Prohibition notices in respect of mines</w:t>
      </w:r>
      <w:bookmarkEnd w:id="84"/>
      <w:bookmarkEnd w:id="85"/>
      <w:bookmarkEnd w:id="86"/>
    </w:p>
    <w:p>
      <w:pPr>
        <w:pStyle w:val="Footnoteheading"/>
      </w:pPr>
      <w:r>
        <w:tab/>
        <w:t>[Heading inserted: No. 68 of 2004 s. 76.]</w:t>
      </w:r>
    </w:p>
    <w:p>
      <w:pPr>
        <w:pStyle w:val="Heading5"/>
      </w:pPr>
      <w:bookmarkStart w:id="87" w:name="_Toc97302193"/>
      <w:r>
        <w:rPr>
          <w:rStyle w:val="CharSectno"/>
        </w:rPr>
        <w:t>31AB</w:t>
      </w:r>
      <w:r>
        <w:t>.</w:t>
      </w:r>
      <w:r>
        <w:tab/>
        <w:t>Grounds for prohibition notice</w:t>
      </w:r>
      <w:bookmarkEnd w:id="87"/>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lastRenderedPageBreak/>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No. 68 of 2004 s. 76; amended: No. 33 of 2014 s. 18.]</w:t>
      </w:r>
    </w:p>
    <w:p>
      <w:pPr>
        <w:pStyle w:val="Heading5"/>
      </w:pPr>
      <w:bookmarkStart w:id="88" w:name="_Toc97302194"/>
      <w:r>
        <w:rPr>
          <w:rStyle w:val="CharSectno"/>
        </w:rPr>
        <w:t>31AC</w:t>
      </w:r>
      <w:r>
        <w:t>.</w:t>
      </w:r>
      <w:r>
        <w:tab/>
        <w:t>Issue of prohibition notice for hazard due to breach of Act</w:t>
      </w:r>
      <w:bookmarkEnd w:id="88"/>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No. 68 of 2004 s. 76; amended: No. 33 of 2014 s. 17.]</w:t>
      </w:r>
    </w:p>
    <w:p>
      <w:pPr>
        <w:pStyle w:val="Heading5"/>
        <w:keepNext w:val="0"/>
        <w:keepLines w:val="0"/>
        <w:pageBreakBefore/>
        <w:spacing w:before="0"/>
      </w:pPr>
      <w:bookmarkStart w:id="89" w:name="_Toc97302195"/>
      <w:r>
        <w:rPr>
          <w:rStyle w:val="CharSectno"/>
        </w:rPr>
        <w:lastRenderedPageBreak/>
        <w:t>31AD</w:t>
      </w:r>
      <w:r>
        <w:t>.</w:t>
      </w:r>
      <w:r>
        <w:tab/>
        <w:t>Issue of prohibition notice for other hazards</w:t>
      </w:r>
      <w:bookmarkEnd w:id="89"/>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No. 68 of 2004 s. 76; amended: No. 33 of 2014 s. 17.]</w:t>
      </w:r>
    </w:p>
    <w:p>
      <w:pPr>
        <w:pStyle w:val="Heading5"/>
        <w:spacing w:before="240"/>
      </w:pPr>
      <w:bookmarkStart w:id="90" w:name="_Toc97302196"/>
      <w:r>
        <w:rPr>
          <w:rStyle w:val="CharSectno"/>
        </w:rPr>
        <w:t>31AE</w:t>
      </w:r>
      <w:r>
        <w:t>.</w:t>
      </w:r>
      <w:r>
        <w:tab/>
        <w:t>Requirements to stop work etc. permitted in prohibition notices</w:t>
      </w:r>
      <w:bookmarkEnd w:id="90"/>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lastRenderedPageBreak/>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No. 68 of 2004 s. 76; amended: No. 33 of 2014 s. 17.]</w:t>
      </w:r>
    </w:p>
    <w:p>
      <w:pPr>
        <w:pStyle w:val="Heading5"/>
        <w:spacing w:before="240"/>
      </w:pPr>
      <w:bookmarkStart w:id="91" w:name="_Toc97302197"/>
      <w:r>
        <w:rPr>
          <w:rStyle w:val="CharSectno"/>
        </w:rPr>
        <w:t>31AF</w:t>
      </w:r>
      <w:r>
        <w:t>.</w:t>
      </w:r>
      <w:r>
        <w:tab/>
        <w:t>Contents of prohibition notice</w:t>
      </w:r>
      <w:bookmarkEnd w:id="91"/>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No. 68 of 2004 s. 76; amended: No. 33 of 2014 s. 17.]</w:t>
      </w:r>
    </w:p>
    <w:p>
      <w:pPr>
        <w:pStyle w:val="Heading5"/>
        <w:spacing w:before="240"/>
      </w:pPr>
      <w:bookmarkStart w:id="92" w:name="_Toc97302198"/>
      <w:r>
        <w:rPr>
          <w:rStyle w:val="CharSectno"/>
        </w:rPr>
        <w:t>31AG</w:t>
      </w:r>
      <w:r>
        <w:t>.</w:t>
      </w:r>
      <w:r>
        <w:tab/>
        <w:t>Failure to comply with prohibition notice</w:t>
      </w:r>
      <w:bookmarkEnd w:id="92"/>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lastRenderedPageBreak/>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No. 68 of 2004 s. 76.]</w:t>
      </w:r>
    </w:p>
    <w:p>
      <w:pPr>
        <w:pStyle w:val="Heading4"/>
      </w:pPr>
      <w:bookmarkStart w:id="93" w:name="_Toc97295423"/>
      <w:bookmarkStart w:id="94" w:name="_Toc97295670"/>
      <w:bookmarkStart w:id="95" w:name="_Toc97302199"/>
      <w:r>
        <w:t>Subdivision 3 — Prohibition notices in relation to occupation of residential premises by employee</w:t>
      </w:r>
      <w:bookmarkEnd w:id="93"/>
      <w:bookmarkEnd w:id="94"/>
      <w:bookmarkEnd w:id="95"/>
    </w:p>
    <w:p>
      <w:pPr>
        <w:pStyle w:val="Footnoteheading"/>
      </w:pPr>
      <w:r>
        <w:tab/>
        <w:t>[Heading inserted: No. 68 of 2004 s. 76.]</w:t>
      </w:r>
    </w:p>
    <w:p>
      <w:pPr>
        <w:pStyle w:val="Heading5"/>
      </w:pPr>
      <w:bookmarkStart w:id="96" w:name="_Toc97302200"/>
      <w:r>
        <w:rPr>
          <w:rStyle w:val="CharSectno"/>
        </w:rPr>
        <w:t>31AH</w:t>
      </w:r>
      <w:r>
        <w:t>.</w:t>
      </w:r>
      <w:r>
        <w:tab/>
        <w:t>Issue of prohibition notice</w:t>
      </w:r>
      <w:bookmarkEnd w:id="96"/>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 xml:space="preserve">An inspector who issues a prohibition notice under subsection (2) must, as soon as is practicable, give a copy of the </w:t>
      </w:r>
      <w:r>
        <w:lastRenderedPageBreak/>
        <w:t>notice to the manager of the mine at which the employee concerned is employed.</w:t>
      </w:r>
    </w:p>
    <w:p>
      <w:pPr>
        <w:pStyle w:val="Footnotesection"/>
      </w:pPr>
      <w:r>
        <w:tab/>
        <w:t>[Section 31AH inserted: No. 68 of 2004 s. 76; amended: No. 33 of 2014 s. 17 and 18.]</w:t>
      </w:r>
    </w:p>
    <w:p>
      <w:pPr>
        <w:pStyle w:val="Heading5"/>
      </w:pPr>
      <w:bookmarkStart w:id="97" w:name="_Toc97302201"/>
      <w:r>
        <w:rPr>
          <w:rStyle w:val="CharSectno"/>
        </w:rPr>
        <w:t>31AI</w:t>
      </w:r>
      <w:r>
        <w:t>.</w:t>
      </w:r>
      <w:r>
        <w:tab/>
        <w:t>Contents of prohibition notice</w:t>
      </w:r>
      <w:bookmarkEnd w:id="97"/>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No. 68 of 2004 s. 76; amended: No. 33 of 2014 s. 17.]</w:t>
      </w:r>
    </w:p>
    <w:p>
      <w:pPr>
        <w:pStyle w:val="Heading5"/>
      </w:pPr>
      <w:bookmarkStart w:id="98" w:name="_Toc97302202"/>
      <w:r>
        <w:rPr>
          <w:rStyle w:val="CharSectno"/>
        </w:rPr>
        <w:t>31AJ</w:t>
      </w:r>
      <w:r>
        <w:t>.</w:t>
      </w:r>
      <w:r>
        <w:tab/>
        <w:t>Failure to comply with prohibition notice</w:t>
      </w:r>
      <w:bookmarkEnd w:id="98"/>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lastRenderedPageBreak/>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No. 68 of 2004 s. 76.]</w:t>
      </w:r>
    </w:p>
    <w:p>
      <w:pPr>
        <w:pStyle w:val="Heading4"/>
      </w:pPr>
      <w:bookmarkStart w:id="99" w:name="_Toc97295427"/>
      <w:bookmarkStart w:id="100" w:name="_Toc97295674"/>
      <w:bookmarkStart w:id="101" w:name="_Toc97302203"/>
      <w:r>
        <w:t>Subdivision 4 — Display of improvement notices and prohibition notices</w:t>
      </w:r>
      <w:bookmarkEnd w:id="99"/>
      <w:bookmarkEnd w:id="100"/>
      <w:bookmarkEnd w:id="101"/>
    </w:p>
    <w:p>
      <w:pPr>
        <w:pStyle w:val="Footnoteheading"/>
      </w:pPr>
      <w:r>
        <w:tab/>
        <w:t>[Heading inserted: No. 68 of 2004 s. 76.]</w:t>
      </w:r>
    </w:p>
    <w:p>
      <w:pPr>
        <w:pStyle w:val="Heading5"/>
      </w:pPr>
      <w:bookmarkStart w:id="102" w:name="_Toc97302204"/>
      <w:r>
        <w:rPr>
          <w:rStyle w:val="CharSectno"/>
        </w:rPr>
        <w:t>31AK</w:t>
      </w:r>
      <w:r>
        <w:t>.</w:t>
      </w:r>
      <w:r>
        <w:tab/>
        <w:t>Manager to display improvement notices</w:t>
      </w:r>
      <w:bookmarkEnd w:id="102"/>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No. 68 of 2004 s. 76.]</w:t>
      </w:r>
    </w:p>
    <w:p>
      <w:pPr>
        <w:pStyle w:val="Heading5"/>
      </w:pPr>
      <w:bookmarkStart w:id="103" w:name="_Toc97302205"/>
      <w:r>
        <w:rPr>
          <w:rStyle w:val="CharSectno"/>
        </w:rPr>
        <w:t>31AL</w:t>
      </w:r>
      <w:r>
        <w:t>.</w:t>
      </w:r>
      <w:r>
        <w:tab/>
        <w:t>Manager to display prohibition notices in respect of mines</w:t>
      </w:r>
      <w:bookmarkEnd w:id="103"/>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No. 68 of 2004 s. 76.]</w:t>
      </w:r>
    </w:p>
    <w:p>
      <w:pPr>
        <w:pStyle w:val="Heading5"/>
      </w:pPr>
      <w:bookmarkStart w:id="104" w:name="_Toc97302206"/>
      <w:r>
        <w:rPr>
          <w:rStyle w:val="CharSectno"/>
        </w:rPr>
        <w:t>31AM</w:t>
      </w:r>
      <w:r>
        <w:t>.</w:t>
      </w:r>
      <w:r>
        <w:tab/>
        <w:t>Employer to display prohibition notices in respect of residential premises</w:t>
      </w:r>
      <w:bookmarkEnd w:id="104"/>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No. 68 of 2004 s. 76.]</w:t>
      </w:r>
    </w:p>
    <w:p>
      <w:pPr>
        <w:pStyle w:val="Heading5"/>
      </w:pPr>
      <w:bookmarkStart w:id="105" w:name="_Toc97302207"/>
      <w:r>
        <w:rPr>
          <w:rStyle w:val="CharSectno"/>
        </w:rPr>
        <w:lastRenderedPageBreak/>
        <w:t>31AN</w:t>
      </w:r>
      <w:r>
        <w:t>.</w:t>
      </w:r>
      <w:r>
        <w:tab/>
        <w:t>Offence to remove displayed notice</w:t>
      </w:r>
      <w:bookmarkEnd w:id="105"/>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No. 68 of 2004 s. 76.]</w:t>
      </w:r>
    </w:p>
    <w:p>
      <w:pPr>
        <w:pStyle w:val="Heading5"/>
      </w:pPr>
      <w:bookmarkStart w:id="106" w:name="_Toc97302208"/>
      <w:r>
        <w:rPr>
          <w:rStyle w:val="CharSectno"/>
        </w:rPr>
        <w:t>31AO</w:t>
      </w:r>
      <w:r>
        <w:t>.</w:t>
      </w:r>
      <w:r>
        <w:tab/>
        <w:t>Modifications of notice to be displayed</w:t>
      </w:r>
      <w:bookmarkEnd w:id="106"/>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No. 68 of 2004 s. 76.]</w:t>
      </w:r>
    </w:p>
    <w:p>
      <w:pPr>
        <w:pStyle w:val="Heading5"/>
      </w:pPr>
      <w:bookmarkStart w:id="107" w:name="_Toc97302209"/>
      <w:r>
        <w:rPr>
          <w:rStyle w:val="CharSectno"/>
        </w:rPr>
        <w:t>31AP</w:t>
      </w:r>
      <w:r>
        <w:t>.</w:t>
      </w:r>
      <w:r>
        <w:tab/>
        <w:t>Failure to comply with provision of this Subdivision</w:t>
      </w:r>
      <w:bookmarkEnd w:id="107"/>
    </w:p>
    <w:p>
      <w:pPr>
        <w:pStyle w:val="Subsection"/>
      </w:pPr>
      <w:r>
        <w:tab/>
      </w:r>
      <w:r>
        <w:tab/>
        <w:t>A person who fails to comply with a duty imposed on the person by this Subdivision commits an offence.</w:t>
      </w:r>
    </w:p>
    <w:p>
      <w:pPr>
        <w:pStyle w:val="Footnotesection"/>
      </w:pPr>
      <w:r>
        <w:tab/>
        <w:t>[Section 31AP inserted: No. 68 of 2004 s. 76.]</w:t>
      </w:r>
    </w:p>
    <w:p>
      <w:pPr>
        <w:pStyle w:val="Heading4"/>
      </w:pPr>
      <w:bookmarkStart w:id="108" w:name="_Toc97295434"/>
      <w:bookmarkStart w:id="109" w:name="_Toc97295681"/>
      <w:bookmarkStart w:id="110" w:name="_Toc97302210"/>
      <w:r>
        <w:t>Subdivision 5 — General duty of principal employer and manager in respect of notices</w:t>
      </w:r>
      <w:bookmarkEnd w:id="108"/>
      <w:bookmarkEnd w:id="109"/>
      <w:bookmarkEnd w:id="110"/>
    </w:p>
    <w:p>
      <w:pPr>
        <w:pStyle w:val="Footnoteheading"/>
      </w:pPr>
      <w:r>
        <w:tab/>
        <w:t>[Heading inserted: No. 68 of 2004 s. 76.]</w:t>
      </w:r>
    </w:p>
    <w:p>
      <w:pPr>
        <w:pStyle w:val="Heading5"/>
      </w:pPr>
      <w:bookmarkStart w:id="111" w:name="_Toc97302211"/>
      <w:r>
        <w:rPr>
          <w:rStyle w:val="CharSectno"/>
        </w:rPr>
        <w:t>31AQ</w:t>
      </w:r>
      <w:r>
        <w:t>.</w:t>
      </w:r>
      <w:r>
        <w:tab/>
        <w:t>General duty, improvement notices</w:t>
      </w:r>
      <w:bookmarkEnd w:id="111"/>
    </w:p>
    <w:p>
      <w:pPr>
        <w:pStyle w:val="Subsection"/>
      </w:pPr>
      <w:r>
        <w:tab/>
        <w:t>(1)</w:t>
      </w:r>
      <w:r>
        <w:tab/>
        <w:t>Subsection (2) applies where —</w:t>
      </w:r>
    </w:p>
    <w:p>
      <w:pPr>
        <w:pStyle w:val="Indenta"/>
      </w:pPr>
      <w:r>
        <w:tab/>
        <w:t>(a)</w:t>
      </w:r>
      <w:r>
        <w:tab/>
        <w:t>an improvement notice is issued in relation to a mine; and</w:t>
      </w:r>
    </w:p>
    <w:p>
      <w:pPr>
        <w:pStyle w:val="Indenta"/>
      </w:pPr>
      <w:r>
        <w:lastRenderedPageBreak/>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No. 68 of 2004 s. 76.]</w:t>
      </w:r>
    </w:p>
    <w:p>
      <w:pPr>
        <w:pStyle w:val="Heading5"/>
      </w:pPr>
      <w:bookmarkStart w:id="112" w:name="_Toc97302212"/>
      <w:r>
        <w:rPr>
          <w:rStyle w:val="CharSectno"/>
        </w:rPr>
        <w:t>31AR</w:t>
      </w:r>
      <w:r>
        <w:t>.</w:t>
      </w:r>
      <w:r>
        <w:tab/>
        <w:t>General duty, prohibition notices</w:t>
      </w:r>
      <w:bookmarkEnd w:id="112"/>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No. 68 of 2004 s. 76.]</w:t>
      </w:r>
    </w:p>
    <w:p>
      <w:pPr>
        <w:pStyle w:val="Heading5"/>
      </w:pPr>
      <w:bookmarkStart w:id="113" w:name="_Toc97302213"/>
      <w:r>
        <w:rPr>
          <w:rStyle w:val="CharSectno"/>
        </w:rPr>
        <w:t>31AS</w:t>
      </w:r>
      <w:r>
        <w:t>.</w:t>
      </w:r>
      <w:r>
        <w:tab/>
        <w:t>Other provisions relating to general duty</w:t>
      </w:r>
      <w:bookmarkEnd w:id="113"/>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lastRenderedPageBreak/>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No. 68 of 2004 s. 76.]</w:t>
      </w:r>
    </w:p>
    <w:p>
      <w:pPr>
        <w:pStyle w:val="Heading4"/>
        <w:spacing w:before="180"/>
      </w:pPr>
      <w:bookmarkStart w:id="114" w:name="_Toc97295438"/>
      <w:bookmarkStart w:id="115" w:name="_Toc97295685"/>
      <w:bookmarkStart w:id="116" w:name="_Toc97302214"/>
      <w:r>
        <w:t>Subdivision 6 — Entry of notices and related matters in mine record book</w:t>
      </w:r>
      <w:bookmarkEnd w:id="114"/>
      <w:bookmarkEnd w:id="115"/>
      <w:bookmarkEnd w:id="116"/>
    </w:p>
    <w:p>
      <w:pPr>
        <w:pStyle w:val="Footnoteheading"/>
        <w:spacing w:before="80"/>
      </w:pPr>
      <w:r>
        <w:tab/>
        <w:t>[Heading inserted: No. 68 of 2004 s. 76.]</w:t>
      </w:r>
    </w:p>
    <w:p>
      <w:pPr>
        <w:pStyle w:val="Heading5"/>
        <w:spacing w:before="180"/>
      </w:pPr>
      <w:bookmarkStart w:id="117" w:name="_Toc97302215"/>
      <w:r>
        <w:rPr>
          <w:rStyle w:val="CharSectno"/>
        </w:rPr>
        <w:t>31AT</w:t>
      </w:r>
      <w:r>
        <w:t>.</w:t>
      </w:r>
      <w:r>
        <w:tab/>
        <w:t>Manager to put notices in mine record book</w:t>
      </w:r>
      <w:bookmarkEnd w:id="117"/>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No. 68 of 2004 s. 76.]</w:t>
      </w:r>
    </w:p>
    <w:p>
      <w:pPr>
        <w:pStyle w:val="Heading5"/>
        <w:keepNext w:val="0"/>
        <w:keepLines w:val="0"/>
        <w:spacing w:before="180"/>
      </w:pPr>
      <w:bookmarkStart w:id="118" w:name="_Toc97302216"/>
      <w:r>
        <w:rPr>
          <w:rStyle w:val="CharSectno"/>
        </w:rPr>
        <w:t>31AU</w:t>
      </w:r>
      <w:r>
        <w:t>.</w:t>
      </w:r>
      <w:r>
        <w:tab/>
        <w:t>Referrals for review</w:t>
      </w:r>
      <w:bookmarkEnd w:id="118"/>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lastRenderedPageBreak/>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No. 68 of 2004 s. 76.]</w:t>
      </w:r>
    </w:p>
    <w:p>
      <w:pPr>
        <w:pStyle w:val="Heading5"/>
      </w:pPr>
      <w:bookmarkStart w:id="119" w:name="_Toc97302217"/>
      <w:r>
        <w:rPr>
          <w:rStyle w:val="CharSectno"/>
        </w:rPr>
        <w:t>31AV</w:t>
      </w:r>
      <w:r>
        <w:t>.</w:t>
      </w:r>
      <w:r>
        <w:tab/>
        <w:t>Decisions on review</w:t>
      </w:r>
      <w:bookmarkEnd w:id="119"/>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No. 68 of 2004 s. 76.]</w:t>
      </w:r>
    </w:p>
    <w:p>
      <w:pPr>
        <w:pStyle w:val="Heading5"/>
      </w:pPr>
      <w:bookmarkStart w:id="120" w:name="_Toc97302218"/>
      <w:r>
        <w:rPr>
          <w:rStyle w:val="CharSectno"/>
        </w:rPr>
        <w:t>31AW</w:t>
      </w:r>
      <w:r>
        <w:t>.</w:t>
      </w:r>
      <w:r>
        <w:tab/>
        <w:t>Permissions for continuation of work</w:t>
      </w:r>
      <w:bookmarkEnd w:id="12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No. 68 of 2004 s. 76.]</w:t>
      </w:r>
    </w:p>
    <w:p>
      <w:pPr>
        <w:pStyle w:val="Heading5"/>
      </w:pPr>
      <w:bookmarkStart w:id="121" w:name="_Toc97302219"/>
      <w:r>
        <w:rPr>
          <w:rStyle w:val="CharSectno"/>
        </w:rPr>
        <w:t>31AX</w:t>
      </w:r>
      <w:r>
        <w:t>.</w:t>
      </w:r>
      <w:r>
        <w:tab/>
        <w:t>Failure to comply with provision of this Subdivision</w:t>
      </w:r>
      <w:bookmarkEnd w:id="121"/>
    </w:p>
    <w:p>
      <w:pPr>
        <w:pStyle w:val="Subsection"/>
      </w:pPr>
      <w:r>
        <w:tab/>
      </w:r>
      <w:r>
        <w:tab/>
        <w:t>A manager who fails to comply with a duty imposed on the manager by this Subdivision commits an offence.</w:t>
      </w:r>
    </w:p>
    <w:p>
      <w:pPr>
        <w:pStyle w:val="Footnotesection"/>
      </w:pPr>
      <w:r>
        <w:tab/>
        <w:t>[Section 31AX inserted: No. 68 of 2004 s. 76.]</w:t>
      </w:r>
    </w:p>
    <w:p>
      <w:pPr>
        <w:pStyle w:val="Heading4"/>
      </w:pPr>
      <w:bookmarkStart w:id="122" w:name="_Toc97295444"/>
      <w:bookmarkStart w:id="123" w:name="_Toc97295691"/>
      <w:bookmarkStart w:id="124" w:name="_Toc97302220"/>
      <w:r>
        <w:t>Subdivision 7 — Review of improvement notices and prohibition notices</w:t>
      </w:r>
      <w:bookmarkEnd w:id="122"/>
      <w:bookmarkEnd w:id="123"/>
      <w:bookmarkEnd w:id="124"/>
    </w:p>
    <w:p>
      <w:pPr>
        <w:pStyle w:val="Footnoteheading"/>
      </w:pPr>
      <w:r>
        <w:tab/>
        <w:t>[Heading inserted: No. 68 of 2004 s. 76.]</w:t>
      </w:r>
    </w:p>
    <w:p>
      <w:pPr>
        <w:pStyle w:val="Heading5"/>
      </w:pPr>
      <w:bookmarkStart w:id="125" w:name="_Toc97302221"/>
      <w:r>
        <w:rPr>
          <w:rStyle w:val="CharSectno"/>
        </w:rPr>
        <w:t>31AY</w:t>
      </w:r>
      <w:r>
        <w:t>.</w:t>
      </w:r>
      <w:r>
        <w:tab/>
        <w:t>Referring notices for review</w:t>
      </w:r>
      <w:bookmarkEnd w:id="125"/>
    </w:p>
    <w:p>
      <w:pPr>
        <w:pStyle w:val="Subsection"/>
      </w:pPr>
      <w:r>
        <w:tab/>
        <w:t>(1)</w:t>
      </w:r>
      <w:r>
        <w:tab/>
        <w:t>An improvement notice or prohibition notice issued in relation to a mine may, in accordance with subsection (3), be referred to the State mining engineer for review.</w:t>
      </w:r>
    </w:p>
    <w:p>
      <w:pPr>
        <w:pStyle w:val="Subsection"/>
      </w:pPr>
      <w:r>
        <w:lastRenderedPageBreak/>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No. 68 of 2004 s. 76; amended: No. 16 of 2008 s. 8.]</w:t>
      </w:r>
    </w:p>
    <w:p>
      <w:pPr>
        <w:pStyle w:val="Heading5"/>
        <w:spacing w:before="180"/>
      </w:pPr>
      <w:bookmarkStart w:id="126" w:name="_Toc97302222"/>
      <w:r>
        <w:rPr>
          <w:rStyle w:val="CharSectno"/>
        </w:rPr>
        <w:t>31AZ</w:t>
      </w:r>
      <w:r>
        <w:t>.</w:t>
      </w:r>
      <w:r>
        <w:tab/>
        <w:t>Review of notices by State mining engineer</w:t>
      </w:r>
      <w:bookmarkEnd w:id="126"/>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lastRenderedPageBreak/>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No. 68 of 2004 s. 76.]</w:t>
      </w:r>
    </w:p>
    <w:p>
      <w:pPr>
        <w:pStyle w:val="Heading5"/>
        <w:spacing w:before="180"/>
      </w:pPr>
      <w:bookmarkStart w:id="127" w:name="_Toc97302223"/>
      <w:r>
        <w:rPr>
          <w:rStyle w:val="CharSectno"/>
        </w:rPr>
        <w:t>31B</w:t>
      </w:r>
      <w:r>
        <w:t>.</w:t>
      </w:r>
      <w:r>
        <w:tab/>
        <w:t>Effect of notice pending review by State mining engineer</w:t>
      </w:r>
      <w:bookmarkEnd w:id="127"/>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lastRenderedPageBreak/>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No. 68 of 2004 s. 76.]</w:t>
      </w:r>
    </w:p>
    <w:p>
      <w:pPr>
        <w:pStyle w:val="Heading5"/>
      </w:pPr>
      <w:bookmarkStart w:id="128" w:name="_Toc97302224"/>
      <w:r>
        <w:rPr>
          <w:rStyle w:val="CharSectno"/>
        </w:rPr>
        <w:t>31BA</w:t>
      </w:r>
      <w:r>
        <w:t>.</w:t>
      </w:r>
      <w:r>
        <w:tab/>
        <w:t>State mining engineer’s decision may be referred to Tribunal for review</w:t>
      </w:r>
      <w:bookmarkEnd w:id="128"/>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lastRenderedPageBreak/>
        <w:tab/>
        <w:t>(4)</w:t>
      </w:r>
      <w:r>
        <w:tab/>
        <w:t>If a person fails to comply with subsection (3), the person commits an offence.</w:t>
      </w:r>
    </w:p>
    <w:p>
      <w:pPr>
        <w:pStyle w:val="Footnotesection"/>
      </w:pPr>
      <w:r>
        <w:tab/>
        <w:t>[Section 31BA inserted: No. 68 of 2004 s. 76; amended: No. 16 of 2008 s. 9.]</w:t>
      </w:r>
    </w:p>
    <w:p>
      <w:pPr>
        <w:pStyle w:val="Heading5"/>
      </w:pPr>
      <w:bookmarkStart w:id="129" w:name="_Toc97302225"/>
      <w:r>
        <w:rPr>
          <w:rStyle w:val="CharSectno"/>
        </w:rPr>
        <w:t>31BB</w:t>
      </w:r>
      <w:r>
        <w:t>.</w:t>
      </w:r>
      <w:r>
        <w:tab/>
        <w:t>Review by Tribunal</w:t>
      </w:r>
      <w:bookmarkEnd w:id="129"/>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No. 68 of 2004 s. 76.]</w:t>
      </w:r>
    </w:p>
    <w:p>
      <w:pPr>
        <w:pStyle w:val="Heading5"/>
      </w:pPr>
      <w:bookmarkStart w:id="130" w:name="_Toc97302226"/>
      <w:r>
        <w:rPr>
          <w:rStyle w:val="CharSectno"/>
        </w:rPr>
        <w:lastRenderedPageBreak/>
        <w:t>31BC</w:t>
      </w:r>
      <w:r>
        <w:t>.</w:t>
      </w:r>
      <w:r>
        <w:tab/>
        <w:t>Effect of notice pending review by Tribunal</w:t>
      </w:r>
      <w:bookmarkEnd w:id="130"/>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No. 68 of 2004 s. 76.]</w:t>
      </w:r>
    </w:p>
    <w:p>
      <w:pPr>
        <w:pStyle w:val="Heading4"/>
        <w:pageBreakBefore/>
        <w:spacing w:before="0"/>
      </w:pPr>
      <w:bookmarkStart w:id="131" w:name="_Toc97295451"/>
      <w:bookmarkStart w:id="132" w:name="_Toc97295698"/>
      <w:bookmarkStart w:id="133" w:name="_Toc97302227"/>
      <w:r>
        <w:lastRenderedPageBreak/>
        <w:t>Subdivision 8 — General</w:t>
      </w:r>
      <w:bookmarkEnd w:id="131"/>
      <w:bookmarkEnd w:id="132"/>
      <w:bookmarkEnd w:id="133"/>
    </w:p>
    <w:p>
      <w:pPr>
        <w:pStyle w:val="Footnoteheading"/>
      </w:pPr>
      <w:r>
        <w:tab/>
        <w:t>[Heading inserted: No. 68 of 2004 s. 76.]</w:t>
      </w:r>
    </w:p>
    <w:p>
      <w:pPr>
        <w:pStyle w:val="Heading5"/>
      </w:pPr>
      <w:bookmarkStart w:id="134" w:name="_Toc97302228"/>
      <w:r>
        <w:rPr>
          <w:rStyle w:val="CharSectno"/>
        </w:rPr>
        <w:t>31BD</w:t>
      </w:r>
      <w:r>
        <w:t>.</w:t>
      </w:r>
      <w:r>
        <w:tab/>
        <w:t>Notices may include directions</w:t>
      </w:r>
      <w:bookmarkEnd w:id="134"/>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No. 68 of 2004 s. 76; amended: No. 33 of 2014 s. 17.]</w:t>
      </w:r>
    </w:p>
    <w:p>
      <w:pPr>
        <w:pStyle w:val="Heading5"/>
      </w:pPr>
      <w:bookmarkStart w:id="135" w:name="_Toc97302229"/>
      <w:r>
        <w:rPr>
          <w:rStyle w:val="CharSectno"/>
        </w:rPr>
        <w:t>31BE</w:t>
      </w:r>
      <w:r>
        <w:t>.</w:t>
      </w:r>
      <w:r>
        <w:tab/>
        <w:t>State mining engineer may cancel notice</w:t>
      </w:r>
      <w:bookmarkEnd w:id="135"/>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lastRenderedPageBreak/>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No. 68 of 2004 s. 76.]</w:t>
      </w:r>
    </w:p>
    <w:p>
      <w:pPr>
        <w:pStyle w:val="Heading3"/>
      </w:pPr>
      <w:bookmarkStart w:id="136" w:name="_Toc97295454"/>
      <w:bookmarkStart w:id="137" w:name="_Toc97295701"/>
      <w:bookmarkStart w:id="138" w:name="_Toc97302230"/>
      <w:r>
        <w:rPr>
          <w:rStyle w:val="CharDivNo"/>
        </w:rPr>
        <w:t>Division 4</w:t>
      </w:r>
      <w:r>
        <w:t> — </w:t>
      </w:r>
      <w:r>
        <w:rPr>
          <w:rStyle w:val="CharDivText"/>
        </w:rPr>
        <w:t>Issue of provisional improvement notices by safety and health representative</w:t>
      </w:r>
      <w:bookmarkEnd w:id="136"/>
      <w:bookmarkEnd w:id="137"/>
      <w:bookmarkEnd w:id="138"/>
    </w:p>
    <w:p>
      <w:pPr>
        <w:pStyle w:val="Footnoteheading"/>
      </w:pPr>
      <w:r>
        <w:tab/>
        <w:t>[Heading inserted: No. 68 of 2004 s. 76.]</w:t>
      </w:r>
    </w:p>
    <w:p>
      <w:pPr>
        <w:pStyle w:val="Heading5"/>
      </w:pPr>
      <w:bookmarkStart w:id="139" w:name="_Toc97302231"/>
      <w:r>
        <w:rPr>
          <w:rStyle w:val="CharSectno"/>
        </w:rPr>
        <w:t>31BF</w:t>
      </w:r>
      <w:r>
        <w:t>.</w:t>
      </w:r>
      <w:r>
        <w:tab/>
        <w:t>Term used: qualified representative</w:t>
      </w:r>
      <w:bookmarkEnd w:id="139"/>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No. 68 of 2004 s. 76.]</w:t>
      </w:r>
    </w:p>
    <w:p>
      <w:pPr>
        <w:pStyle w:val="Heading5"/>
      </w:pPr>
      <w:bookmarkStart w:id="140" w:name="_Toc97302232"/>
      <w:r>
        <w:rPr>
          <w:rStyle w:val="CharSectno"/>
        </w:rPr>
        <w:t>31BG</w:t>
      </w:r>
      <w:r>
        <w:t>.</w:t>
      </w:r>
      <w:r>
        <w:tab/>
        <w:t>Issue of provisional improvement notices</w:t>
      </w:r>
      <w:bookmarkEnd w:id="140"/>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lastRenderedPageBreak/>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lastRenderedPageBreak/>
        <w:tab/>
        <w:t>(5)</w:t>
      </w:r>
      <w:r>
        <w:tab/>
        <w:t>A manager who fails to comply with subsection (4)(b) or (c) commits an offence.</w:t>
      </w:r>
    </w:p>
    <w:p>
      <w:pPr>
        <w:pStyle w:val="Footnotesection"/>
      </w:pPr>
      <w:r>
        <w:tab/>
        <w:t>[Section 31BG inserted: No. 68 of 2004 s. 76.]</w:t>
      </w:r>
    </w:p>
    <w:p>
      <w:pPr>
        <w:pStyle w:val="Heading5"/>
      </w:pPr>
      <w:bookmarkStart w:id="141" w:name="_Toc97302233"/>
      <w:r>
        <w:rPr>
          <w:rStyle w:val="CharSectno"/>
        </w:rPr>
        <w:t>31BH</w:t>
      </w:r>
      <w:r>
        <w:t>.</w:t>
      </w:r>
      <w:r>
        <w:tab/>
        <w:t>Consultation required before issue</w:t>
      </w:r>
      <w:bookmarkEnd w:id="141"/>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No. 68 of 2004 s. 76.]</w:t>
      </w:r>
    </w:p>
    <w:p>
      <w:pPr>
        <w:pStyle w:val="Heading5"/>
      </w:pPr>
      <w:bookmarkStart w:id="142" w:name="_Toc97302234"/>
      <w:r>
        <w:rPr>
          <w:rStyle w:val="CharSectno"/>
        </w:rPr>
        <w:t>31BI</w:t>
      </w:r>
      <w:r>
        <w:t>.</w:t>
      </w:r>
      <w:r>
        <w:tab/>
        <w:t>Contents of notice</w:t>
      </w:r>
      <w:bookmarkEnd w:id="142"/>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lastRenderedPageBreak/>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No. 68 of 2004 s. 76.]</w:t>
      </w:r>
    </w:p>
    <w:p>
      <w:pPr>
        <w:pStyle w:val="Heading5"/>
      </w:pPr>
      <w:bookmarkStart w:id="143" w:name="_Toc97302235"/>
      <w:r>
        <w:rPr>
          <w:rStyle w:val="CharSectno"/>
        </w:rPr>
        <w:t>31BJ</w:t>
      </w:r>
      <w:r>
        <w:t>.</w:t>
      </w:r>
      <w:r>
        <w:tab/>
        <w:t>Notices may include directions</w:t>
      </w:r>
      <w:bookmarkEnd w:id="143"/>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No. 68 of 2004 s. 76.]</w:t>
      </w:r>
    </w:p>
    <w:p>
      <w:pPr>
        <w:pStyle w:val="Heading5"/>
      </w:pPr>
      <w:bookmarkStart w:id="144" w:name="_Toc97302236"/>
      <w:r>
        <w:rPr>
          <w:rStyle w:val="CharSectno"/>
        </w:rPr>
        <w:t>31BK</w:t>
      </w:r>
      <w:r>
        <w:t>.</w:t>
      </w:r>
      <w:r>
        <w:tab/>
        <w:t>Display of notices</w:t>
      </w:r>
      <w:bookmarkEnd w:id="144"/>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lastRenderedPageBreak/>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No. 68 of 2004 s. 76.]</w:t>
      </w:r>
    </w:p>
    <w:p>
      <w:pPr>
        <w:pStyle w:val="Heading5"/>
        <w:spacing w:before="240"/>
      </w:pPr>
      <w:bookmarkStart w:id="145" w:name="_Toc97302237"/>
      <w:r>
        <w:rPr>
          <w:rStyle w:val="CharSectno"/>
        </w:rPr>
        <w:t>31BL</w:t>
      </w:r>
      <w:r>
        <w:t>.</w:t>
      </w:r>
      <w:r>
        <w:tab/>
        <w:t>Failure to comply with notice</w:t>
      </w:r>
      <w:bookmarkEnd w:id="145"/>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No. 68 of 2004 s. 76.]</w:t>
      </w:r>
    </w:p>
    <w:p>
      <w:pPr>
        <w:pStyle w:val="Heading5"/>
        <w:keepNext w:val="0"/>
        <w:keepLines w:val="0"/>
        <w:pageBreakBefore/>
        <w:spacing w:before="0"/>
      </w:pPr>
      <w:bookmarkStart w:id="146" w:name="_Toc97302238"/>
      <w:r>
        <w:rPr>
          <w:rStyle w:val="CharSectno"/>
        </w:rPr>
        <w:lastRenderedPageBreak/>
        <w:t>31BM</w:t>
      </w:r>
      <w:r>
        <w:t>.</w:t>
      </w:r>
      <w:r>
        <w:tab/>
        <w:t>General duty of principal employer and manager in respect of notices</w:t>
      </w:r>
      <w:bookmarkEnd w:id="146"/>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No. 68 of 2004 s. 76.]</w:t>
      </w:r>
    </w:p>
    <w:p>
      <w:pPr>
        <w:pStyle w:val="Heading5"/>
      </w:pPr>
      <w:bookmarkStart w:id="147" w:name="_Toc97302239"/>
      <w:r>
        <w:rPr>
          <w:rStyle w:val="CharSectno"/>
        </w:rPr>
        <w:t>31BN</w:t>
      </w:r>
      <w:r>
        <w:t>.</w:t>
      </w:r>
      <w:r>
        <w:tab/>
        <w:t>Review of notices by inspector</w:t>
      </w:r>
      <w:bookmarkEnd w:id="147"/>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lastRenderedPageBreak/>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lastRenderedPageBreak/>
        <w:tab/>
        <w:t>(d)</w:t>
      </w:r>
      <w:r>
        <w:tab/>
        <w:t>if that person is not the manager of the mine concerned, to such manager.</w:t>
      </w:r>
    </w:p>
    <w:p>
      <w:pPr>
        <w:pStyle w:val="Footnotesection"/>
      </w:pPr>
      <w:r>
        <w:tab/>
        <w:t>[Section 31BN inserted: No. 68 of 2004 s. 76.]</w:t>
      </w:r>
    </w:p>
    <w:p>
      <w:pPr>
        <w:pStyle w:val="Heading5"/>
        <w:spacing w:before="180"/>
      </w:pPr>
      <w:bookmarkStart w:id="148" w:name="_Toc97302240"/>
      <w:r>
        <w:rPr>
          <w:rStyle w:val="CharSectno"/>
        </w:rPr>
        <w:t>31BO</w:t>
      </w:r>
      <w:r>
        <w:t>.</w:t>
      </w:r>
      <w:r>
        <w:tab/>
        <w:t>Manager to put notices etc. in mine record book</w:t>
      </w:r>
      <w:bookmarkEnd w:id="148"/>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No. 68 of 2004 s. 76.]</w:t>
      </w:r>
    </w:p>
    <w:p>
      <w:pPr>
        <w:pStyle w:val="Heading2"/>
      </w:pPr>
      <w:bookmarkStart w:id="149" w:name="_Toc97295465"/>
      <w:bookmarkStart w:id="150" w:name="_Toc97295712"/>
      <w:bookmarkStart w:id="151" w:name="_Toc97302241"/>
      <w:r>
        <w:rPr>
          <w:rStyle w:val="CharPartNo"/>
        </w:rPr>
        <w:lastRenderedPageBreak/>
        <w:t>Part 4</w:t>
      </w:r>
      <w:r>
        <w:t> — </w:t>
      </w:r>
      <w:r>
        <w:rPr>
          <w:rStyle w:val="CharPartText"/>
        </w:rPr>
        <w:t>Management of mines</w:t>
      </w:r>
      <w:bookmarkEnd w:id="149"/>
      <w:bookmarkEnd w:id="150"/>
      <w:bookmarkEnd w:id="151"/>
    </w:p>
    <w:p>
      <w:pPr>
        <w:pStyle w:val="Heading3"/>
      </w:pPr>
      <w:bookmarkStart w:id="152" w:name="_Toc97295466"/>
      <w:bookmarkStart w:id="153" w:name="_Toc97295713"/>
      <w:bookmarkStart w:id="154" w:name="_Toc97302242"/>
      <w:r>
        <w:rPr>
          <w:rStyle w:val="CharDivNo"/>
        </w:rPr>
        <w:t>Division 1</w:t>
      </w:r>
      <w:r>
        <w:rPr>
          <w:snapToGrid w:val="0"/>
        </w:rPr>
        <w:t> — </w:t>
      </w:r>
      <w:r>
        <w:rPr>
          <w:rStyle w:val="CharDivText"/>
        </w:rPr>
        <w:t>Duties of employers and managers</w:t>
      </w:r>
      <w:bookmarkEnd w:id="152"/>
      <w:bookmarkEnd w:id="153"/>
      <w:bookmarkEnd w:id="154"/>
    </w:p>
    <w:p>
      <w:pPr>
        <w:pStyle w:val="Heading5"/>
        <w:rPr>
          <w:snapToGrid w:val="0"/>
        </w:rPr>
      </w:pPr>
      <w:bookmarkStart w:id="155" w:name="_Toc97302243"/>
      <w:r>
        <w:rPr>
          <w:rStyle w:val="CharSectno"/>
        </w:rPr>
        <w:t>32</w:t>
      </w:r>
      <w:r>
        <w:rPr>
          <w:snapToGrid w:val="0"/>
        </w:rPr>
        <w:t>.</w:t>
      </w:r>
      <w:r>
        <w:rPr>
          <w:snapToGrid w:val="0"/>
        </w:rPr>
        <w:tab/>
        <w:t>Principal employer, duties of for new mines</w:t>
      </w:r>
      <w:bookmarkEnd w:id="155"/>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w:t>
      </w:r>
      <w:r>
        <w:rPr>
          <w:snapToGrid w:val="0"/>
        </w:rPr>
        <w:lastRenderedPageBreak/>
        <w:t>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No. 68 of 2004 s. 40.]</w:t>
      </w:r>
    </w:p>
    <w:p>
      <w:pPr>
        <w:pStyle w:val="Heading5"/>
      </w:pPr>
      <w:bookmarkStart w:id="156" w:name="_Toc97302244"/>
      <w:r>
        <w:rPr>
          <w:rStyle w:val="CharSectno"/>
        </w:rPr>
        <w:t>32A</w:t>
      </w:r>
      <w:r>
        <w:t>.</w:t>
      </w:r>
      <w:r>
        <w:tab/>
        <w:t>Change of principal employer etc. to be notified</w:t>
      </w:r>
      <w:bookmarkEnd w:id="156"/>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w:t>
      </w:r>
      <w:r>
        <w:lastRenderedPageBreak/>
        <w:t xml:space="preserve">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No. 68 of 2004 s. 41.]</w:t>
      </w:r>
    </w:p>
    <w:p>
      <w:pPr>
        <w:pStyle w:val="Heading5"/>
        <w:rPr>
          <w:snapToGrid w:val="0"/>
        </w:rPr>
      </w:pPr>
      <w:bookmarkStart w:id="157" w:name="_Toc97302245"/>
      <w:r>
        <w:rPr>
          <w:rStyle w:val="CharSectno"/>
        </w:rPr>
        <w:t>33</w:t>
      </w:r>
      <w:r>
        <w:rPr>
          <w:snapToGrid w:val="0"/>
        </w:rPr>
        <w:t>.</w:t>
      </w:r>
      <w:r>
        <w:rPr>
          <w:snapToGrid w:val="0"/>
        </w:rPr>
        <w:tab/>
        <w:t>Registered manager, appointment and functions of</w:t>
      </w:r>
      <w:bookmarkEnd w:id="15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lastRenderedPageBreak/>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58" w:name="_Toc97302246"/>
      <w:r>
        <w:rPr>
          <w:rStyle w:val="CharSectno"/>
        </w:rPr>
        <w:t>33A</w:t>
      </w:r>
      <w:r>
        <w:t>.</w:t>
      </w:r>
      <w:r>
        <w:tab/>
        <w:t>Registered manager may make appointments on behalf of principal employer</w:t>
      </w:r>
      <w:bookmarkEnd w:id="158"/>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lastRenderedPageBreak/>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No. 68 of 2004 s. 42.]</w:t>
      </w:r>
    </w:p>
    <w:p>
      <w:pPr>
        <w:pStyle w:val="Heading5"/>
        <w:rPr>
          <w:snapToGrid w:val="0"/>
        </w:rPr>
      </w:pPr>
      <w:bookmarkStart w:id="159" w:name="_Toc97302247"/>
      <w:r>
        <w:rPr>
          <w:rStyle w:val="CharSectno"/>
        </w:rPr>
        <w:t>34</w:t>
      </w:r>
      <w:r>
        <w:rPr>
          <w:snapToGrid w:val="0"/>
        </w:rPr>
        <w:t>.</w:t>
      </w:r>
      <w:r>
        <w:rPr>
          <w:snapToGrid w:val="0"/>
        </w:rPr>
        <w:tab/>
        <w:t>Alternate and deputy registered managers, appointment and functions of</w:t>
      </w:r>
      <w:bookmarkEnd w:id="159"/>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lastRenderedPageBreak/>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No. 68 of 2004 s. 43; No. 16 of 2008 s. 10.]</w:t>
      </w:r>
    </w:p>
    <w:p>
      <w:pPr>
        <w:pStyle w:val="Heading5"/>
        <w:rPr>
          <w:snapToGrid w:val="0"/>
        </w:rPr>
      </w:pPr>
      <w:bookmarkStart w:id="160" w:name="_Toc97302248"/>
      <w:r>
        <w:rPr>
          <w:rStyle w:val="CharSectno"/>
        </w:rPr>
        <w:t>35</w:t>
      </w:r>
      <w:r>
        <w:rPr>
          <w:snapToGrid w:val="0"/>
        </w:rPr>
        <w:t>.</w:t>
      </w:r>
      <w:r>
        <w:rPr>
          <w:snapToGrid w:val="0"/>
        </w:rPr>
        <w:tab/>
        <w:t>Underground manager, appointment and functions of</w:t>
      </w:r>
      <w:bookmarkEnd w:id="160"/>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lastRenderedPageBreak/>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No. 16 of 2008 s. 11.]</w:t>
      </w:r>
    </w:p>
    <w:p>
      <w:pPr>
        <w:pStyle w:val="Heading5"/>
        <w:rPr>
          <w:snapToGrid w:val="0"/>
        </w:rPr>
      </w:pPr>
      <w:bookmarkStart w:id="161" w:name="_Toc97302249"/>
      <w:r>
        <w:rPr>
          <w:rStyle w:val="CharSectno"/>
        </w:rPr>
        <w:t>36</w:t>
      </w:r>
      <w:r>
        <w:rPr>
          <w:snapToGrid w:val="0"/>
        </w:rPr>
        <w:t>.</w:t>
      </w:r>
      <w:r>
        <w:rPr>
          <w:snapToGrid w:val="0"/>
        </w:rPr>
        <w:tab/>
        <w:t>Alternate and deputy underground managers, appointment and functions of</w:t>
      </w:r>
      <w:bookmarkEnd w:id="161"/>
    </w:p>
    <w:p>
      <w:pPr>
        <w:pStyle w:val="Subsection"/>
        <w:rPr>
          <w:snapToGrid w:val="0"/>
        </w:rPr>
      </w:pPr>
      <w:r>
        <w:rPr>
          <w:snapToGrid w:val="0"/>
        </w:rPr>
        <w:tab/>
        <w:t>(1)</w:t>
      </w:r>
      <w:r>
        <w:rPr>
          <w:snapToGrid w:val="0"/>
        </w:rPr>
        <w:tab/>
        <w:t xml:space="preserve">If the underground manager is to control and supervise the underground mining operations in accordance with a commute schedule, the principal employer must appoint a person who is </w:t>
      </w:r>
      <w:r>
        <w:rPr>
          <w:snapToGrid w:val="0"/>
        </w:rPr>
        <w:lastRenderedPageBreak/>
        <w:t>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lastRenderedPageBreak/>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No. 68 of 2004 s. 44.]</w:t>
      </w:r>
    </w:p>
    <w:p>
      <w:pPr>
        <w:pStyle w:val="Heading5"/>
        <w:rPr>
          <w:snapToGrid w:val="0"/>
        </w:rPr>
      </w:pPr>
      <w:bookmarkStart w:id="162" w:name="_Toc97302250"/>
      <w:r>
        <w:rPr>
          <w:rStyle w:val="CharSectno"/>
        </w:rPr>
        <w:t>37</w:t>
      </w:r>
      <w:r>
        <w:rPr>
          <w:snapToGrid w:val="0"/>
        </w:rPr>
        <w:t>.</w:t>
      </w:r>
      <w:r>
        <w:rPr>
          <w:snapToGrid w:val="0"/>
        </w:rPr>
        <w:tab/>
        <w:t>Quarry manager, appointment and functions of</w:t>
      </w:r>
      <w:bookmarkEnd w:id="162"/>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lastRenderedPageBreak/>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 xml:space="preserve">Notwithstanding subsection (1), a quarry manager need not be appointed for quarry operations that consist only of exploration operations unless the State mining engineer, having regard to </w:t>
      </w:r>
      <w:r>
        <w:rPr>
          <w:snapToGrid w:val="0"/>
        </w:rPr>
        <w:lastRenderedPageBreak/>
        <w:t>the scale and nature of the exploration operations, directs that such an appointment must be made.</w:t>
      </w:r>
    </w:p>
    <w:p>
      <w:pPr>
        <w:pStyle w:val="Footnotesection"/>
      </w:pPr>
      <w:r>
        <w:tab/>
        <w:t>[Section 37 amended: No. 16 of 2008 s. 12.]</w:t>
      </w:r>
    </w:p>
    <w:p>
      <w:pPr>
        <w:pStyle w:val="Heading5"/>
        <w:rPr>
          <w:snapToGrid w:val="0"/>
        </w:rPr>
      </w:pPr>
      <w:bookmarkStart w:id="163" w:name="_Toc97302251"/>
      <w:r>
        <w:rPr>
          <w:rStyle w:val="CharSectno"/>
        </w:rPr>
        <w:t>38</w:t>
      </w:r>
      <w:r>
        <w:rPr>
          <w:snapToGrid w:val="0"/>
        </w:rPr>
        <w:t>.</w:t>
      </w:r>
      <w:r>
        <w:rPr>
          <w:snapToGrid w:val="0"/>
        </w:rPr>
        <w:tab/>
        <w:t>Alternate and deputy quarry managers, appointment and functions of</w:t>
      </w:r>
      <w:bookmarkEnd w:id="163"/>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 xml:space="preserve">A person is eligible to be appointed as a deputy quarry manager if that person is eligible to be appointed quarry manager for the quarry operations or holds a restricted quarry manager’s </w:t>
      </w:r>
      <w:r>
        <w:rPr>
          <w:snapToGrid w:val="0"/>
        </w:rPr>
        <w:lastRenderedPageBreak/>
        <w:t>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No. 68 of 2004 s. 45.]</w:t>
      </w:r>
    </w:p>
    <w:p>
      <w:pPr>
        <w:pStyle w:val="Heading5"/>
      </w:pPr>
      <w:bookmarkStart w:id="164" w:name="_Toc97302252"/>
      <w:r>
        <w:rPr>
          <w:rStyle w:val="CharSectno"/>
        </w:rPr>
        <w:t>38A</w:t>
      </w:r>
      <w:r>
        <w:t>.</w:t>
      </w:r>
      <w:r>
        <w:tab/>
        <w:t>Managers to record periods of duty in mine record book</w:t>
      </w:r>
      <w:bookmarkEnd w:id="16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lastRenderedPageBreak/>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No. 68 of 2004 s. 46; amended: No. 16 of 2008 s. 13.]</w:t>
      </w:r>
    </w:p>
    <w:p>
      <w:pPr>
        <w:pStyle w:val="Heading5"/>
        <w:rPr>
          <w:snapToGrid w:val="0"/>
        </w:rPr>
      </w:pPr>
      <w:bookmarkStart w:id="165" w:name="_Toc97302253"/>
      <w:r>
        <w:rPr>
          <w:rStyle w:val="CharSectno"/>
        </w:rPr>
        <w:t>39</w:t>
      </w:r>
      <w:r>
        <w:rPr>
          <w:snapToGrid w:val="0"/>
        </w:rPr>
        <w:t>.</w:t>
      </w:r>
      <w:r>
        <w:rPr>
          <w:snapToGrid w:val="0"/>
        </w:rPr>
        <w:tab/>
        <w:t>State mining engineer may require more than one manager at mine</w:t>
      </w:r>
      <w:bookmarkEnd w:id="165"/>
    </w:p>
    <w:p>
      <w:pPr>
        <w:pStyle w:val="Subsection"/>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w:t>
      </w:r>
      <w:r>
        <w:rPr>
          <w:snapToGrid w:val="0"/>
        </w:rPr>
        <w:lastRenderedPageBreak/>
        <w:t>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No. 68 of 2004 s. 47.]</w:t>
      </w:r>
    </w:p>
    <w:p>
      <w:pPr>
        <w:pStyle w:val="Heading5"/>
        <w:rPr>
          <w:snapToGrid w:val="0"/>
        </w:rPr>
      </w:pPr>
      <w:bookmarkStart w:id="166" w:name="_Toc97302254"/>
      <w:r>
        <w:rPr>
          <w:rStyle w:val="CharSectno"/>
        </w:rPr>
        <w:t>40</w:t>
      </w:r>
      <w:r>
        <w:rPr>
          <w:snapToGrid w:val="0"/>
        </w:rPr>
        <w:t>.</w:t>
      </w:r>
      <w:r>
        <w:rPr>
          <w:snapToGrid w:val="0"/>
        </w:rPr>
        <w:tab/>
        <w:t>Managers to notify assumption of control</w:t>
      </w:r>
      <w:bookmarkEnd w:id="166"/>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 xml:space="preserve">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w:t>
      </w:r>
      <w:r>
        <w:rPr>
          <w:snapToGrid w:val="0"/>
        </w:rPr>
        <w:lastRenderedPageBreak/>
        <w:t>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No. 68 of 2004 s. 48; No. 16 of 2008 s. 14.]</w:t>
      </w:r>
    </w:p>
    <w:p>
      <w:pPr>
        <w:pStyle w:val="Heading5"/>
        <w:rPr>
          <w:snapToGrid w:val="0"/>
        </w:rPr>
      </w:pPr>
      <w:bookmarkStart w:id="167" w:name="_Toc97302255"/>
      <w:r>
        <w:rPr>
          <w:rStyle w:val="CharSectno"/>
        </w:rPr>
        <w:t>41</w:t>
      </w:r>
      <w:r>
        <w:rPr>
          <w:snapToGrid w:val="0"/>
        </w:rPr>
        <w:t>.</w:t>
      </w:r>
      <w:r>
        <w:rPr>
          <w:snapToGrid w:val="0"/>
        </w:rPr>
        <w:tab/>
        <w:t>Offence to work mine without appointed managers</w:t>
      </w:r>
      <w:bookmarkEnd w:id="167"/>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No. 16 of 2008 s. 15.]</w:t>
      </w:r>
    </w:p>
    <w:p>
      <w:pPr>
        <w:pStyle w:val="Heading5"/>
        <w:rPr>
          <w:snapToGrid w:val="0"/>
        </w:rPr>
      </w:pPr>
      <w:bookmarkStart w:id="168" w:name="_Toc97302256"/>
      <w:r>
        <w:rPr>
          <w:rStyle w:val="CharSectno"/>
        </w:rPr>
        <w:t>42</w:t>
      </w:r>
      <w:r>
        <w:rPr>
          <w:snapToGrid w:val="0"/>
        </w:rPr>
        <w:t>.</w:t>
      </w:r>
      <w:r>
        <w:rPr>
          <w:snapToGrid w:val="0"/>
        </w:rPr>
        <w:tab/>
        <w:t>Commencement or suspension of mining to be notified</w:t>
      </w:r>
      <w:bookmarkEnd w:id="168"/>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lastRenderedPageBreak/>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169" w:name="_Toc97302257"/>
      <w:r>
        <w:rPr>
          <w:rStyle w:val="CharSectno"/>
        </w:rPr>
        <w:t>43</w:t>
      </w:r>
      <w:r>
        <w:rPr>
          <w:snapToGrid w:val="0"/>
        </w:rPr>
        <w:t>.</w:t>
      </w:r>
      <w:r>
        <w:rPr>
          <w:snapToGrid w:val="0"/>
        </w:rPr>
        <w:tab/>
        <w:t>Manager of mine, functions of</w:t>
      </w:r>
      <w:bookmarkEnd w:id="169"/>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 xml:space="preserve">ensure that every person, other than the principal employer and persons acting on behalf of the principal </w:t>
      </w:r>
      <w:r>
        <w:rPr>
          <w:snapToGrid w:val="0"/>
        </w:rPr>
        <w:lastRenderedPageBreak/>
        <w:t>employer, performs all duties imposed on that person under this Act.</w:t>
      </w:r>
    </w:p>
    <w:p>
      <w:pPr>
        <w:pStyle w:val="Subsection"/>
      </w:pPr>
      <w:r>
        <w:tab/>
        <w:t>(3)</w:t>
      </w:r>
      <w:r>
        <w:tab/>
        <w:t>A manager who contravenes subsection (2) commits an offence.</w:t>
      </w:r>
    </w:p>
    <w:p>
      <w:pPr>
        <w:pStyle w:val="Footnotesection"/>
      </w:pPr>
      <w:r>
        <w:tab/>
        <w:t>[Section 43 amended: No. 16 of 2008 s. 16.]</w:t>
      </w:r>
    </w:p>
    <w:p>
      <w:pPr>
        <w:pStyle w:val="Heading5"/>
      </w:pPr>
      <w:bookmarkStart w:id="170" w:name="_Toc97302258"/>
      <w:r>
        <w:rPr>
          <w:rStyle w:val="CharSectno"/>
        </w:rPr>
        <w:t>43A</w:t>
      </w:r>
      <w:r>
        <w:t>.</w:t>
      </w:r>
      <w:r>
        <w:tab/>
        <w:t>Underground manager or quarry manager, functions of</w:t>
      </w:r>
      <w:bookmarkEnd w:id="17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lastRenderedPageBreak/>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No. 16 of 2002 s. 4; amended: No. 16 of 2008 s. 17.]</w:t>
      </w:r>
    </w:p>
    <w:p>
      <w:pPr>
        <w:pStyle w:val="Heading5"/>
        <w:rPr>
          <w:snapToGrid w:val="0"/>
        </w:rPr>
      </w:pPr>
      <w:bookmarkStart w:id="171" w:name="_Toc97302259"/>
      <w:r>
        <w:rPr>
          <w:rStyle w:val="CharSectno"/>
        </w:rPr>
        <w:t>44</w:t>
      </w:r>
      <w:r>
        <w:rPr>
          <w:snapToGrid w:val="0"/>
        </w:rPr>
        <w:t>.</w:t>
      </w:r>
      <w:r>
        <w:rPr>
          <w:snapToGrid w:val="0"/>
        </w:rPr>
        <w:tab/>
        <w:t>Duties of principal employer etc. as to appointing assistants</w:t>
      </w:r>
      <w:bookmarkEnd w:id="171"/>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lastRenderedPageBreak/>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172" w:name="_Toc97302260"/>
      <w:r>
        <w:rPr>
          <w:rStyle w:val="CharSectno"/>
        </w:rPr>
        <w:t>45</w:t>
      </w:r>
      <w:r>
        <w:rPr>
          <w:snapToGrid w:val="0"/>
        </w:rPr>
        <w:t>.</w:t>
      </w:r>
      <w:r>
        <w:rPr>
          <w:snapToGrid w:val="0"/>
        </w:rPr>
        <w:tab/>
        <w:t>State mining engineer may require independent study at mine</w:t>
      </w:r>
      <w:bookmarkEnd w:id="172"/>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No. 30 of 1995 s. 76(4).]</w:t>
      </w:r>
    </w:p>
    <w:p>
      <w:pPr>
        <w:pStyle w:val="Heading5"/>
        <w:rPr>
          <w:snapToGrid w:val="0"/>
        </w:rPr>
      </w:pPr>
      <w:bookmarkStart w:id="173" w:name="_Toc97302261"/>
      <w:r>
        <w:rPr>
          <w:rStyle w:val="CharSectno"/>
        </w:rPr>
        <w:t>46</w:t>
      </w:r>
      <w:r>
        <w:rPr>
          <w:snapToGrid w:val="0"/>
        </w:rPr>
        <w:t>.</w:t>
      </w:r>
      <w:r>
        <w:rPr>
          <w:snapToGrid w:val="0"/>
        </w:rPr>
        <w:tab/>
        <w:t>Principal employer’s relationship to manager</w:t>
      </w:r>
      <w:bookmarkEnd w:id="173"/>
    </w:p>
    <w:p>
      <w:pPr>
        <w:pStyle w:val="Subsection"/>
        <w:rPr>
          <w:snapToGrid w:val="0"/>
        </w:rPr>
      </w:pPr>
      <w:r>
        <w:rPr>
          <w:snapToGrid w:val="0"/>
        </w:rPr>
        <w:tab/>
        <w:t>(1)</w:t>
      </w:r>
      <w:r>
        <w:rPr>
          <w:snapToGrid w:val="0"/>
        </w:rPr>
        <w:tab/>
        <w:t xml:space="preserve">If the manager of a mine so requests, the principal employer of the mine must confirm in writing an instruction given by or on behalf of the principal employer to the manager concerning the </w:t>
      </w:r>
      <w:r>
        <w:rPr>
          <w:snapToGrid w:val="0"/>
        </w:rPr>
        <w:lastRenderedPageBreak/>
        <w:t>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174" w:name="_Toc97302262"/>
      <w:r>
        <w:rPr>
          <w:rStyle w:val="CharSectno"/>
        </w:rPr>
        <w:t>46A</w:t>
      </w:r>
      <w:r>
        <w:t>.</w:t>
      </w:r>
      <w:r>
        <w:tab/>
        <w:t>Exploration manager, appointment of</w:t>
      </w:r>
      <w:bookmarkEnd w:id="174"/>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lastRenderedPageBreak/>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No. 16 of 2008 s. 18.]</w:t>
      </w:r>
    </w:p>
    <w:p>
      <w:pPr>
        <w:pStyle w:val="Heading5"/>
        <w:rPr>
          <w:snapToGrid w:val="0"/>
        </w:rPr>
      </w:pPr>
      <w:bookmarkStart w:id="175" w:name="_Toc97302263"/>
      <w:r>
        <w:rPr>
          <w:rStyle w:val="CharSectno"/>
        </w:rPr>
        <w:t>47</w:t>
      </w:r>
      <w:r>
        <w:rPr>
          <w:snapToGrid w:val="0"/>
        </w:rPr>
        <w:t>.</w:t>
      </w:r>
      <w:r>
        <w:rPr>
          <w:snapToGrid w:val="0"/>
        </w:rPr>
        <w:tab/>
        <w:t>Management of exploration operations</w:t>
      </w:r>
      <w:bookmarkEnd w:id="175"/>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lastRenderedPageBreak/>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No. 16 of 2008 s. 19.]</w:t>
      </w:r>
    </w:p>
    <w:p>
      <w:pPr>
        <w:pStyle w:val="Heading5"/>
      </w:pPr>
      <w:bookmarkStart w:id="176" w:name="_Toc97302264"/>
      <w:r>
        <w:rPr>
          <w:rStyle w:val="CharSectno"/>
        </w:rPr>
        <w:t>47A</w:t>
      </w:r>
      <w:r>
        <w:t>.</w:t>
      </w:r>
      <w:r>
        <w:tab/>
        <w:t>Exploration manager to be treated as manager in certain circumstances</w:t>
      </w:r>
      <w:bookmarkEnd w:id="176"/>
    </w:p>
    <w:p>
      <w:pPr>
        <w:pStyle w:val="Subsection"/>
      </w:pPr>
      <w:r>
        <w:tab/>
        <w:t>(1)</w:t>
      </w:r>
      <w:r>
        <w:tab/>
      </w:r>
      <w:r>
        <w:rPr>
          <w:snapToGrid w:val="0"/>
        </w:rPr>
        <w:t xml:space="preserve">If exploration operations at a mine are not under the control of </w:t>
      </w:r>
      <w:r>
        <w:t xml:space="preserve">a registered manager because a registered manager is not required under section 33(7) for those operations and no notice has been given under section 47(1), then, for the purposes of this Act, the exploration manager appointed for those operations is to be </w:t>
      </w:r>
      <w:r>
        <w:lastRenderedPageBreak/>
        <w:t>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No. 16 of 2008 s. 20.]</w:t>
      </w:r>
    </w:p>
    <w:p>
      <w:pPr>
        <w:pStyle w:val="Heading3"/>
      </w:pPr>
      <w:bookmarkStart w:id="177" w:name="_Toc97295489"/>
      <w:bookmarkStart w:id="178" w:name="_Toc97295736"/>
      <w:bookmarkStart w:id="179" w:name="_Toc97302265"/>
      <w:r>
        <w:rPr>
          <w:rStyle w:val="CharDivNo"/>
        </w:rPr>
        <w:t>Division 2</w:t>
      </w:r>
      <w:r>
        <w:rPr>
          <w:snapToGrid w:val="0"/>
        </w:rPr>
        <w:t> — </w:t>
      </w:r>
      <w:r>
        <w:rPr>
          <w:rStyle w:val="CharDivText"/>
        </w:rPr>
        <w:t>Certificates of competency</w:t>
      </w:r>
      <w:bookmarkEnd w:id="177"/>
      <w:bookmarkEnd w:id="178"/>
      <w:bookmarkEnd w:id="179"/>
    </w:p>
    <w:p>
      <w:pPr>
        <w:pStyle w:val="Heading5"/>
        <w:rPr>
          <w:snapToGrid w:val="0"/>
        </w:rPr>
      </w:pPr>
      <w:bookmarkStart w:id="180" w:name="_Toc97302266"/>
      <w:r>
        <w:rPr>
          <w:rStyle w:val="CharSectno"/>
        </w:rPr>
        <w:t>48</w:t>
      </w:r>
      <w:r>
        <w:rPr>
          <w:snapToGrid w:val="0"/>
        </w:rPr>
        <w:t>.</w:t>
      </w:r>
      <w:r>
        <w:rPr>
          <w:snapToGrid w:val="0"/>
        </w:rPr>
        <w:tab/>
        <w:t>Board of Examiners</w:t>
      </w:r>
      <w:bookmarkEnd w:id="180"/>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No. 39 of 2010 s. 89.]</w:t>
      </w:r>
    </w:p>
    <w:p>
      <w:pPr>
        <w:pStyle w:val="Heading5"/>
        <w:rPr>
          <w:snapToGrid w:val="0"/>
        </w:rPr>
      </w:pPr>
      <w:bookmarkStart w:id="181" w:name="_Toc97302267"/>
      <w:r>
        <w:rPr>
          <w:rStyle w:val="CharSectno"/>
        </w:rPr>
        <w:t>49</w:t>
      </w:r>
      <w:r>
        <w:rPr>
          <w:snapToGrid w:val="0"/>
        </w:rPr>
        <w:t>.</w:t>
      </w:r>
      <w:r>
        <w:rPr>
          <w:snapToGrid w:val="0"/>
        </w:rPr>
        <w:tab/>
        <w:t>Complaint to Board of Examiners</w:t>
      </w:r>
      <w:bookmarkEnd w:id="181"/>
    </w:p>
    <w:p>
      <w:pPr>
        <w:pStyle w:val="Subsection"/>
        <w:rPr>
          <w:snapToGrid w:val="0"/>
        </w:rPr>
      </w:pPr>
      <w:r>
        <w:rPr>
          <w:snapToGrid w:val="0"/>
        </w:rPr>
        <w:tab/>
        <w:t>(1)</w:t>
      </w:r>
      <w:r>
        <w:rPr>
          <w:snapToGrid w:val="0"/>
        </w:rPr>
        <w:tab/>
        <w:t xml:space="preserve">An inspector or other interested person may lodge a written complaint with the Board of Examiners if the inspector or </w:t>
      </w:r>
      <w:r>
        <w:rPr>
          <w:snapToGrid w:val="0"/>
        </w:rPr>
        <w:lastRenderedPageBreak/>
        <w:t>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82" w:name="_Toc97302268"/>
      <w:r>
        <w:rPr>
          <w:rStyle w:val="CharSectno"/>
        </w:rPr>
        <w:t>50</w:t>
      </w:r>
      <w:r>
        <w:rPr>
          <w:snapToGrid w:val="0"/>
        </w:rPr>
        <w:t>.</w:t>
      </w:r>
      <w:r>
        <w:rPr>
          <w:snapToGrid w:val="0"/>
        </w:rPr>
        <w:tab/>
        <w:t>Inquiry by Board of Examiners</w:t>
      </w:r>
      <w:bookmarkEnd w:id="182"/>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lastRenderedPageBreak/>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83" w:name="_Toc97302269"/>
      <w:r>
        <w:rPr>
          <w:rStyle w:val="CharSectno"/>
        </w:rPr>
        <w:t>51</w:t>
      </w:r>
      <w:r>
        <w:rPr>
          <w:snapToGrid w:val="0"/>
        </w:rPr>
        <w:t>.</w:t>
      </w:r>
      <w:r>
        <w:rPr>
          <w:snapToGrid w:val="0"/>
        </w:rPr>
        <w:tab/>
        <w:t>Disciplinary action following inquiry</w:t>
      </w:r>
      <w:bookmarkEnd w:id="183"/>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No. 16 of 2008 s. 21.]</w:t>
      </w:r>
    </w:p>
    <w:p>
      <w:pPr>
        <w:pStyle w:val="Heading5"/>
        <w:rPr>
          <w:snapToGrid w:val="0"/>
        </w:rPr>
      </w:pPr>
      <w:bookmarkStart w:id="184" w:name="_Toc97302270"/>
      <w:r>
        <w:rPr>
          <w:rStyle w:val="CharSectno"/>
        </w:rPr>
        <w:t>52</w:t>
      </w:r>
      <w:r>
        <w:rPr>
          <w:snapToGrid w:val="0"/>
        </w:rPr>
        <w:t>.</w:t>
      </w:r>
      <w:r>
        <w:rPr>
          <w:snapToGrid w:val="0"/>
        </w:rPr>
        <w:tab/>
        <w:t>Appeal to</w:t>
      </w:r>
      <w:r>
        <w:t xml:space="preserve"> Tribunal</w:t>
      </w:r>
      <w:bookmarkEnd w:id="184"/>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lastRenderedPageBreak/>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No. 68 of 2004 s. 85(1).]</w:t>
      </w:r>
    </w:p>
    <w:p>
      <w:pPr>
        <w:pStyle w:val="Heading2"/>
      </w:pPr>
      <w:bookmarkStart w:id="185" w:name="_Toc97295495"/>
      <w:bookmarkStart w:id="186" w:name="_Toc97295742"/>
      <w:bookmarkStart w:id="187" w:name="_Toc97302271"/>
      <w:r>
        <w:rPr>
          <w:rStyle w:val="CharPartNo"/>
        </w:rPr>
        <w:lastRenderedPageBreak/>
        <w:t>Part 5</w:t>
      </w:r>
      <w:r>
        <w:t> — </w:t>
      </w:r>
      <w:r>
        <w:rPr>
          <w:rStyle w:val="CharPartText"/>
        </w:rPr>
        <w:t>Safety and health representatives and committees</w:t>
      </w:r>
      <w:bookmarkEnd w:id="185"/>
      <w:bookmarkEnd w:id="186"/>
      <w:bookmarkEnd w:id="187"/>
    </w:p>
    <w:p>
      <w:pPr>
        <w:pStyle w:val="Footnoteheading"/>
      </w:pPr>
      <w:r>
        <w:tab/>
        <w:t>[Heading amended: No. 30 of 1995 s. 76(1).]</w:t>
      </w:r>
    </w:p>
    <w:p>
      <w:pPr>
        <w:pStyle w:val="Heading3"/>
      </w:pPr>
      <w:bookmarkStart w:id="188" w:name="_Toc97295496"/>
      <w:bookmarkStart w:id="189" w:name="_Toc97295743"/>
      <w:bookmarkStart w:id="190" w:name="_Toc97302272"/>
      <w:r>
        <w:rPr>
          <w:rStyle w:val="CharDivNo"/>
        </w:rPr>
        <w:t>Division 1</w:t>
      </w:r>
      <w:r>
        <w:rPr>
          <w:snapToGrid w:val="0"/>
        </w:rPr>
        <w:t> — </w:t>
      </w:r>
      <w:r>
        <w:rPr>
          <w:rStyle w:val="CharDivText"/>
        </w:rPr>
        <w:t>Safety and health representatives</w:t>
      </w:r>
      <w:bookmarkEnd w:id="188"/>
      <w:bookmarkEnd w:id="189"/>
      <w:bookmarkEnd w:id="190"/>
    </w:p>
    <w:p>
      <w:pPr>
        <w:pStyle w:val="Footnoteheading"/>
      </w:pPr>
      <w:r>
        <w:tab/>
        <w:t>[Heading amended: No. 30 of 1995 s. 76(1).]</w:t>
      </w:r>
    </w:p>
    <w:p>
      <w:pPr>
        <w:pStyle w:val="Heading5"/>
        <w:rPr>
          <w:snapToGrid w:val="0"/>
        </w:rPr>
      </w:pPr>
      <w:bookmarkStart w:id="191" w:name="_Toc97302273"/>
      <w:r>
        <w:rPr>
          <w:rStyle w:val="CharSectno"/>
        </w:rPr>
        <w:t>53</w:t>
      </w:r>
      <w:r>
        <w:rPr>
          <w:snapToGrid w:val="0"/>
        </w:rPr>
        <w:t>.</w:t>
      </w:r>
      <w:r>
        <w:rPr>
          <w:snapToGrid w:val="0"/>
        </w:rPr>
        <w:tab/>
        <w:t>Functions of representatives</w:t>
      </w:r>
      <w:bookmarkEnd w:id="191"/>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lastRenderedPageBreak/>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No. 30 of 1995 s. 61 and 76(2), (3) and (4); No. 68 of 2004 s. 52; No. 16 of 2008 s. 22; No. 33 of 2014 s. 11.]</w:t>
      </w:r>
    </w:p>
    <w:p>
      <w:pPr>
        <w:pStyle w:val="Heading5"/>
        <w:rPr>
          <w:snapToGrid w:val="0"/>
        </w:rPr>
      </w:pPr>
      <w:bookmarkStart w:id="192" w:name="_Toc97302274"/>
      <w:r>
        <w:rPr>
          <w:rStyle w:val="CharSectno"/>
        </w:rPr>
        <w:lastRenderedPageBreak/>
        <w:t>54</w:t>
      </w:r>
      <w:r>
        <w:rPr>
          <w:snapToGrid w:val="0"/>
        </w:rPr>
        <w:t>.</w:t>
      </w:r>
      <w:r>
        <w:rPr>
          <w:snapToGrid w:val="0"/>
        </w:rPr>
        <w:tab/>
        <w:t>Employee may require election of representatives</w:t>
      </w:r>
      <w:bookmarkEnd w:id="192"/>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No. 30 of 1995 s. 76(4); No. 68 of 2004 s. 53.]</w:t>
      </w:r>
    </w:p>
    <w:p>
      <w:pPr>
        <w:pStyle w:val="Heading5"/>
        <w:keepNext w:val="0"/>
        <w:keepLines w:val="0"/>
        <w:spacing w:before="180"/>
        <w:rPr>
          <w:snapToGrid w:val="0"/>
        </w:rPr>
      </w:pPr>
      <w:bookmarkStart w:id="193" w:name="_Toc97302275"/>
      <w:r>
        <w:rPr>
          <w:rStyle w:val="CharSectno"/>
        </w:rPr>
        <w:t>55</w:t>
      </w:r>
      <w:r>
        <w:rPr>
          <w:snapToGrid w:val="0"/>
        </w:rPr>
        <w:t>.</w:t>
      </w:r>
      <w:r>
        <w:rPr>
          <w:snapToGrid w:val="0"/>
        </w:rPr>
        <w:tab/>
        <w:t>Consultation on matters relevant to elections</w:t>
      </w:r>
      <w:bookmarkEnd w:id="193"/>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lastRenderedPageBreak/>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No. 30 of 1995 s. 62 and 76(4); No. 68 of 2004 s. 54 and 84(1); No. 16 of 2008 s. 23.]</w:t>
      </w:r>
    </w:p>
    <w:p>
      <w:pPr>
        <w:pStyle w:val="Heading5"/>
      </w:pPr>
      <w:bookmarkStart w:id="194" w:name="_Toc97302276"/>
      <w:r>
        <w:rPr>
          <w:rStyle w:val="CharSectno"/>
        </w:rPr>
        <w:lastRenderedPageBreak/>
        <w:t>55A</w:t>
      </w:r>
      <w:r>
        <w:t>.</w:t>
      </w:r>
      <w:r>
        <w:tab/>
        <w:t>Election scheme, establishment of</w:t>
      </w:r>
      <w:bookmarkEnd w:id="194"/>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No. 68 of 2004 s. 55.]</w:t>
      </w:r>
    </w:p>
    <w:p>
      <w:pPr>
        <w:pStyle w:val="Heading5"/>
      </w:pPr>
      <w:bookmarkStart w:id="195" w:name="_Toc97302277"/>
      <w:r>
        <w:rPr>
          <w:rStyle w:val="CharSectno"/>
        </w:rPr>
        <w:t>55B</w:t>
      </w:r>
      <w:r>
        <w:t>.</w:t>
      </w:r>
      <w:r>
        <w:tab/>
        <w:t>What may be included in election scheme</w:t>
      </w:r>
      <w:bookmarkEnd w:id="195"/>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lastRenderedPageBreak/>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No. 68 of 2004 s. 55.]</w:t>
      </w:r>
    </w:p>
    <w:p>
      <w:pPr>
        <w:pStyle w:val="Heading5"/>
        <w:spacing w:before="180"/>
      </w:pPr>
      <w:bookmarkStart w:id="196" w:name="_Toc97302278"/>
      <w:r>
        <w:rPr>
          <w:rStyle w:val="CharSectno"/>
        </w:rPr>
        <w:t>55C</w:t>
      </w:r>
      <w:r>
        <w:t>.</w:t>
      </w:r>
      <w:r>
        <w:tab/>
        <w:t>Appointment of further delegates may be required</w:t>
      </w:r>
      <w:bookmarkEnd w:id="196"/>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lastRenderedPageBreak/>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No. 68 of 2004 s. 55.]</w:t>
      </w:r>
    </w:p>
    <w:p>
      <w:pPr>
        <w:pStyle w:val="Heading5"/>
        <w:rPr>
          <w:snapToGrid w:val="0"/>
        </w:rPr>
      </w:pPr>
      <w:bookmarkStart w:id="197" w:name="_Toc97302279"/>
      <w:r>
        <w:rPr>
          <w:rStyle w:val="CharSectno"/>
        </w:rPr>
        <w:t>56</w:t>
      </w:r>
      <w:r>
        <w:rPr>
          <w:snapToGrid w:val="0"/>
        </w:rPr>
        <w:t>.</w:t>
      </w:r>
      <w:r>
        <w:rPr>
          <w:snapToGrid w:val="0"/>
        </w:rPr>
        <w:tab/>
        <w:t>Election of representatives</w:t>
      </w:r>
      <w:bookmarkEnd w:id="197"/>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lastRenderedPageBreak/>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lastRenderedPageBreak/>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No. 30 of 1995 s. 63 and 76(4); No. 68 of 2004 s. 56 and 84(1); No. 16 of 2008 s. 24.]</w:t>
      </w:r>
    </w:p>
    <w:p>
      <w:pPr>
        <w:pStyle w:val="Heading5"/>
        <w:rPr>
          <w:snapToGrid w:val="0"/>
        </w:rPr>
      </w:pPr>
      <w:bookmarkStart w:id="198" w:name="_Toc97302280"/>
      <w:r>
        <w:rPr>
          <w:rStyle w:val="CharSectno"/>
        </w:rPr>
        <w:t>57</w:t>
      </w:r>
      <w:r>
        <w:rPr>
          <w:snapToGrid w:val="0"/>
        </w:rPr>
        <w:t>.</w:t>
      </w:r>
      <w:r>
        <w:rPr>
          <w:snapToGrid w:val="0"/>
        </w:rPr>
        <w:tab/>
        <w:t>Terms of office of representatives</w:t>
      </w:r>
      <w:bookmarkEnd w:id="198"/>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No. 30 of 1995 s. 76(4); No. 68 of 2004 s. 58.]</w:t>
      </w:r>
    </w:p>
    <w:p>
      <w:pPr>
        <w:pStyle w:val="Heading5"/>
        <w:rPr>
          <w:snapToGrid w:val="0"/>
        </w:rPr>
      </w:pPr>
      <w:bookmarkStart w:id="199" w:name="_Toc97302281"/>
      <w:r>
        <w:rPr>
          <w:rStyle w:val="CharSectno"/>
        </w:rPr>
        <w:t>58</w:t>
      </w:r>
      <w:r>
        <w:rPr>
          <w:snapToGrid w:val="0"/>
        </w:rPr>
        <w:t>.</w:t>
      </w:r>
      <w:r>
        <w:rPr>
          <w:snapToGrid w:val="0"/>
        </w:rPr>
        <w:tab/>
        <w:t>Manager to ensure safety of representatives</w:t>
      </w:r>
      <w:bookmarkEnd w:id="199"/>
    </w:p>
    <w:p>
      <w:pPr>
        <w:pStyle w:val="Subsection"/>
        <w:rPr>
          <w:snapToGrid w:val="0"/>
        </w:rPr>
      </w:pPr>
      <w:r>
        <w:rPr>
          <w:snapToGrid w:val="0"/>
        </w:rPr>
        <w:tab/>
        <w:t>(1)</w:t>
      </w:r>
      <w:r>
        <w:rPr>
          <w:snapToGrid w:val="0"/>
        </w:rPr>
        <w:tab/>
        <w:t xml:space="preserve">The manager of a mine must ensure that whenever a safety and health representative is carrying out an inspection of the mine in </w:t>
      </w:r>
      <w:r>
        <w:rPr>
          <w:snapToGrid w:val="0"/>
        </w:rPr>
        <w:lastRenderedPageBreak/>
        <w:t>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No. 30 of 1995 s. 76(4).]</w:t>
      </w:r>
    </w:p>
    <w:p>
      <w:pPr>
        <w:pStyle w:val="Heading5"/>
        <w:rPr>
          <w:snapToGrid w:val="0"/>
        </w:rPr>
      </w:pPr>
      <w:bookmarkStart w:id="200" w:name="_Toc97302282"/>
      <w:r>
        <w:rPr>
          <w:rStyle w:val="CharSectno"/>
        </w:rPr>
        <w:t>59</w:t>
      </w:r>
      <w:r>
        <w:rPr>
          <w:snapToGrid w:val="0"/>
        </w:rPr>
        <w:t>.</w:t>
      </w:r>
      <w:r>
        <w:rPr>
          <w:snapToGrid w:val="0"/>
        </w:rPr>
        <w:tab/>
        <w:t>Disqualification of representatives</w:t>
      </w:r>
      <w:bookmarkEnd w:id="200"/>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lastRenderedPageBreak/>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No. 30 of 1995 s. 64 and 76(4); No. 68 of 2004 s. 59 and 84.]</w:t>
      </w:r>
    </w:p>
    <w:p>
      <w:pPr>
        <w:pStyle w:val="Heading5"/>
        <w:rPr>
          <w:snapToGrid w:val="0"/>
        </w:rPr>
      </w:pPr>
      <w:bookmarkStart w:id="201" w:name="_Toc97302283"/>
      <w:r>
        <w:rPr>
          <w:rStyle w:val="CharSectno"/>
        </w:rPr>
        <w:t>60</w:t>
      </w:r>
      <w:r>
        <w:rPr>
          <w:snapToGrid w:val="0"/>
        </w:rPr>
        <w:t>.</w:t>
      </w:r>
      <w:r>
        <w:rPr>
          <w:snapToGrid w:val="0"/>
        </w:rPr>
        <w:tab/>
        <w:t>Duties of employers and manager as to representatives</w:t>
      </w:r>
      <w:bookmarkEnd w:id="201"/>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lastRenderedPageBreak/>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lastRenderedPageBreak/>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No. 30 of 1995 s. 76(1), (3) and (4); No. 68 of 2004 s. 60; No. 16 of 2008 s. 25.]</w:t>
      </w:r>
    </w:p>
    <w:p>
      <w:pPr>
        <w:pStyle w:val="Heading5"/>
        <w:spacing w:before="240"/>
        <w:rPr>
          <w:snapToGrid w:val="0"/>
        </w:rPr>
      </w:pPr>
      <w:bookmarkStart w:id="202" w:name="_Toc97302284"/>
      <w:r>
        <w:rPr>
          <w:rStyle w:val="CharSectno"/>
        </w:rPr>
        <w:t>61</w:t>
      </w:r>
      <w:r>
        <w:rPr>
          <w:snapToGrid w:val="0"/>
        </w:rPr>
        <w:t>.</w:t>
      </w:r>
      <w:r>
        <w:rPr>
          <w:snapToGrid w:val="0"/>
        </w:rPr>
        <w:tab/>
        <w:t>Disclosing sensitive information to representatives</w:t>
      </w:r>
      <w:bookmarkEnd w:id="202"/>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lastRenderedPageBreak/>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No. 30 of 1995 s. 76(4).]</w:t>
      </w:r>
    </w:p>
    <w:p>
      <w:pPr>
        <w:pStyle w:val="Heading5"/>
        <w:spacing w:before="240"/>
        <w:rPr>
          <w:snapToGrid w:val="0"/>
        </w:rPr>
      </w:pPr>
      <w:bookmarkStart w:id="203" w:name="_Toc97302285"/>
      <w:r>
        <w:rPr>
          <w:rStyle w:val="CharSectno"/>
        </w:rPr>
        <w:t>62</w:t>
      </w:r>
      <w:r>
        <w:rPr>
          <w:snapToGrid w:val="0"/>
        </w:rPr>
        <w:t>.</w:t>
      </w:r>
      <w:r>
        <w:rPr>
          <w:snapToGrid w:val="0"/>
        </w:rPr>
        <w:tab/>
        <w:t>Regulations about time off work for representatives</w:t>
      </w:r>
      <w:bookmarkEnd w:id="203"/>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lastRenderedPageBreak/>
        <w:tab/>
        <w:t>(b)</w:t>
      </w:r>
      <w:r>
        <w:tab/>
        <w:t>payments to which a safety and health representative is entitled for attendance at a course of training in his or her own time.</w:t>
      </w:r>
    </w:p>
    <w:p>
      <w:pPr>
        <w:pStyle w:val="Footnotesection"/>
      </w:pPr>
      <w:r>
        <w:tab/>
        <w:t>[Section 62 amended: No. 30 of 1995 s. 65 and 76(1) and (4); No. 68 of 2004 s. 61 and 84.]</w:t>
      </w:r>
    </w:p>
    <w:p>
      <w:pPr>
        <w:pStyle w:val="Heading3"/>
      </w:pPr>
      <w:bookmarkStart w:id="204" w:name="_Toc97295510"/>
      <w:bookmarkStart w:id="205" w:name="_Toc97295757"/>
      <w:bookmarkStart w:id="206" w:name="_Toc97302286"/>
      <w:r>
        <w:rPr>
          <w:rStyle w:val="CharDivNo"/>
        </w:rPr>
        <w:t>Division 2</w:t>
      </w:r>
      <w:r>
        <w:rPr>
          <w:snapToGrid w:val="0"/>
        </w:rPr>
        <w:t> — </w:t>
      </w:r>
      <w:r>
        <w:rPr>
          <w:rStyle w:val="CharDivText"/>
        </w:rPr>
        <w:t>Safety and health committees</w:t>
      </w:r>
      <w:bookmarkEnd w:id="204"/>
      <w:bookmarkEnd w:id="205"/>
      <w:bookmarkEnd w:id="206"/>
    </w:p>
    <w:p>
      <w:pPr>
        <w:pStyle w:val="Footnoteheading"/>
        <w:rPr>
          <w:snapToGrid w:val="0"/>
        </w:rPr>
      </w:pPr>
      <w:r>
        <w:rPr>
          <w:snapToGrid w:val="0"/>
        </w:rPr>
        <w:tab/>
        <w:t>[Heading amended: No. 57 of 1997 s. 88(1).]</w:t>
      </w:r>
    </w:p>
    <w:p>
      <w:pPr>
        <w:pStyle w:val="Heading5"/>
      </w:pPr>
      <w:bookmarkStart w:id="207" w:name="_Toc97302287"/>
      <w:r>
        <w:rPr>
          <w:rStyle w:val="CharSectno"/>
        </w:rPr>
        <w:t>62A</w:t>
      </w:r>
      <w:r>
        <w:t>.</w:t>
      </w:r>
      <w:r>
        <w:tab/>
        <w:t>Terms used</w:t>
      </w:r>
      <w:bookmarkEnd w:id="20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w:t>
      </w:r>
      <w:r>
        <w:lastRenderedPageBreak/>
        <w:t>employees pursuant to a scheme under section 55A if any member of the group works at the mine concerned.</w:t>
      </w:r>
    </w:p>
    <w:p>
      <w:pPr>
        <w:pStyle w:val="Footnotesection"/>
      </w:pPr>
      <w:r>
        <w:tab/>
        <w:t>[Section 62A inserted: No. 68 of 2004 s. 62.]</w:t>
      </w:r>
    </w:p>
    <w:p>
      <w:pPr>
        <w:pStyle w:val="Heading5"/>
        <w:rPr>
          <w:snapToGrid w:val="0"/>
        </w:rPr>
      </w:pPr>
      <w:bookmarkStart w:id="208" w:name="_Toc97302288"/>
      <w:r>
        <w:rPr>
          <w:rStyle w:val="CharSectno"/>
        </w:rPr>
        <w:t>63</w:t>
      </w:r>
      <w:r>
        <w:rPr>
          <w:snapToGrid w:val="0"/>
        </w:rPr>
        <w:t>.</w:t>
      </w:r>
      <w:r>
        <w:rPr>
          <w:snapToGrid w:val="0"/>
        </w:rPr>
        <w:tab/>
        <w:t>Functions of committees</w:t>
      </w:r>
      <w:bookmarkEnd w:id="208"/>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 xml:space="preserve">to consider any changes or intended changes to or at the mine that may reasonably be expected to affect the safety or health of employees at the mine and make such </w:t>
      </w:r>
      <w:r>
        <w:rPr>
          <w:snapToGrid w:val="0"/>
        </w:rPr>
        <w:lastRenderedPageBreak/>
        <w:t>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No. 30 of 1995 s. 76(2), (3) and (4); No. 68 of 2004 s. 63.]</w:t>
      </w:r>
    </w:p>
    <w:p>
      <w:pPr>
        <w:pStyle w:val="Heading5"/>
        <w:spacing w:before="180"/>
      </w:pPr>
      <w:bookmarkStart w:id="209" w:name="_Toc97302289"/>
      <w:r>
        <w:rPr>
          <w:rStyle w:val="CharSectno"/>
        </w:rPr>
        <w:t>64</w:t>
      </w:r>
      <w:r>
        <w:t>.</w:t>
      </w:r>
      <w:r>
        <w:tab/>
        <w:t>Appointing employees’ representatives to committees</w:t>
      </w:r>
      <w:bookmarkEnd w:id="209"/>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No. 68 of 2004 s. 64.]</w:t>
      </w:r>
    </w:p>
    <w:p>
      <w:pPr>
        <w:pStyle w:val="Heading5"/>
        <w:spacing w:before="180"/>
      </w:pPr>
      <w:bookmarkStart w:id="210" w:name="_Toc97302290"/>
      <w:r>
        <w:rPr>
          <w:rStyle w:val="CharSectno"/>
        </w:rPr>
        <w:t>65</w:t>
      </w:r>
      <w:r>
        <w:t>.</w:t>
      </w:r>
      <w:r>
        <w:tab/>
        <w:t>Obligation of employer to establish committee</w:t>
      </w:r>
      <w:bookmarkEnd w:id="210"/>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 xml:space="preserve">unless, in the case mentioned in paragraph (c), the State mining engineer has decided under section 67 that a safety and health </w:t>
      </w:r>
      <w:r>
        <w:rPr>
          <w:snapToGrid w:val="0"/>
        </w:rPr>
        <w:lastRenderedPageBreak/>
        <w:t>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No. 68 of 2004 s. 64.]</w:t>
      </w:r>
    </w:p>
    <w:p>
      <w:pPr>
        <w:pStyle w:val="Heading5"/>
      </w:pPr>
      <w:bookmarkStart w:id="211" w:name="_Toc97302291"/>
      <w:r>
        <w:rPr>
          <w:rStyle w:val="CharSectno"/>
        </w:rPr>
        <w:t>66</w:t>
      </w:r>
      <w:r>
        <w:t>.</w:t>
      </w:r>
      <w:r>
        <w:tab/>
        <w:t>Employee may request employer to establish committee</w:t>
      </w:r>
      <w:bookmarkEnd w:id="21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No. 68 of 2004 s. 64.]</w:t>
      </w:r>
    </w:p>
    <w:p>
      <w:pPr>
        <w:pStyle w:val="Heading5"/>
      </w:pPr>
      <w:bookmarkStart w:id="212" w:name="_Toc97302292"/>
      <w:r>
        <w:rPr>
          <w:rStyle w:val="CharSectno"/>
        </w:rPr>
        <w:t>67</w:t>
      </w:r>
      <w:r>
        <w:t>.</w:t>
      </w:r>
      <w:r>
        <w:tab/>
        <w:t>Referral of question to State mining engineer</w:t>
      </w:r>
      <w:bookmarkEnd w:id="212"/>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lastRenderedPageBreak/>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No. 68 of 2004 s. 64.]</w:t>
      </w:r>
    </w:p>
    <w:p>
      <w:pPr>
        <w:pStyle w:val="Heading5"/>
      </w:pPr>
      <w:bookmarkStart w:id="213" w:name="_Toc97302293"/>
      <w:r>
        <w:rPr>
          <w:rStyle w:val="CharSectno"/>
        </w:rPr>
        <w:t>67A</w:t>
      </w:r>
      <w:r>
        <w:t>.</w:t>
      </w:r>
      <w:r>
        <w:tab/>
        <w:t>Employer may establish committee</w:t>
      </w:r>
      <w:bookmarkEnd w:id="21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No. 68 of 2004 s. 64.]</w:t>
      </w:r>
    </w:p>
    <w:p>
      <w:pPr>
        <w:pStyle w:val="Heading5"/>
        <w:spacing w:before="200"/>
      </w:pPr>
      <w:bookmarkStart w:id="214" w:name="_Toc97302294"/>
      <w:r>
        <w:rPr>
          <w:rStyle w:val="CharSectno"/>
        </w:rPr>
        <w:t>67B</w:t>
      </w:r>
      <w:r>
        <w:t>.</w:t>
      </w:r>
      <w:r>
        <w:tab/>
        <w:t>How committee to be constituted</w:t>
      </w:r>
      <w:bookmarkEnd w:id="214"/>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lastRenderedPageBreak/>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No. 68 of 2004 s. 64.]</w:t>
      </w:r>
    </w:p>
    <w:p>
      <w:pPr>
        <w:pStyle w:val="Heading5"/>
        <w:spacing w:before="200"/>
      </w:pPr>
      <w:bookmarkStart w:id="215" w:name="_Toc97302295"/>
      <w:r>
        <w:rPr>
          <w:rStyle w:val="CharSectno"/>
        </w:rPr>
        <w:t>67C</w:t>
      </w:r>
      <w:r>
        <w:t>.</w:t>
      </w:r>
      <w:r>
        <w:tab/>
        <w:t>State mining engineer may determine matters for s. 67B</w:t>
      </w:r>
      <w:bookmarkEnd w:id="215"/>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lastRenderedPageBreak/>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No. 68 of 2004 s. 64.]</w:t>
      </w:r>
    </w:p>
    <w:p>
      <w:pPr>
        <w:pStyle w:val="Heading5"/>
      </w:pPr>
      <w:bookmarkStart w:id="216" w:name="_Toc97302296"/>
      <w:r>
        <w:rPr>
          <w:rStyle w:val="CharSectno"/>
        </w:rPr>
        <w:t>67D</w:t>
      </w:r>
      <w:r>
        <w:t>.</w:t>
      </w:r>
      <w:r>
        <w:tab/>
        <w:t>Committee may cover more than one mine</w:t>
      </w:r>
      <w:bookmarkEnd w:id="216"/>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lastRenderedPageBreak/>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No. 68 of 2004 s. 64.]</w:t>
      </w:r>
    </w:p>
    <w:p>
      <w:pPr>
        <w:pStyle w:val="Heading5"/>
      </w:pPr>
      <w:bookmarkStart w:id="217" w:name="_Toc97302297"/>
      <w:r>
        <w:rPr>
          <w:rStyle w:val="CharSectno"/>
        </w:rPr>
        <w:t>67E</w:t>
      </w:r>
      <w:r>
        <w:t>.</w:t>
      </w:r>
      <w:r>
        <w:tab/>
        <w:t>Varying s. 67B agreement etc., abolition of committee</w:t>
      </w:r>
      <w:bookmarkEnd w:id="217"/>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lastRenderedPageBreak/>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No. 68 of 2004 s. 64.]</w:t>
      </w:r>
    </w:p>
    <w:p>
      <w:pPr>
        <w:pStyle w:val="Heading5"/>
      </w:pPr>
      <w:bookmarkStart w:id="218" w:name="_Toc97302298"/>
      <w:r>
        <w:rPr>
          <w:rStyle w:val="CharSectno"/>
        </w:rPr>
        <w:t>67F</w:t>
      </w:r>
      <w:r>
        <w:t>.</w:t>
      </w:r>
      <w:r>
        <w:tab/>
        <w:t>Review of State mining engineer’s decision</w:t>
      </w:r>
      <w:bookmarkEnd w:id="218"/>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lastRenderedPageBreak/>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No. 68 of 2004 s. 64.]</w:t>
      </w:r>
    </w:p>
    <w:p>
      <w:pPr>
        <w:pStyle w:val="Heading5"/>
      </w:pPr>
      <w:bookmarkStart w:id="219" w:name="_Toc97302299"/>
      <w:r>
        <w:rPr>
          <w:rStyle w:val="CharSectno"/>
        </w:rPr>
        <w:t>68</w:t>
      </w:r>
      <w:r>
        <w:t>.</w:t>
      </w:r>
      <w:r>
        <w:tab/>
        <w:t>Procedure of committees</w:t>
      </w:r>
      <w:bookmarkEnd w:id="219"/>
    </w:p>
    <w:p>
      <w:pPr>
        <w:pStyle w:val="Subsection"/>
      </w:pPr>
      <w:r>
        <w:tab/>
      </w:r>
      <w:r>
        <w:tab/>
        <w:t>Except as provided in the regulations, a safety and health committee may determine its own procedure.</w:t>
      </w:r>
    </w:p>
    <w:p>
      <w:pPr>
        <w:pStyle w:val="Footnotesection"/>
      </w:pPr>
      <w:r>
        <w:tab/>
        <w:t>[Section 68 inserted: No. 68 of 2004 s. 66.]</w:t>
      </w:r>
    </w:p>
    <w:p>
      <w:pPr>
        <w:pStyle w:val="Heading3"/>
      </w:pPr>
      <w:bookmarkStart w:id="220" w:name="_Toc97295524"/>
      <w:bookmarkStart w:id="221" w:name="_Toc97295771"/>
      <w:bookmarkStart w:id="222" w:name="_Toc97302300"/>
      <w:r>
        <w:rPr>
          <w:rStyle w:val="CharDivNo"/>
        </w:rPr>
        <w:t>Division 3</w:t>
      </w:r>
      <w:r>
        <w:rPr>
          <w:snapToGrid w:val="0"/>
        </w:rPr>
        <w:t> — </w:t>
      </w:r>
      <w:r>
        <w:rPr>
          <w:rStyle w:val="CharDivText"/>
        </w:rPr>
        <w:t>Discrimination</w:t>
      </w:r>
      <w:bookmarkEnd w:id="220"/>
      <w:bookmarkEnd w:id="221"/>
      <w:bookmarkEnd w:id="222"/>
    </w:p>
    <w:p>
      <w:pPr>
        <w:pStyle w:val="Heading5"/>
      </w:pPr>
      <w:bookmarkStart w:id="223" w:name="_Toc97302301"/>
      <w:r>
        <w:rPr>
          <w:rStyle w:val="CharSectno"/>
        </w:rPr>
        <w:t>68A</w:t>
      </w:r>
      <w:r>
        <w:t>.</w:t>
      </w:r>
      <w:r>
        <w:tab/>
        <w:t>Discrimination against representatives in relation to employment</w:t>
      </w:r>
      <w:bookmarkEnd w:id="223"/>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lastRenderedPageBreak/>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No. 68 of 2004 s. 67.]</w:t>
      </w:r>
    </w:p>
    <w:p>
      <w:pPr>
        <w:pStyle w:val="Heading5"/>
        <w:spacing w:before="240"/>
      </w:pPr>
      <w:bookmarkStart w:id="224" w:name="_Toc97302302"/>
      <w:r>
        <w:rPr>
          <w:rStyle w:val="CharSectno"/>
        </w:rPr>
        <w:t>68B</w:t>
      </w:r>
      <w:r>
        <w:t>.</w:t>
      </w:r>
      <w:r>
        <w:tab/>
        <w:t>Discrimination against representatives in relation to contract for services</w:t>
      </w:r>
      <w:bookmarkEnd w:id="224"/>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lastRenderedPageBreak/>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No. 68 of 2004 s. 67.]</w:t>
      </w:r>
    </w:p>
    <w:p>
      <w:pPr>
        <w:pStyle w:val="Heading5"/>
        <w:spacing w:before="240"/>
      </w:pPr>
      <w:bookmarkStart w:id="225" w:name="_Toc97302303"/>
      <w:r>
        <w:rPr>
          <w:rStyle w:val="CharSectno"/>
        </w:rPr>
        <w:t>68C</w:t>
      </w:r>
      <w:r>
        <w:t>.</w:t>
      </w:r>
      <w:r>
        <w:tab/>
        <w:t>Alleged contravention of s. 68A or 68B may be referred to Tribunal</w:t>
      </w:r>
      <w:bookmarkEnd w:id="225"/>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No. 68 of 2004 s. 67.]</w:t>
      </w:r>
    </w:p>
    <w:p>
      <w:pPr>
        <w:pStyle w:val="Heading5"/>
        <w:pageBreakBefore/>
        <w:spacing w:before="0"/>
      </w:pPr>
      <w:bookmarkStart w:id="226" w:name="_Toc97302304"/>
      <w:r>
        <w:rPr>
          <w:rStyle w:val="CharSectno"/>
        </w:rPr>
        <w:lastRenderedPageBreak/>
        <w:t>68D</w:t>
      </w:r>
      <w:r>
        <w:t>.</w:t>
      </w:r>
      <w:r>
        <w:tab/>
        <w:t>Remedies for contravention of s. 68A or 68B</w:t>
      </w:r>
      <w:bookmarkEnd w:id="226"/>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No. 68 of 2004 s. 67.]</w:t>
      </w:r>
    </w:p>
    <w:p>
      <w:pPr>
        <w:pStyle w:val="Heading5"/>
        <w:rPr>
          <w:snapToGrid w:val="0"/>
        </w:rPr>
      </w:pPr>
      <w:bookmarkStart w:id="227" w:name="_Toc97302305"/>
      <w:r>
        <w:rPr>
          <w:rStyle w:val="CharSectno"/>
        </w:rPr>
        <w:lastRenderedPageBreak/>
        <w:t>69</w:t>
      </w:r>
      <w:r>
        <w:rPr>
          <w:snapToGrid w:val="0"/>
        </w:rPr>
        <w:t>.</w:t>
      </w:r>
      <w:r>
        <w:rPr>
          <w:snapToGrid w:val="0"/>
        </w:rPr>
        <w:tab/>
        <w:t>Discrimination against employees or prospective employees due to involvement in safety and health</w:t>
      </w:r>
      <w:bookmarkEnd w:id="227"/>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No. 30 of 1995 s. 76(3) and (4); No. 68 of 2004 s. 68.]</w:t>
      </w:r>
    </w:p>
    <w:p>
      <w:pPr>
        <w:pStyle w:val="Heading2"/>
      </w:pPr>
      <w:bookmarkStart w:id="228" w:name="_Toc97295530"/>
      <w:bookmarkStart w:id="229" w:name="_Toc97295777"/>
      <w:bookmarkStart w:id="230" w:name="_Toc97302306"/>
      <w:r>
        <w:rPr>
          <w:rStyle w:val="CharPartNo"/>
        </w:rPr>
        <w:lastRenderedPageBreak/>
        <w:t>Part 6</w:t>
      </w:r>
      <w:r>
        <w:rPr>
          <w:rStyle w:val="CharDivNo"/>
        </w:rPr>
        <w:t> </w:t>
      </w:r>
      <w:r>
        <w:t>—</w:t>
      </w:r>
      <w:r>
        <w:rPr>
          <w:rStyle w:val="CharDivText"/>
        </w:rPr>
        <w:t> </w:t>
      </w:r>
      <w:r>
        <w:rPr>
          <w:rStyle w:val="CharPartText"/>
        </w:rPr>
        <w:t>Resolution of safety and health issues</w:t>
      </w:r>
      <w:bookmarkEnd w:id="228"/>
      <w:bookmarkEnd w:id="229"/>
      <w:bookmarkEnd w:id="230"/>
    </w:p>
    <w:p>
      <w:pPr>
        <w:pStyle w:val="Footnoteheading"/>
        <w:rPr>
          <w:snapToGrid w:val="0"/>
        </w:rPr>
      </w:pPr>
      <w:r>
        <w:rPr>
          <w:snapToGrid w:val="0"/>
        </w:rPr>
        <w:tab/>
        <w:t>[Heading amended: No. 57 of 1997 s. 88(2).]</w:t>
      </w:r>
    </w:p>
    <w:p>
      <w:pPr>
        <w:pStyle w:val="Heading5"/>
        <w:rPr>
          <w:snapToGrid w:val="0"/>
        </w:rPr>
      </w:pPr>
      <w:bookmarkStart w:id="231" w:name="_Toc97302307"/>
      <w:r>
        <w:rPr>
          <w:rStyle w:val="CharSectno"/>
        </w:rPr>
        <w:t>70</w:t>
      </w:r>
      <w:r>
        <w:rPr>
          <w:snapToGrid w:val="0"/>
        </w:rPr>
        <w:t>.</w:t>
      </w:r>
      <w:r>
        <w:rPr>
          <w:snapToGrid w:val="0"/>
        </w:rPr>
        <w:tab/>
        <w:t>Duty of employer or manager to attempt to resolve issues</w:t>
      </w:r>
      <w:bookmarkEnd w:id="231"/>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lastRenderedPageBreak/>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No. 30 of 1995 s. 76(3) and (4); No. 68 of 2004 s. 69.]</w:t>
      </w:r>
    </w:p>
    <w:p>
      <w:pPr>
        <w:pStyle w:val="Heading5"/>
        <w:rPr>
          <w:snapToGrid w:val="0"/>
        </w:rPr>
      </w:pPr>
      <w:bookmarkStart w:id="232" w:name="_Toc97302308"/>
      <w:r>
        <w:rPr>
          <w:rStyle w:val="CharSectno"/>
        </w:rPr>
        <w:t>71</w:t>
      </w:r>
      <w:r>
        <w:rPr>
          <w:snapToGrid w:val="0"/>
        </w:rPr>
        <w:t>.</w:t>
      </w:r>
      <w:r>
        <w:rPr>
          <w:snapToGrid w:val="0"/>
        </w:rPr>
        <w:tab/>
        <w:t>Inspector may be notified where issue unresolved</w:t>
      </w:r>
      <w:bookmarkEnd w:id="232"/>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No. 30 of 1995 s. 76(4); No. 68 of 2004 s. 78.]</w:t>
      </w:r>
    </w:p>
    <w:p>
      <w:pPr>
        <w:pStyle w:val="Heading5"/>
        <w:rPr>
          <w:snapToGrid w:val="0"/>
        </w:rPr>
      </w:pPr>
      <w:bookmarkStart w:id="233" w:name="_Toc97302309"/>
      <w:r>
        <w:rPr>
          <w:rStyle w:val="CharSectno"/>
        </w:rPr>
        <w:lastRenderedPageBreak/>
        <w:t>72</w:t>
      </w:r>
      <w:r>
        <w:rPr>
          <w:snapToGrid w:val="0"/>
        </w:rPr>
        <w:t>.</w:t>
      </w:r>
      <w:r>
        <w:rPr>
          <w:snapToGrid w:val="0"/>
        </w:rPr>
        <w:tab/>
        <w:t>Refusal by employee to work in certain cases</w:t>
      </w:r>
      <w:bookmarkEnd w:id="233"/>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lastRenderedPageBreak/>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No. 30 of 1995 s. 69 and 76(4); No. 68 of 2004 s. 70.]</w:t>
      </w:r>
    </w:p>
    <w:p>
      <w:pPr>
        <w:pStyle w:val="Heading5"/>
        <w:rPr>
          <w:snapToGrid w:val="0"/>
        </w:rPr>
      </w:pPr>
      <w:bookmarkStart w:id="234" w:name="_Toc97302310"/>
      <w:r>
        <w:rPr>
          <w:rStyle w:val="CharSectno"/>
        </w:rPr>
        <w:t>73</w:t>
      </w:r>
      <w:r>
        <w:rPr>
          <w:snapToGrid w:val="0"/>
        </w:rPr>
        <w:t>.</w:t>
      </w:r>
      <w:r>
        <w:rPr>
          <w:snapToGrid w:val="0"/>
        </w:rPr>
        <w:tab/>
        <w:t>Employee refusing to work may be given alternative work</w:t>
      </w:r>
      <w:bookmarkEnd w:id="234"/>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235" w:name="_Toc97302311"/>
      <w:r>
        <w:rPr>
          <w:rStyle w:val="CharSectno"/>
        </w:rPr>
        <w:t>74</w:t>
      </w:r>
      <w:r>
        <w:rPr>
          <w:snapToGrid w:val="0"/>
        </w:rPr>
        <w:t>.</w:t>
      </w:r>
      <w:r>
        <w:rPr>
          <w:snapToGrid w:val="0"/>
        </w:rPr>
        <w:tab/>
        <w:t>Employees’ entitlements, continuation of</w:t>
      </w:r>
      <w:bookmarkEnd w:id="235"/>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lastRenderedPageBreak/>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No. 30 of 1995 s. 70; No. 68 of 2004 s. 84(1).]</w:t>
      </w:r>
    </w:p>
    <w:p>
      <w:pPr>
        <w:pStyle w:val="Heading5"/>
        <w:rPr>
          <w:snapToGrid w:val="0"/>
        </w:rPr>
      </w:pPr>
      <w:bookmarkStart w:id="236" w:name="_Toc97302312"/>
      <w:r>
        <w:rPr>
          <w:rStyle w:val="CharSectno"/>
        </w:rPr>
        <w:t>74A</w:t>
      </w:r>
      <w:r>
        <w:rPr>
          <w:snapToGrid w:val="0"/>
        </w:rPr>
        <w:t>.</w:t>
      </w:r>
      <w:r>
        <w:rPr>
          <w:snapToGrid w:val="0"/>
        </w:rPr>
        <w:tab/>
        <w:t>Offences as to refusal to work</w:t>
      </w:r>
      <w:bookmarkEnd w:id="236"/>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lastRenderedPageBreak/>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No. 30 of 1995 s. 71.]</w:t>
      </w:r>
    </w:p>
    <w:p>
      <w:pPr>
        <w:pStyle w:val="Heading2"/>
      </w:pPr>
      <w:bookmarkStart w:id="237" w:name="_Toc97295537"/>
      <w:bookmarkStart w:id="238" w:name="_Toc97295784"/>
      <w:bookmarkStart w:id="239" w:name="_Toc97302313"/>
      <w:r>
        <w:rPr>
          <w:rStyle w:val="CharPartNo"/>
        </w:rPr>
        <w:lastRenderedPageBreak/>
        <w:t>Part 7</w:t>
      </w:r>
      <w:r>
        <w:t> — </w:t>
      </w:r>
      <w:r>
        <w:rPr>
          <w:rStyle w:val="CharPartText"/>
        </w:rPr>
        <w:t>Specific duties relating to occupational safety and health</w:t>
      </w:r>
      <w:bookmarkEnd w:id="237"/>
      <w:bookmarkEnd w:id="238"/>
      <w:bookmarkEnd w:id="239"/>
    </w:p>
    <w:p>
      <w:pPr>
        <w:pStyle w:val="Footnoteheading"/>
      </w:pPr>
      <w:r>
        <w:tab/>
        <w:t>[Heading amended: No. 30 of 1995 s. 76(1).]</w:t>
      </w:r>
    </w:p>
    <w:p>
      <w:pPr>
        <w:pStyle w:val="Heading3"/>
      </w:pPr>
      <w:bookmarkStart w:id="240" w:name="_Toc97295538"/>
      <w:bookmarkStart w:id="241" w:name="_Toc97295785"/>
      <w:bookmarkStart w:id="242" w:name="_Toc97302314"/>
      <w:r>
        <w:rPr>
          <w:rStyle w:val="CharDivNo"/>
        </w:rPr>
        <w:t>Division 1</w:t>
      </w:r>
      <w:r>
        <w:rPr>
          <w:snapToGrid w:val="0"/>
        </w:rPr>
        <w:t> — </w:t>
      </w:r>
      <w:r>
        <w:rPr>
          <w:rStyle w:val="CharDivText"/>
        </w:rPr>
        <w:t>Health surveillance</w:t>
      </w:r>
      <w:bookmarkEnd w:id="240"/>
      <w:bookmarkEnd w:id="241"/>
      <w:bookmarkEnd w:id="242"/>
    </w:p>
    <w:p>
      <w:pPr>
        <w:pStyle w:val="Heading5"/>
        <w:rPr>
          <w:snapToGrid w:val="0"/>
        </w:rPr>
      </w:pPr>
      <w:bookmarkStart w:id="243" w:name="_Toc97302315"/>
      <w:r>
        <w:rPr>
          <w:rStyle w:val="CharSectno"/>
        </w:rPr>
        <w:t>75</w:t>
      </w:r>
      <w:r>
        <w:rPr>
          <w:snapToGrid w:val="0"/>
        </w:rPr>
        <w:t>.</w:t>
      </w:r>
      <w:r>
        <w:rPr>
          <w:snapToGrid w:val="0"/>
        </w:rPr>
        <w:tab/>
        <w:t>Health surveillance of mine employees</w:t>
      </w:r>
      <w:bookmarkEnd w:id="243"/>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244" w:name="_Toc97295540"/>
      <w:bookmarkStart w:id="245" w:name="_Toc97295787"/>
      <w:bookmarkStart w:id="246" w:name="_Toc97302316"/>
      <w:r>
        <w:rPr>
          <w:rStyle w:val="CharDivNo"/>
        </w:rPr>
        <w:t>Division 2</w:t>
      </w:r>
      <w:r>
        <w:rPr>
          <w:snapToGrid w:val="0"/>
        </w:rPr>
        <w:t> — </w:t>
      </w:r>
      <w:r>
        <w:rPr>
          <w:rStyle w:val="CharDivText"/>
        </w:rPr>
        <w:t>Accidents and occurrences</w:t>
      </w:r>
      <w:bookmarkEnd w:id="244"/>
      <w:bookmarkEnd w:id="245"/>
      <w:bookmarkEnd w:id="246"/>
    </w:p>
    <w:p>
      <w:pPr>
        <w:pStyle w:val="Heading5"/>
        <w:rPr>
          <w:snapToGrid w:val="0"/>
        </w:rPr>
      </w:pPr>
      <w:bookmarkStart w:id="247" w:name="_Toc97302317"/>
      <w:r>
        <w:rPr>
          <w:rStyle w:val="CharSectno"/>
        </w:rPr>
        <w:t>76</w:t>
      </w:r>
      <w:r>
        <w:rPr>
          <w:snapToGrid w:val="0"/>
        </w:rPr>
        <w:t>.</w:t>
      </w:r>
      <w:r>
        <w:rPr>
          <w:snapToGrid w:val="0"/>
        </w:rPr>
        <w:tab/>
        <w:t>Accidents involving disabling injury to be notified</w:t>
      </w:r>
      <w:bookmarkEnd w:id="247"/>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lastRenderedPageBreak/>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No. 7 of 2004 s. 70; No. 68 of 2004 s. 85A.]</w:t>
      </w:r>
    </w:p>
    <w:p>
      <w:pPr>
        <w:pStyle w:val="Heading5"/>
        <w:rPr>
          <w:snapToGrid w:val="0"/>
        </w:rPr>
      </w:pPr>
      <w:bookmarkStart w:id="248" w:name="_Toc97302318"/>
      <w:r>
        <w:rPr>
          <w:rStyle w:val="CharSectno"/>
        </w:rPr>
        <w:t>77</w:t>
      </w:r>
      <w:r>
        <w:rPr>
          <w:snapToGrid w:val="0"/>
        </w:rPr>
        <w:t>.</w:t>
      </w:r>
      <w:r>
        <w:rPr>
          <w:snapToGrid w:val="0"/>
        </w:rPr>
        <w:tab/>
        <w:t>Accident log book</w:t>
      </w:r>
      <w:bookmarkEnd w:id="248"/>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lastRenderedPageBreak/>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No. 57 of 1997 s. 88(3); No. 68 of 2004 s. 71; No. 16 of 2008 s. 26; No. 33 of 2014 s. 12.]</w:t>
      </w:r>
    </w:p>
    <w:p>
      <w:pPr>
        <w:pStyle w:val="Heading5"/>
        <w:rPr>
          <w:snapToGrid w:val="0"/>
        </w:rPr>
      </w:pPr>
      <w:bookmarkStart w:id="249" w:name="_Toc97302319"/>
      <w:r>
        <w:rPr>
          <w:rStyle w:val="CharSectno"/>
        </w:rPr>
        <w:t>78</w:t>
      </w:r>
      <w:r>
        <w:rPr>
          <w:snapToGrid w:val="0"/>
        </w:rPr>
        <w:t>.</w:t>
      </w:r>
      <w:r>
        <w:rPr>
          <w:snapToGrid w:val="0"/>
        </w:rPr>
        <w:tab/>
        <w:t>Some occurrences at mines to be notified and recorded</w:t>
      </w:r>
      <w:bookmarkEnd w:id="249"/>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lastRenderedPageBreak/>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No. 16 of 2008 s. 27.]</w:t>
      </w:r>
    </w:p>
    <w:p>
      <w:pPr>
        <w:pStyle w:val="Heading5"/>
        <w:rPr>
          <w:snapToGrid w:val="0"/>
        </w:rPr>
      </w:pPr>
      <w:bookmarkStart w:id="250" w:name="_Toc97302320"/>
      <w:r>
        <w:rPr>
          <w:rStyle w:val="CharSectno"/>
        </w:rPr>
        <w:t>79</w:t>
      </w:r>
      <w:r>
        <w:rPr>
          <w:snapToGrid w:val="0"/>
        </w:rPr>
        <w:t>.</w:t>
      </w:r>
      <w:r>
        <w:rPr>
          <w:snapToGrid w:val="0"/>
        </w:rPr>
        <w:tab/>
        <w:t>Some potentially serious occurrences to be notified</w:t>
      </w:r>
      <w:bookmarkEnd w:id="250"/>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251" w:name="_Toc97302321"/>
      <w:r>
        <w:rPr>
          <w:rStyle w:val="CharSectno"/>
        </w:rPr>
        <w:lastRenderedPageBreak/>
        <w:t>80</w:t>
      </w:r>
      <w:r>
        <w:rPr>
          <w:snapToGrid w:val="0"/>
        </w:rPr>
        <w:t>.</w:t>
      </w:r>
      <w:r>
        <w:rPr>
          <w:snapToGrid w:val="0"/>
        </w:rPr>
        <w:tab/>
        <w:t>Union representative entitled to inspect place of accident involving union member</w:t>
      </w:r>
      <w:bookmarkEnd w:id="251"/>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252" w:name="_Toc97302322"/>
      <w:r>
        <w:rPr>
          <w:rStyle w:val="CharSectno"/>
        </w:rPr>
        <w:t>81</w:t>
      </w:r>
      <w:r>
        <w:rPr>
          <w:snapToGrid w:val="0"/>
        </w:rPr>
        <w:t>.</w:t>
      </w:r>
      <w:r>
        <w:rPr>
          <w:snapToGrid w:val="0"/>
        </w:rPr>
        <w:tab/>
        <w:t>Place of accident not to be disturbed</w:t>
      </w:r>
      <w:bookmarkEnd w:id="25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No. 10 of 1998 s. 51; No. 16 of 2008 s. 28.]</w:t>
      </w:r>
    </w:p>
    <w:p>
      <w:pPr>
        <w:pStyle w:val="Heading3"/>
      </w:pPr>
      <w:bookmarkStart w:id="253" w:name="_Toc97295547"/>
      <w:bookmarkStart w:id="254" w:name="_Toc97295794"/>
      <w:bookmarkStart w:id="255" w:name="_Toc97302323"/>
      <w:r>
        <w:rPr>
          <w:rStyle w:val="CharDivNo"/>
        </w:rPr>
        <w:t>Division 3</w:t>
      </w:r>
      <w:r>
        <w:rPr>
          <w:snapToGrid w:val="0"/>
        </w:rPr>
        <w:t> — </w:t>
      </w:r>
      <w:r>
        <w:rPr>
          <w:rStyle w:val="CharDivText"/>
        </w:rPr>
        <w:t>Plans and records</w:t>
      </w:r>
      <w:bookmarkEnd w:id="253"/>
      <w:bookmarkEnd w:id="254"/>
      <w:bookmarkEnd w:id="255"/>
    </w:p>
    <w:p>
      <w:pPr>
        <w:pStyle w:val="Heading5"/>
        <w:rPr>
          <w:snapToGrid w:val="0"/>
        </w:rPr>
      </w:pPr>
      <w:bookmarkStart w:id="256" w:name="_Toc97302324"/>
      <w:r>
        <w:rPr>
          <w:rStyle w:val="CharSectno"/>
        </w:rPr>
        <w:t>82</w:t>
      </w:r>
      <w:r>
        <w:rPr>
          <w:snapToGrid w:val="0"/>
        </w:rPr>
        <w:t>.</w:t>
      </w:r>
      <w:r>
        <w:rPr>
          <w:snapToGrid w:val="0"/>
        </w:rPr>
        <w:tab/>
        <w:t>Mines Survey Board</w:t>
      </w:r>
      <w:bookmarkEnd w:id="256"/>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 xml:space="preserve">to examine the qualifications, experience and character of persons applying for authorised mine surveyor’s </w:t>
      </w:r>
      <w:r>
        <w:rPr>
          <w:snapToGrid w:val="0"/>
        </w:rPr>
        <w:lastRenderedPageBreak/>
        <w:t>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No. 39 of 2010 s. 89.]</w:t>
      </w:r>
    </w:p>
    <w:p>
      <w:pPr>
        <w:pStyle w:val="Heading5"/>
        <w:rPr>
          <w:snapToGrid w:val="0"/>
        </w:rPr>
      </w:pPr>
      <w:bookmarkStart w:id="257" w:name="_Toc97302325"/>
      <w:r>
        <w:rPr>
          <w:rStyle w:val="CharSectno"/>
        </w:rPr>
        <w:t>83</w:t>
      </w:r>
      <w:r>
        <w:rPr>
          <w:snapToGrid w:val="0"/>
        </w:rPr>
        <w:t>.</w:t>
      </w:r>
      <w:r>
        <w:rPr>
          <w:snapToGrid w:val="0"/>
        </w:rPr>
        <w:tab/>
        <w:t>Complaint to Mines Survey Board</w:t>
      </w:r>
      <w:bookmarkEnd w:id="25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258" w:name="_Toc97302326"/>
      <w:r>
        <w:rPr>
          <w:rStyle w:val="CharSectno"/>
        </w:rPr>
        <w:t>84</w:t>
      </w:r>
      <w:r>
        <w:rPr>
          <w:snapToGrid w:val="0"/>
        </w:rPr>
        <w:t>.</w:t>
      </w:r>
      <w:r>
        <w:rPr>
          <w:snapToGrid w:val="0"/>
        </w:rPr>
        <w:tab/>
        <w:t>Inquiry by Mines Survey Board</w:t>
      </w:r>
      <w:bookmarkEnd w:id="258"/>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lastRenderedPageBreak/>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259" w:name="_Toc97302327"/>
      <w:r>
        <w:rPr>
          <w:rStyle w:val="CharSectno"/>
        </w:rPr>
        <w:t>85</w:t>
      </w:r>
      <w:r>
        <w:rPr>
          <w:snapToGrid w:val="0"/>
        </w:rPr>
        <w:t>.</w:t>
      </w:r>
      <w:r>
        <w:rPr>
          <w:snapToGrid w:val="0"/>
        </w:rPr>
        <w:tab/>
        <w:t>Disciplinary action following inquiry</w:t>
      </w:r>
      <w:bookmarkEnd w:id="259"/>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lastRenderedPageBreak/>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No. 16 of 2008 s. 29.]</w:t>
      </w:r>
    </w:p>
    <w:p>
      <w:pPr>
        <w:pStyle w:val="Heading5"/>
        <w:rPr>
          <w:snapToGrid w:val="0"/>
        </w:rPr>
      </w:pPr>
      <w:bookmarkStart w:id="260" w:name="_Toc97302328"/>
      <w:r>
        <w:rPr>
          <w:rStyle w:val="CharSectno"/>
        </w:rPr>
        <w:t>86</w:t>
      </w:r>
      <w:r>
        <w:rPr>
          <w:snapToGrid w:val="0"/>
        </w:rPr>
        <w:t>.</w:t>
      </w:r>
      <w:r>
        <w:rPr>
          <w:snapToGrid w:val="0"/>
        </w:rPr>
        <w:tab/>
        <w:t>Appeal to</w:t>
      </w:r>
      <w:r>
        <w:t xml:space="preserve"> Tribunal</w:t>
      </w:r>
      <w:bookmarkEnd w:id="260"/>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No. 68 of 2004 s. 86(1).]</w:t>
      </w:r>
    </w:p>
    <w:p>
      <w:pPr>
        <w:pStyle w:val="Heading5"/>
        <w:rPr>
          <w:snapToGrid w:val="0"/>
        </w:rPr>
      </w:pPr>
      <w:bookmarkStart w:id="261" w:name="_Toc97302329"/>
      <w:r>
        <w:rPr>
          <w:rStyle w:val="CharSectno"/>
        </w:rPr>
        <w:t>87</w:t>
      </w:r>
      <w:r>
        <w:rPr>
          <w:snapToGrid w:val="0"/>
        </w:rPr>
        <w:t>.</w:t>
      </w:r>
      <w:r>
        <w:rPr>
          <w:snapToGrid w:val="0"/>
        </w:rPr>
        <w:tab/>
        <w:t>Plans of mines, keeping, producing etc.</w:t>
      </w:r>
      <w:bookmarkEnd w:id="261"/>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lastRenderedPageBreak/>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No. 33 of 2014 s. 13.]</w:t>
      </w:r>
    </w:p>
    <w:p>
      <w:pPr>
        <w:pStyle w:val="Heading5"/>
        <w:rPr>
          <w:snapToGrid w:val="0"/>
        </w:rPr>
      </w:pPr>
      <w:bookmarkStart w:id="262" w:name="_Toc97302330"/>
      <w:r>
        <w:rPr>
          <w:rStyle w:val="CharSectno"/>
        </w:rPr>
        <w:t>88</w:t>
      </w:r>
      <w:r>
        <w:rPr>
          <w:snapToGrid w:val="0"/>
        </w:rPr>
        <w:t>.</w:t>
      </w:r>
      <w:r>
        <w:rPr>
          <w:snapToGrid w:val="0"/>
        </w:rPr>
        <w:tab/>
        <w:t>Plans of mine at its abandonment or suspension</w:t>
      </w:r>
      <w:bookmarkEnd w:id="262"/>
    </w:p>
    <w:p>
      <w:pPr>
        <w:pStyle w:val="Subsection"/>
        <w:rPr>
          <w:snapToGrid w:val="0"/>
        </w:rPr>
      </w:pPr>
      <w:r>
        <w:rPr>
          <w:snapToGrid w:val="0"/>
        </w:rPr>
        <w:tab/>
        <w:t>(1)</w:t>
      </w:r>
      <w:r>
        <w:rPr>
          <w:snapToGrid w:val="0"/>
        </w:rPr>
        <w:tab/>
        <w:t xml:space="preserve">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w:t>
      </w:r>
      <w:r>
        <w:rPr>
          <w:snapToGrid w:val="0"/>
        </w:rPr>
        <w:lastRenderedPageBreak/>
        <w:t>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63" w:name="_Toc97302331"/>
      <w:r>
        <w:rPr>
          <w:rStyle w:val="CharSectno"/>
        </w:rPr>
        <w:t>89</w:t>
      </w:r>
      <w:r>
        <w:rPr>
          <w:snapToGrid w:val="0"/>
        </w:rPr>
        <w:t>.</w:t>
      </w:r>
      <w:r>
        <w:rPr>
          <w:snapToGrid w:val="0"/>
        </w:rPr>
        <w:tab/>
        <w:t>Record books, duties as to</w:t>
      </w:r>
      <w:bookmarkEnd w:id="263"/>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lastRenderedPageBreak/>
        <w:tab/>
        <w:t>(4)</w:t>
      </w:r>
      <w:r>
        <w:rPr>
          <w:snapToGrid w:val="0"/>
        </w:rPr>
        <w:tab/>
        <w:t>A principal employer or a person who was a principal employer who contravenes subsection (2) or (3) commits an offence.</w:t>
      </w:r>
    </w:p>
    <w:p>
      <w:pPr>
        <w:pStyle w:val="Footnotesection"/>
      </w:pPr>
      <w:r>
        <w:tab/>
        <w:t>[Section 89 amended: No. 68 of 2004 s. 79; No. 16 of 2008 s. 30.]</w:t>
      </w:r>
    </w:p>
    <w:p>
      <w:pPr>
        <w:pStyle w:val="Heading2"/>
      </w:pPr>
      <w:bookmarkStart w:id="264" w:name="_Toc97295556"/>
      <w:bookmarkStart w:id="265" w:name="_Toc97295803"/>
      <w:bookmarkStart w:id="266" w:name="_Toc97302332"/>
      <w:r>
        <w:rPr>
          <w:rStyle w:val="CharPartNo"/>
        </w:rPr>
        <w:lastRenderedPageBreak/>
        <w:t>Part 8</w:t>
      </w:r>
      <w:r>
        <w:rPr>
          <w:rStyle w:val="CharDivNo"/>
        </w:rPr>
        <w:t> </w:t>
      </w:r>
      <w:r>
        <w:t>—</w:t>
      </w:r>
      <w:r>
        <w:rPr>
          <w:rStyle w:val="CharDivText"/>
        </w:rPr>
        <w:t> </w:t>
      </w:r>
      <w:r>
        <w:rPr>
          <w:rStyle w:val="CharPartText"/>
        </w:rPr>
        <w:t>Ministerial safety and health powers</w:t>
      </w:r>
      <w:bookmarkEnd w:id="264"/>
      <w:bookmarkEnd w:id="265"/>
      <w:bookmarkEnd w:id="266"/>
    </w:p>
    <w:p>
      <w:pPr>
        <w:pStyle w:val="Footnoteheading"/>
      </w:pPr>
      <w:r>
        <w:tab/>
        <w:t>[Heading amended: No. 30 of 1995 s. 76(1).]</w:t>
      </w:r>
    </w:p>
    <w:p>
      <w:pPr>
        <w:pStyle w:val="Ednotesection"/>
        <w:ind w:left="0" w:firstLine="0"/>
      </w:pPr>
      <w:r>
        <w:t>[</w:t>
      </w:r>
      <w:r>
        <w:rPr>
          <w:b/>
        </w:rPr>
        <w:t>90.</w:t>
      </w:r>
      <w:r>
        <w:tab/>
        <w:t>Deleted: No. 51 of 2004 s. 115(3).]</w:t>
      </w:r>
    </w:p>
    <w:p>
      <w:pPr>
        <w:pStyle w:val="Heading5"/>
        <w:rPr>
          <w:snapToGrid w:val="0"/>
        </w:rPr>
      </w:pPr>
      <w:bookmarkStart w:id="267" w:name="_Toc97302333"/>
      <w:r>
        <w:rPr>
          <w:rStyle w:val="CharSectno"/>
        </w:rPr>
        <w:t>91</w:t>
      </w:r>
      <w:r>
        <w:rPr>
          <w:snapToGrid w:val="0"/>
        </w:rPr>
        <w:t>.</w:t>
      </w:r>
      <w:r>
        <w:rPr>
          <w:snapToGrid w:val="0"/>
        </w:rPr>
        <w:tab/>
        <w:t>Minister may publish inspector’s report</w:t>
      </w:r>
      <w:bookmarkEnd w:id="267"/>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268" w:name="_Toc97302334"/>
      <w:r>
        <w:rPr>
          <w:rStyle w:val="CharSectno"/>
        </w:rPr>
        <w:t>92</w:t>
      </w:r>
      <w:r>
        <w:rPr>
          <w:snapToGrid w:val="0"/>
        </w:rPr>
        <w:t>.</w:t>
      </w:r>
      <w:r>
        <w:rPr>
          <w:snapToGrid w:val="0"/>
        </w:rPr>
        <w:tab/>
        <w:t>Delegation by Minister</w:t>
      </w:r>
      <w:bookmarkEnd w:id="268"/>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269" w:name="_Toc97302335"/>
      <w:r>
        <w:rPr>
          <w:rStyle w:val="CharSectno"/>
        </w:rPr>
        <w:t>93</w:t>
      </w:r>
      <w:r>
        <w:rPr>
          <w:snapToGrid w:val="0"/>
        </w:rPr>
        <w:t>.</w:t>
      </w:r>
      <w:r>
        <w:rPr>
          <w:snapToGrid w:val="0"/>
        </w:rPr>
        <w:tab/>
        <w:t>Codes of practice</w:t>
      </w:r>
      <w:bookmarkEnd w:id="269"/>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lastRenderedPageBreak/>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No. 30 of 1995 s. 76(1) and (3); No. 51 of 2004 s. 115(4).]</w:t>
      </w:r>
    </w:p>
    <w:p>
      <w:pPr>
        <w:pStyle w:val="Heading2"/>
      </w:pPr>
      <w:bookmarkStart w:id="270" w:name="_Toc97295560"/>
      <w:bookmarkStart w:id="271" w:name="_Toc97295807"/>
      <w:bookmarkStart w:id="272" w:name="_Toc97302336"/>
      <w:r>
        <w:rPr>
          <w:rStyle w:val="CharPartNo"/>
        </w:rPr>
        <w:lastRenderedPageBreak/>
        <w:t>Part 9</w:t>
      </w:r>
      <w:r>
        <w:t> — </w:t>
      </w:r>
      <w:r>
        <w:rPr>
          <w:rStyle w:val="CharPartText"/>
        </w:rPr>
        <w:t>Offences, penalties and legal proceedings</w:t>
      </w:r>
      <w:bookmarkEnd w:id="270"/>
      <w:bookmarkEnd w:id="271"/>
      <w:bookmarkEnd w:id="272"/>
    </w:p>
    <w:p>
      <w:pPr>
        <w:pStyle w:val="Heading3"/>
      </w:pPr>
      <w:bookmarkStart w:id="273" w:name="_Toc97295561"/>
      <w:bookmarkStart w:id="274" w:name="_Toc97295808"/>
      <w:bookmarkStart w:id="275" w:name="_Toc97302337"/>
      <w:r>
        <w:rPr>
          <w:rStyle w:val="CharDivNo"/>
        </w:rPr>
        <w:t>Division 1</w:t>
      </w:r>
      <w:r>
        <w:t> — </w:t>
      </w:r>
      <w:r>
        <w:rPr>
          <w:rStyle w:val="CharDivText"/>
        </w:rPr>
        <w:t>General provisions</w:t>
      </w:r>
      <w:bookmarkEnd w:id="273"/>
      <w:bookmarkEnd w:id="274"/>
      <w:bookmarkEnd w:id="275"/>
    </w:p>
    <w:p>
      <w:pPr>
        <w:pStyle w:val="Footnoteheading"/>
      </w:pPr>
      <w:r>
        <w:tab/>
        <w:t>[Heading inserted: No. 68 of 2004 s. 28.]</w:t>
      </w:r>
    </w:p>
    <w:p>
      <w:pPr>
        <w:pStyle w:val="Heading5"/>
      </w:pPr>
      <w:bookmarkStart w:id="276" w:name="_Toc97302338"/>
      <w:r>
        <w:rPr>
          <w:rStyle w:val="CharSectno"/>
        </w:rPr>
        <w:t>94</w:t>
      </w:r>
      <w:r>
        <w:t>.</w:t>
      </w:r>
      <w:r>
        <w:tab/>
        <w:t>General penalty</w:t>
      </w:r>
      <w:bookmarkEnd w:id="276"/>
    </w:p>
    <w:p>
      <w:pPr>
        <w:pStyle w:val="Subsection"/>
      </w:pPr>
      <w:r>
        <w:tab/>
      </w:r>
      <w:r>
        <w:tab/>
        <w:t>If a person commits an offence against this Act for which a penalty is not otherwise provided, the person is liable to a level one penalty.</w:t>
      </w:r>
    </w:p>
    <w:p>
      <w:pPr>
        <w:pStyle w:val="Footnotesection"/>
      </w:pPr>
      <w:r>
        <w:tab/>
        <w:t>[Section 94 inserted: No. 68 of 2004 s. 29.]</w:t>
      </w:r>
    </w:p>
    <w:p>
      <w:pPr>
        <w:pStyle w:val="Heading5"/>
        <w:rPr>
          <w:snapToGrid w:val="0"/>
        </w:rPr>
      </w:pPr>
      <w:bookmarkStart w:id="277" w:name="_Toc97302339"/>
      <w:r>
        <w:rPr>
          <w:rStyle w:val="CharSectno"/>
        </w:rPr>
        <w:t>95</w:t>
      </w:r>
      <w:r>
        <w:rPr>
          <w:snapToGrid w:val="0"/>
        </w:rPr>
        <w:t>.</w:t>
      </w:r>
      <w:r>
        <w:rPr>
          <w:snapToGrid w:val="0"/>
        </w:rPr>
        <w:tab/>
        <w:t>Continuing offences</w:t>
      </w:r>
      <w:bookmarkEnd w:id="277"/>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corporation,</w:t>
      </w:r>
    </w:p>
    <w:p>
      <w:pPr>
        <w:pStyle w:val="Subsection"/>
        <w:rPr>
          <w:snapToGrid w:val="0"/>
        </w:rPr>
      </w:pPr>
      <w:r>
        <w:tab/>
      </w:r>
      <w:r>
        <w:tab/>
        <w:t>for every day on which the offence is so continued.</w:t>
      </w:r>
    </w:p>
    <w:p>
      <w:pPr>
        <w:pStyle w:val="Footnotesection"/>
      </w:pPr>
      <w:r>
        <w:tab/>
        <w:t>[Section 95 amended: No. 30 of 1995 s. 72; No. 68 of 2004 s. 30; No. 17 of 2018 s. 4.]</w:t>
      </w:r>
    </w:p>
    <w:p>
      <w:pPr>
        <w:pStyle w:val="Heading5"/>
        <w:rPr>
          <w:snapToGrid w:val="0"/>
        </w:rPr>
      </w:pPr>
      <w:bookmarkStart w:id="278" w:name="_Toc97302340"/>
      <w:r>
        <w:rPr>
          <w:rStyle w:val="CharSectno"/>
        </w:rPr>
        <w:lastRenderedPageBreak/>
        <w:t>96</w:t>
      </w:r>
      <w:r>
        <w:rPr>
          <w:snapToGrid w:val="0"/>
        </w:rPr>
        <w:t>.</w:t>
      </w:r>
      <w:r>
        <w:rPr>
          <w:snapToGrid w:val="0"/>
        </w:rPr>
        <w:tab/>
        <w:t>Prosecutions, who may commence etc.</w:t>
      </w:r>
      <w:bookmarkEnd w:id="278"/>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279" w:name="_Toc97302341"/>
      <w:r>
        <w:rPr>
          <w:rStyle w:val="CharSectno"/>
        </w:rPr>
        <w:t>96A</w:t>
      </w:r>
      <w:r>
        <w:rPr>
          <w:snapToGrid w:val="0"/>
        </w:rPr>
        <w:t>.</w:t>
      </w:r>
      <w:r>
        <w:rPr>
          <w:snapToGrid w:val="0"/>
        </w:rPr>
        <w:tab/>
        <w:t>Prosecutions to be determined by safety and health magistrate</w:t>
      </w:r>
      <w:bookmarkEnd w:id="279"/>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No. 30 of 1995 s. 73; amended: No. 68 of 2004 s. 81.]</w:t>
      </w:r>
    </w:p>
    <w:p>
      <w:pPr>
        <w:pStyle w:val="Heading5"/>
        <w:spacing w:before="160"/>
      </w:pPr>
      <w:bookmarkStart w:id="280" w:name="_Toc97302342"/>
      <w:r>
        <w:rPr>
          <w:rStyle w:val="CharSectno"/>
        </w:rPr>
        <w:t>97</w:t>
      </w:r>
      <w:r>
        <w:t>.</w:t>
      </w:r>
      <w:r>
        <w:tab/>
        <w:t>Time limit for prosecutions</w:t>
      </w:r>
      <w:bookmarkEnd w:id="280"/>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Heading5"/>
        <w:spacing w:before="160"/>
        <w:rPr>
          <w:snapToGrid w:val="0"/>
        </w:rPr>
      </w:pPr>
      <w:bookmarkStart w:id="281" w:name="_Toc97302343"/>
      <w:r>
        <w:rPr>
          <w:rStyle w:val="CharSectno"/>
        </w:rPr>
        <w:t>98</w:t>
      </w:r>
      <w:r>
        <w:rPr>
          <w:snapToGrid w:val="0"/>
        </w:rPr>
        <w:t>.</w:t>
      </w:r>
      <w:r>
        <w:rPr>
          <w:snapToGrid w:val="0"/>
        </w:rPr>
        <w:tab/>
        <w:t>Evidentiary provisions</w:t>
      </w:r>
      <w:bookmarkEnd w:id="281"/>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lastRenderedPageBreak/>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w:t>
      </w:r>
      <w:r>
        <w:rPr>
          <w:snapToGrid w:val="0"/>
        </w:rPr>
        <w:lastRenderedPageBreak/>
        <w:t>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No. 16 of 2002 s. 5; No. 68 of 2004 s. 32; No. 84 of 2004 s. 80; No. 33 of 2014 s. 17.]</w:t>
      </w:r>
    </w:p>
    <w:p>
      <w:pPr>
        <w:pStyle w:val="Heading5"/>
        <w:spacing w:before="240"/>
        <w:rPr>
          <w:snapToGrid w:val="0"/>
        </w:rPr>
      </w:pPr>
      <w:bookmarkStart w:id="282" w:name="_Toc97302344"/>
      <w:r>
        <w:rPr>
          <w:rStyle w:val="CharSectno"/>
        </w:rPr>
        <w:t>99</w:t>
      </w:r>
      <w:r>
        <w:rPr>
          <w:snapToGrid w:val="0"/>
        </w:rPr>
        <w:t>.</w:t>
      </w:r>
      <w:r>
        <w:rPr>
          <w:snapToGrid w:val="0"/>
        </w:rPr>
        <w:tab/>
        <w:t>Liability of employers, managers etc. for offences by others</w:t>
      </w:r>
      <w:bookmarkEnd w:id="282"/>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No. 68 of 2004 s. 33.]</w:t>
      </w:r>
    </w:p>
    <w:p>
      <w:pPr>
        <w:pStyle w:val="Heading5"/>
        <w:keepLines w:val="0"/>
        <w:spacing w:before="180"/>
      </w:pPr>
      <w:bookmarkStart w:id="283" w:name="_Toc97302345"/>
      <w:r>
        <w:rPr>
          <w:rStyle w:val="CharSectno"/>
        </w:rPr>
        <w:lastRenderedPageBreak/>
        <w:t>99A</w:t>
      </w:r>
      <w:r>
        <w:t>.</w:t>
      </w:r>
      <w:r>
        <w:tab/>
        <w:t>Liability of employers, managers etc. for offences by others involving gross negligence</w:t>
      </w:r>
      <w:bookmarkEnd w:id="283"/>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 xml:space="preserve">the superior officer, being an employer or manager or a person purporting to act in that </w:t>
      </w:r>
      <w:r>
        <w:lastRenderedPageBreak/>
        <w:t>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No. 68 of 2004 s. 34.]</w:t>
      </w:r>
    </w:p>
    <w:p>
      <w:pPr>
        <w:pStyle w:val="Heading5"/>
        <w:rPr>
          <w:snapToGrid w:val="0"/>
        </w:rPr>
      </w:pPr>
      <w:bookmarkStart w:id="284" w:name="_Toc97302346"/>
      <w:r>
        <w:rPr>
          <w:rStyle w:val="CharSectno"/>
        </w:rPr>
        <w:t>100</w:t>
      </w:r>
      <w:r>
        <w:rPr>
          <w:snapToGrid w:val="0"/>
        </w:rPr>
        <w:t>.</w:t>
      </w:r>
      <w:r>
        <w:rPr>
          <w:snapToGrid w:val="0"/>
        </w:rPr>
        <w:tab/>
        <w:t>Liability of directors etc. for offences by corporation</w:t>
      </w:r>
      <w:bookmarkEnd w:id="284"/>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35.]</w:t>
      </w:r>
    </w:p>
    <w:p>
      <w:pPr>
        <w:pStyle w:val="Heading5"/>
      </w:pPr>
      <w:bookmarkStart w:id="285" w:name="_Toc97302347"/>
      <w:r>
        <w:rPr>
          <w:rStyle w:val="CharSectno"/>
        </w:rPr>
        <w:t>100A</w:t>
      </w:r>
      <w:r>
        <w:t>.</w:t>
      </w:r>
      <w:r>
        <w:tab/>
        <w:t>Liability of directors etc. for offences by corporation involving gross negligence</w:t>
      </w:r>
      <w:bookmarkEnd w:id="285"/>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lastRenderedPageBreak/>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No. 68 of 2004 s. 36.]</w:t>
      </w:r>
    </w:p>
    <w:p>
      <w:pPr>
        <w:pStyle w:val="Heading5"/>
        <w:rPr>
          <w:snapToGrid w:val="0"/>
        </w:rPr>
      </w:pPr>
      <w:bookmarkStart w:id="286" w:name="_Toc97302348"/>
      <w:r>
        <w:rPr>
          <w:rStyle w:val="CharSectno"/>
        </w:rPr>
        <w:lastRenderedPageBreak/>
        <w:t>101</w:t>
      </w:r>
      <w:r>
        <w:rPr>
          <w:snapToGrid w:val="0"/>
        </w:rPr>
        <w:t>.</w:t>
      </w:r>
      <w:r>
        <w:rPr>
          <w:snapToGrid w:val="0"/>
        </w:rPr>
        <w:tab/>
        <w:t>False or misleading information</w:t>
      </w:r>
      <w:bookmarkEnd w:id="286"/>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No. 33 of 2014 s. 17.]</w:t>
      </w:r>
    </w:p>
    <w:p>
      <w:pPr>
        <w:pStyle w:val="Heading5"/>
      </w:pPr>
      <w:bookmarkStart w:id="287" w:name="_Toc97302349"/>
      <w:r>
        <w:rPr>
          <w:rStyle w:val="CharSectno"/>
        </w:rPr>
        <w:t>101A</w:t>
      </w:r>
      <w:r>
        <w:t>.</w:t>
      </w:r>
      <w:r>
        <w:tab/>
        <w:t>No double jeopardy</w:t>
      </w:r>
      <w:bookmarkEnd w:id="287"/>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Heading3"/>
      </w:pPr>
      <w:bookmarkStart w:id="288" w:name="_Toc97295574"/>
      <w:bookmarkStart w:id="289" w:name="_Toc97295821"/>
      <w:bookmarkStart w:id="290" w:name="_Toc97302350"/>
      <w:r>
        <w:rPr>
          <w:rStyle w:val="CharDivNo"/>
        </w:rPr>
        <w:t>Division 2</w:t>
      </w:r>
      <w:r>
        <w:t> — </w:t>
      </w:r>
      <w:r>
        <w:rPr>
          <w:rStyle w:val="CharDivText"/>
        </w:rPr>
        <w:t>Undertaking by offender in lieu of payment of fine</w:t>
      </w:r>
      <w:bookmarkEnd w:id="288"/>
      <w:bookmarkEnd w:id="289"/>
      <w:bookmarkEnd w:id="290"/>
    </w:p>
    <w:p>
      <w:pPr>
        <w:pStyle w:val="Footnoteheading"/>
      </w:pPr>
      <w:r>
        <w:tab/>
        <w:t>[Heading inserted: No. 68 of 2004 s. 38.]</w:t>
      </w:r>
    </w:p>
    <w:p>
      <w:pPr>
        <w:pStyle w:val="Heading5"/>
      </w:pPr>
      <w:bookmarkStart w:id="291" w:name="_Toc97302351"/>
      <w:r>
        <w:rPr>
          <w:rStyle w:val="CharSectno"/>
        </w:rPr>
        <w:t>101B</w:t>
      </w:r>
      <w:r>
        <w:t>.</w:t>
      </w:r>
      <w:r>
        <w:tab/>
        <w:t>Terms used</w:t>
      </w:r>
      <w:bookmarkEnd w:id="29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lastRenderedPageBreak/>
        <w:tab/>
        <w:t>(b)</w:t>
      </w:r>
      <w:r>
        <w:tab/>
        <w:t>any provision of Part 3 Division 3; or</w:t>
      </w:r>
    </w:p>
    <w:p>
      <w:pPr>
        <w:pStyle w:val="Defpara"/>
      </w:pPr>
      <w:r>
        <w:tab/>
        <w:t>(c)</w:t>
      </w:r>
      <w:r>
        <w:tab/>
        <w:t>the regulations.</w:t>
      </w:r>
    </w:p>
    <w:p>
      <w:pPr>
        <w:pStyle w:val="Footnotesection"/>
        <w:spacing w:before="80"/>
        <w:ind w:left="890" w:hanging="890"/>
      </w:pPr>
      <w:r>
        <w:tab/>
        <w:t>[Section 101B inserted: No. 68 of 2004 s. 38.]</w:t>
      </w:r>
    </w:p>
    <w:p>
      <w:pPr>
        <w:pStyle w:val="Heading5"/>
        <w:spacing w:before="180"/>
      </w:pPr>
      <w:bookmarkStart w:id="292" w:name="_Toc97302352"/>
      <w:r>
        <w:rPr>
          <w:rStyle w:val="CharSectno"/>
        </w:rPr>
        <w:t>101C</w:t>
      </w:r>
      <w:r>
        <w:t>.</w:t>
      </w:r>
      <w:r>
        <w:tab/>
        <w:t>Court may order offender to elect to pay fine or enter into undertaking</w:t>
      </w:r>
      <w:bookmarkEnd w:id="292"/>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lastRenderedPageBreak/>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No. 68 of 2004 s. 38.]</w:t>
      </w:r>
    </w:p>
    <w:p>
      <w:pPr>
        <w:pStyle w:val="Heading5"/>
      </w:pPr>
      <w:bookmarkStart w:id="293" w:name="_Toc97302353"/>
      <w:r>
        <w:rPr>
          <w:rStyle w:val="CharSectno"/>
        </w:rPr>
        <w:t>101D</w:t>
      </w:r>
      <w:r>
        <w:t>.</w:t>
      </w:r>
      <w:r>
        <w:tab/>
        <w:t>Making of election</w:t>
      </w:r>
      <w:bookmarkEnd w:id="29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No. 68 of 2004 s. 38.]</w:t>
      </w:r>
    </w:p>
    <w:p>
      <w:pPr>
        <w:pStyle w:val="Heading5"/>
      </w:pPr>
      <w:bookmarkStart w:id="294" w:name="_Toc97302354"/>
      <w:r>
        <w:rPr>
          <w:rStyle w:val="CharSectno"/>
        </w:rPr>
        <w:t>101E</w:t>
      </w:r>
      <w:r>
        <w:t>.</w:t>
      </w:r>
      <w:r>
        <w:tab/>
        <w:t>Failure to enter into undertaking</w:t>
      </w:r>
      <w:bookmarkEnd w:id="29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No. 68 of 2004 s. 38.]</w:t>
      </w:r>
    </w:p>
    <w:p>
      <w:pPr>
        <w:pStyle w:val="Heading5"/>
      </w:pPr>
      <w:bookmarkStart w:id="295" w:name="_Toc97302355"/>
      <w:r>
        <w:rPr>
          <w:rStyle w:val="CharSectno"/>
        </w:rPr>
        <w:lastRenderedPageBreak/>
        <w:t>101F</w:t>
      </w:r>
      <w:r>
        <w:t>.</w:t>
      </w:r>
      <w:r>
        <w:tab/>
        <w:t>Time for payment of fines</w:t>
      </w:r>
      <w:bookmarkEnd w:id="295"/>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No. 68 of 2004 s. 38; amended: No. 48 of 2012 s. 60.]</w:t>
      </w:r>
    </w:p>
    <w:p>
      <w:pPr>
        <w:pStyle w:val="Heading5"/>
      </w:pPr>
      <w:bookmarkStart w:id="296" w:name="_Toc97302356"/>
      <w:r>
        <w:rPr>
          <w:rStyle w:val="CharSectno"/>
        </w:rPr>
        <w:t>101G</w:t>
      </w:r>
      <w:r>
        <w:t>.</w:t>
      </w:r>
      <w:r>
        <w:tab/>
        <w:t>Nature and terms of undertaking</w:t>
      </w:r>
      <w:bookmarkEnd w:id="296"/>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lastRenderedPageBreak/>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No. 68 of 2004 s. 38.]</w:t>
      </w:r>
    </w:p>
    <w:p>
      <w:pPr>
        <w:pStyle w:val="Heading5"/>
        <w:spacing w:before="180"/>
      </w:pPr>
      <w:bookmarkStart w:id="297" w:name="_Toc97302357"/>
      <w:r>
        <w:rPr>
          <w:rStyle w:val="CharSectno"/>
        </w:rPr>
        <w:t>101H</w:t>
      </w:r>
      <w:r>
        <w:t>.</w:t>
      </w:r>
      <w:r>
        <w:tab/>
        <w:t>What may be included in undertaking</w:t>
      </w:r>
      <w:bookmarkEnd w:id="297"/>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lastRenderedPageBreak/>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No. 68 of 2004 s. 38.]</w:t>
      </w:r>
    </w:p>
    <w:p>
      <w:pPr>
        <w:pStyle w:val="Heading5"/>
      </w:pPr>
      <w:bookmarkStart w:id="298" w:name="_Toc97302358"/>
      <w:r>
        <w:rPr>
          <w:rStyle w:val="CharSectno"/>
        </w:rPr>
        <w:t>101I</w:t>
      </w:r>
      <w:r>
        <w:t>.</w:t>
      </w:r>
      <w:r>
        <w:tab/>
        <w:t>Effect of undertaking</w:t>
      </w:r>
      <w:bookmarkEnd w:id="29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No. 68 of 2004 s. 38.]</w:t>
      </w:r>
    </w:p>
    <w:p>
      <w:pPr>
        <w:pStyle w:val="Heading5"/>
      </w:pPr>
      <w:bookmarkStart w:id="299" w:name="_Toc97302359"/>
      <w:r>
        <w:rPr>
          <w:rStyle w:val="CharSectno"/>
        </w:rPr>
        <w:lastRenderedPageBreak/>
        <w:t>101J</w:t>
      </w:r>
      <w:r>
        <w:t>.</w:t>
      </w:r>
      <w:r>
        <w:tab/>
        <w:t>Failure to comply with undertaking</w:t>
      </w:r>
      <w:bookmarkEnd w:id="29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No. 68 of 2004 s. 38; amended: No. 48 of 2012 s. 61.]</w:t>
      </w:r>
    </w:p>
    <w:p>
      <w:pPr>
        <w:pStyle w:val="Heading5"/>
      </w:pPr>
      <w:bookmarkStart w:id="300" w:name="_Toc97302360"/>
      <w:r>
        <w:rPr>
          <w:rStyle w:val="CharSectno"/>
        </w:rPr>
        <w:t>101K</w:t>
      </w:r>
      <w:r>
        <w:t>.</w:t>
      </w:r>
      <w:r>
        <w:tab/>
        <w:t>Amendment of undertaking</w:t>
      </w:r>
      <w:bookmarkEnd w:id="300"/>
    </w:p>
    <w:p>
      <w:pPr>
        <w:pStyle w:val="Subsection"/>
      </w:pPr>
      <w:r>
        <w:tab/>
      </w:r>
      <w:r>
        <w:tab/>
        <w:t>An undertaking may be amended by an instrument in writing signed by the offender and the State mining engineer.</w:t>
      </w:r>
    </w:p>
    <w:p>
      <w:pPr>
        <w:pStyle w:val="Footnotesection"/>
      </w:pPr>
      <w:r>
        <w:tab/>
        <w:t>[Section 101K inserted: No. 68 of 2004 s. 38.]</w:t>
      </w:r>
    </w:p>
    <w:p>
      <w:pPr>
        <w:pStyle w:val="Heading5"/>
      </w:pPr>
      <w:bookmarkStart w:id="301" w:name="_Toc97302361"/>
      <w:r>
        <w:rPr>
          <w:rStyle w:val="CharSectno"/>
        </w:rPr>
        <w:t>101L</w:t>
      </w:r>
      <w:r>
        <w:t>.</w:t>
      </w:r>
      <w:r>
        <w:tab/>
        <w:t>Undertaking may be published</w:t>
      </w:r>
      <w:bookmarkEnd w:id="301"/>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No. 68 of 2004 s. 38.]</w:t>
      </w:r>
    </w:p>
    <w:p>
      <w:pPr>
        <w:pStyle w:val="Heading3"/>
        <w:keepLines/>
        <w:pageBreakBefore/>
        <w:spacing w:before="0"/>
      </w:pPr>
      <w:bookmarkStart w:id="302" w:name="_Toc97295586"/>
      <w:bookmarkStart w:id="303" w:name="_Toc97295833"/>
      <w:bookmarkStart w:id="304" w:name="_Toc97302362"/>
      <w:r>
        <w:rPr>
          <w:rStyle w:val="CharDivNo"/>
        </w:rPr>
        <w:lastRenderedPageBreak/>
        <w:t>Division 3</w:t>
      </w:r>
      <w:r>
        <w:t> — </w:t>
      </w:r>
      <w:r>
        <w:rPr>
          <w:rStyle w:val="CharDivText"/>
        </w:rPr>
        <w:t>Jurisdiction of Occupational Safety and Health Tribunal</w:t>
      </w:r>
      <w:bookmarkEnd w:id="302"/>
      <w:bookmarkEnd w:id="303"/>
      <w:bookmarkEnd w:id="304"/>
    </w:p>
    <w:p>
      <w:pPr>
        <w:pStyle w:val="Footnoteheading"/>
        <w:keepNext/>
        <w:keepLines/>
      </w:pPr>
      <w:r>
        <w:tab/>
        <w:t>[Heading inserted: No. 68 of 2004 s. 82.]</w:t>
      </w:r>
    </w:p>
    <w:p>
      <w:pPr>
        <w:pStyle w:val="Heading5"/>
      </w:pPr>
      <w:bookmarkStart w:id="305" w:name="_Toc97302363"/>
      <w:r>
        <w:rPr>
          <w:rStyle w:val="CharSectno"/>
        </w:rPr>
        <w:t>102</w:t>
      </w:r>
      <w:r>
        <w:t>.</w:t>
      </w:r>
      <w:r>
        <w:tab/>
        <w:t>Determination of certain matters etc. by Tribunal</w:t>
      </w:r>
      <w:bookmarkEnd w:id="305"/>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w:t>
      </w:r>
      <w:r>
        <w:lastRenderedPageBreak/>
        <w:t>expressed to apply where a matter has been referred to the Tribunal for determination under section 55(6), 55A(4), 56(11), 62(1), 67F or 74(2) of this Act.</w:t>
      </w:r>
    </w:p>
    <w:p>
      <w:pPr>
        <w:pStyle w:val="Footnotesection"/>
      </w:pPr>
      <w:r>
        <w:tab/>
        <w:t>[Section 102 inserted: No. 68 of 2004 s. 83(1); amended: No. 16 of 2008 s. 31.]</w:t>
      </w:r>
    </w:p>
    <w:p>
      <w:pPr>
        <w:pStyle w:val="Heading5"/>
      </w:pPr>
      <w:bookmarkStart w:id="306" w:name="_Toc97302364"/>
      <w:r>
        <w:rPr>
          <w:rStyle w:val="CharSectno"/>
        </w:rPr>
        <w:t>102AA</w:t>
      </w:r>
      <w:r>
        <w:t>.</w:t>
      </w:r>
      <w:r>
        <w:tab/>
        <w:t>Review of State mining engineer’s decisions made under regulations</w:t>
      </w:r>
      <w:bookmarkEnd w:id="306"/>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No. 16 of 2008 s. 32.]</w:t>
      </w:r>
    </w:p>
    <w:p>
      <w:pPr>
        <w:pStyle w:val="Heading2"/>
      </w:pPr>
      <w:bookmarkStart w:id="307" w:name="_Toc97295589"/>
      <w:bookmarkStart w:id="308" w:name="_Toc97295836"/>
      <w:bookmarkStart w:id="309" w:name="_Toc97302365"/>
      <w:r>
        <w:rPr>
          <w:rStyle w:val="CharPartNo"/>
        </w:rPr>
        <w:lastRenderedPageBreak/>
        <w:t>Part 10</w:t>
      </w:r>
      <w:r>
        <w:rPr>
          <w:rStyle w:val="CharDivNo"/>
        </w:rPr>
        <w:t> </w:t>
      </w:r>
      <w:r>
        <w:t>—</w:t>
      </w:r>
      <w:r>
        <w:rPr>
          <w:rStyle w:val="CharDivText"/>
        </w:rPr>
        <w:t> </w:t>
      </w:r>
      <w:r>
        <w:rPr>
          <w:rStyle w:val="CharPartText"/>
        </w:rPr>
        <w:t>Final provisions</w:t>
      </w:r>
      <w:bookmarkEnd w:id="307"/>
      <w:bookmarkEnd w:id="308"/>
      <w:bookmarkEnd w:id="309"/>
    </w:p>
    <w:p>
      <w:pPr>
        <w:pStyle w:val="Heading5"/>
      </w:pPr>
      <w:bookmarkStart w:id="310" w:name="_Toc97302366"/>
      <w:r>
        <w:rPr>
          <w:rStyle w:val="CharSectno"/>
        </w:rPr>
        <w:t>102A</w:t>
      </w:r>
      <w:r>
        <w:t>.</w:t>
      </w:r>
      <w:r>
        <w:tab/>
        <w:t>Visitors to mines to comply with directions</w:t>
      </w:r>
      <w:bookmarkEnd w:id="310"/>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lastRenderedPageBreak/>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No. 68 of 2004 s. 91.]</w:t>
      </w:r>
    </w:p>
    <w:p>
      <w:pPr>
        <w:pStyle w:val="Heading5"/>
        <w:rPr>
          <w:snapToGrid w:val="0"/>
        </w:rPr>
      </w:pPr>
      <w:bookmarkStart w:id="311" w:name="_Toc97302367"/>
      <w:r>
        <w:rPr>
          <w:rStyle w:val="CharSectno"/>
        </w:rPr>
        <w:t>103</w:t>
      </w:r>
      <w:r>
        <w:rPr>
          <w:snapToGrid w:val="0"/>
        </w:rPr>
        <w:t>.</w:t>
      </w:r>
      <w:r>
        <w:rPr>
          <w:snapToGrid w:val="0"/>
        </w:rPr>
        <w:tab/>
        <w:t>Exemption from personal liability</w:t>
      </w:r>
      <w:bookmarkEnd w:id="311"/>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No. 30 of 1995 s. 76(1); No. 51 of 2004 s. 115(5).]</w:t>
      </w:r>
    </w:p>
    <w:p>
      <w:pPr>
        <w:pStyle w:val="Heading5"/>
        <w:rPr>
          <w:snapToGrid w:val="0"/>
        </w:rPr>
      </w:pPr>
      <w:bookmarkStart w:id="312" w:name="_Toc97302368"/>
      <w:r>
        <w:rPr>
          <w:rStyle w:val="CharSectno"/>
        </w:rPr>
        <w:t>104</w:t>
      </w:r>
      <w:r>
        <w:rPr>
          <w:snapToGrid w:val="0"/>
        </w:rPr>
        <w:t>.</w:t>
      </w:r>
      <w:r>
        <w:rPr>
          <w:snapToGrid w:val="0"/>
        </w:rPr>
        <w:tab/>
        <w:t>Regulations</w:t>
      </w:r>
      <w:bookmarkEnd w:id="31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lastRenderedPageBreak/>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lastRenderedPageBreak/>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lastRenderedPageBreak/>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 xml:space="preserve">the heights to which rises may be carried and the methods to be used in rising and the distances permissible between higher and lower levels and </w:t>
      </w:r>
      <w:r>
        <w:rPr>
          <w:snapToGrid w:val="0"/>
        </w:rPr>
        <w:lastRenderedPageBreak/>
        <w:t>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lastRenderedPageBreak/>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lastRenderedPageBreak/>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lastRenderedPageBreak/>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lastRenderedPageBreak/>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xml:space="preserve">, and other </w:t>
      </w:r>
      <w:r>
        <w:rPr>
          <w:snapToGrid w:val="0"/>
        </w:rPr>
        <w:lastRenderedPageBreak/>
        <w:t>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14.]</w:t>
      </w:r>
    </w:p>
    <w:p>
      <w:pPr>
        <w:pStyle w:val="Heading5"/>
        <w:rPr>
          <w:snapToGrid w:val="0"/>
        </w:rPr>
      </w:pPr>
      <w:bookmarkStart w:id="313" w:name="_Toc97302369"/>
      <w:r>
        <w:rPr>
          <w:rStyle w:val="CharSectno"/>
        </w:rPr>
        <w:t>105A</w:t>
      </w:r>
      <w:r>
        <w:rPr>
          <w:snapToGrid w:val="0"/>
        </w:rPr>
        <w:t>.</w:t>
      </w:r>
      <w:r>
        <w:rPr>
          <w:snapToGrid w:val="0"/>
        </w:rPr>
        <w:tab/>
        <w:t>Regulations for levy for costs of administering Act</w:t>
      </w:r>
      <w:bookmarkEnd w:id="313"/>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lastRenderedPageBreak/>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No. 45 of 2009 s. 4.]</w:t>
      </w:r>
    </w:p>
    <w:p>
      <w:pPr>
        <w:pStyle w:val="Heading5"/>
      </w:pPr>
      <w:bookmarkStart w:id="314" w:name="_Toc97302370"/>
      <w:r>
        <w:rPr>
          <w:rStyle w:val="CharSectno"/>
        </w:rPr>
        <w:t>105AB</w:t>
      </w:r>
      <w:r>
        <w:t>.</w:t>
      </w:r>
      <w:r>
        <w:tab/>
        <w:t>Mines Safety Account</w:t>
      </w:r>
      <w:bookmarkEnd w:id="314"/>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No. 45 of 2009 s. 4.]</w:t>
      </w:r>
    </w:p>
    <w:p>
      <w:pPr>
        <w:pStyle w:val="Heading5"/>
        <w:rPr>
          <w:snapToGrid w:val="0"/>
        </w:rPr>
      </w:pPr>
      <w:bookmarkStart w:id="315" w:name="_Toc97302371"/>
      <w:r>
        <w:rPr>
          <w:rStyle w:val="CharSectno"/>
        </w:rPr>
        <w:t>105</w:t>
      </w:r>
      <w:r>
        <w:rPr>
          <w:snapToGrid w:val="0"/>
        </w:rPr>
        <w:t>.</w:t>
      </w:r>
      <w:r>
        <w:rPr>
          <w:snapToGrid w:val="0"/>
        </w:rPr>
        <w:tab/>
        <w:t>Regulations applicable to mine to be displayed at mine</w:t>
      </w:r>
      <w:bookmarkEnd w:id="315"/>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lastRenderedPageBreak/>
        <w:tab/>
        <w:t>(2)</w:t>
      </w:r>
      <w:r>
        <w:tab/>
        <w:t>A person who contravenes subsection (1) commits an offence.</w:t>
      </w:r>
    </w:p>
    <w:p>
      <w:pPr>
        <w:pStyle w:val="Footnotesection"/>
      </w:pPr>
      <w:r>
        <w:tab/>
        <w:t>[Section 105 amended: No. 16 of 2008 s. 34.]</w:t>
      </w:r>
    </w:p>
    <w:p>
      <w:pPr>
        <w:pStyle w:val="Heading5"/>
        <w:rPr>
          <w:snapToGrid w:val="0"/>
        </w:rPr>
      </w:pPr>
      <w:bookmarkStart w:id="316" w:name="_Toc97302372"/>
      <w:r>
        <w:rPr>
          <w:rStyle w:val="CharSectno"/>
        </w:rPr>
        <w:t>106</w:t>
      </w:r>
      <w:r>
        <w:rPr>
          <w:snapToGrid w:val="0"/>
        </w:rPr>
        <w:t>.</w:t>
      </w:r>
      <w:r>
        <w:rPr>
          <w:snapToGrid w:val="0"/>
        </w:rPr>
        <w:tab/>
        <w:t>Application of regulations to self</w:t>
      </w:r>
      <w:r>
        <w:rPr>
          <w:snapToGrid w:val="0"/>
        </w:rPr>
        <w:noBreakHyphen/>
        <w:t>employed persons</w:t>
      </w:r>
      <w:bookmarkEnd w:id="316"/>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317" w:name="_Toc97302373"/>
      <w:r>
        <w:rPr>
          <w:rStyle w:val="CharSectno"/>
        </w:rPr>
        <w:t>107</w:t>
      </w:r>
      <w:r>
        <w:rPr>
          <w:snapToGrid w:val="0"/>
        </w:rPr>
        <w:t>.</w:t>
      </w:r>
      <w:r>
        <w:rPr>
          <w:snapToGrid w:val="0"/>
        </w:rPr>
        <w:tab/>
        <w:t>Repeals</w:t>
      </w:r>
      <w:bookmarkEnd w:id="317"/>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No. 33 of 2014 s. 15.]</w:t>
      </w:r>
    </w:p>
    <w:p>
      <w:pPr>
        <w:pStyle w:val="Ednotesection"/>
      </w:pPr>
      <w:r>
        <w:t>[</w:t>
      </w:r>
      <w:r>
        <w:rPr>
          <w:b/>
          <w:bCs/>
        </w:rPr>
        <w:t>109.</w:t>
      </w:r>
      <w:r>
        <w:tab/>
        <w:t>Omitted under the Reprints Act 1984 s. 7(4)(e).]</w:t>
      </w:r>
    </w:p>
    <w:p>
      <w:pPr>
        <w:pStyle w:val="Heading5"/>
        <w:rPr>
          <w:snapToGrid w:val="0"/>
        </w:rPr>
      </w:pPr>
      <w:bookmarkStart w:id="318" w:name="_Toc97302374"/>
      <w:r>
        <w:rPr>
          <w:rStyle w:val="CharSectno"/>
        </w:rPr>
        <w:t>110</w:t>
      </w:r>
      <w:r>
        <w:rPr>
          <w:snapToGrid w:val="0"/>
        </w:rPr>
        <w:t>.</w:t>
      </w:r>
      <w:r>
        <w:rPr>
          <w:snapToGrid w:val="0"/>
        </w:rPr>
        <w:tab/>
        <w:t>Review of Act</w:t>
      </w:r>
      <w:bookmarkEnd w:id="318"/>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lastRenderedPageBreak/>
        <w:tab/>
        <w:t>[Section 110 amended: No. 30 of 1995 s. 76(1); No. 51 of 2004 s. 115(6); No. 68 of 2004 s. 93.]</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9" w:name="_Toc97295599"/>
      <w:bookmarkStart w:id="320" w:name="_Toc97295846"/>
      <w:bookmarkStart w:id="321" w:name="_Toc97302375"/>
      <w:r>
        <w:lastRenderedPageBreak/>
        <w:t>Notes</w:t>
      </w:r>
      <w:bookmarkEnd w:id="319"/>
      <w:bookmarkEnd w:id="320"/>
      <w:bookmarkEnd w:id="321"/>
    </w:p>
    <w:p>
      <w:pPr>
        <w:pStyle w:val="nStatement"/>
      </w:pPr>
      <w:r>
        <w:t xml:space="preserve">This is a compilation of the </w:t>
      </w:r>
      <w:r>
        <w:rPr>
          <w:i/>
          <w:noProof/>
        </w:rPr>
        <w:t>Mines Safety and Inspection Act 1994</w:t>
      </w:r>
      <w:r>
        <w:t xml:space="preserve"> and includes amendments made by other written laws</w:t>
      </w:r>
      <w:r>
        <w:rPr>
          <w:vertAlign w:val="superscript"/>
        </w:rPr>
        <w:t> 2, 3</w:t>
      </w:r>
      <w:r>
        <w:t>. For provisions that have come into operation, and for information about any reprints, see the compilation table. For provisions that have not yet come into operation see the uncommenced provisions table.</w:t>
      </w:r>
    </w:p>
    <w:p>
      <w:pPr>
        <w:pStyle w:val="nHeading3"/>
      </w:pPr>
      <w:bookmarkStart w:id="322" w:name="_Toc97302376"/>
      <w:r>
        <w:t>Compilation table</w:t>
      </w:r>
      <w:bookmarkEnd w:id="32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Act 1994</w:t>
            </w:r>
          </w:p>
        </w:tc>
        <w:tc>
          <w:tcPr>
            <w:tcW w:w="1134" w:type="dxa"/>
          </w:tcPr>
          <w:p>
            <w:pPr>
              <w:pStyle w:val="nTable"/>
              <w:spacing w:after="40"/>
            </w:pPr>
            <w:r>
              <w:t>62 of 1994</w:t>
            </w:r>
          </w:p>
        </w:tc>
        <w:tc>
          <w:tcPr>
            <w:tcW w:w="1276"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276"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276" w:type="dxa"/>
          </w:tcPr>
          <w:p>
            <w:pPr>
              <w:pStyle w:val="nTable"/>
              <w:spacing w:after="40"/>
            </w:pPr>
            <w:r>
              <w:t>16 Jan 1996</w:t>
            </w:r>
          </w:p>
        </w:tc>
        <w:tc>
          <w:tcPr>
            <w:tcW w:w="2410" w:type="dxa"/>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color w:val="000000"/>
              </w:rPr>
            </w:pPr>
            <w:r>
              <w:rPr>
                <w:b/>
              </w:rPr>
              <w:t xml:space="preserve">Reprint of the </w:t>
            </w:r>
            <w:r>
              <w:rPr>
                <w:b/>
                <w:bCs/>
                <w:i/>
              </w:rPr>
              <w:t>Mines Safety and Inspection Act 1994</w:t>
            </w:r>
            <w:r>
              <w:rPr>
                <w:b/>
              </w:rPr>
              <w:t xml:space="preserve"> as at 6 Feb 1996</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276" w:type="dxa"/>
          </w:tcPr>
          <w:p>
            <w:pPr>
              <w:pStyle w:val="nTable"/>
              <w:spacing w:after="40"/>
            </w:pPr>
            <w:r>
              <w:t>15 Dec 1997</w:t>
            </w:r>
          </w:p>
        </w:tc>
        <w:tc>
          <w:tcPr>
            <w:tcW w:w="2410"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276"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bCs/>
                <w:i/>
              </w:rPr>
              <w:t>Mines Safety and Inspection Act 1994</w:t>
            </w:r>
            <w:r>
              <w:rPr>
                <w:b/>
                <w:bCs/>
                <w:iCs/>
              </w:rPr>
              <w:t xml:space="preserve"> </w:t>
            </w:r>
            <w:r>
              <w:rPr>
                <w:b/>
              </w:rPr>
              <w:t>as at 17 Mar 2000</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276" w:type="dxa"/>
          </w:tcPr>
          <w:p>
            <w:pPr>
              <w:pStyle w:val="nTable"/>
              <w:spacing w:after="40"/>
            </w:pPr>
            <w:r>
              <w:t>8 Jul 2002</w:t>
            </w:r>
          </w:p>
        </w:tc>
        <w:tc>
          <w:tcPr>
            <w:tcW w:w="2410" w:type="dxa"/>
          </w:tcPr>
          <w:p>
            <w:pPr>
              <w:pStyle w:val="nTable"/>
              <w:spacing w:after="40"/>
            </w:pPr>
            <w:r>
              <w:t>5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lastRenderedPageBreak/>
              <w:t xml:space="preserve">Statutes (Repeals and Minor Amendments) Act 2003 </w:t>
            </w:r>
            <w:r>
              <w:rPr>
                <w:iCs/>
              </w:rPr>
              <w:t>s. 83 and 87(7)</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276"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4</w:t>
            </w:r>
          </w:p>
        </w:tc>
        <w:tc>
          <w:tcPr>
            <w:tcW w:w="1134" w:type="dxa"/>
          </w:tcPr>
          <w:p>
            <w:pPr>
              <w:pStyle w:val="nTable"/>
              <w:spacing w:after="40"/>
              <w:rPr>
                <w:color w:val="000000"/>
              </w:rPr>
            </w:pPr>
            <w:r>
              <w:rPr>
                <w:snapToGrid w:val="0"/>
              </w:rPr>
              <w:t>51 of 2004</w:t>
            </w:r>
          </w:p>
        </w:tc>
        <w:tc>
          <w:tcPr>
            <w:tcW w:w="1276"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Mines Safety and Inspection Amendment Act 2004</w:t>
            </w:r>
            <w:r>
              <w:rPr>
                <w:snapToGrid w:val="0"/>
                <w:vertAlign w:val="superscript"/>
              </w:rPr>
              <w:t> 5</w:t>
            </w:r>
            <w:r>
              <w:rPr>
                <w:snapToGrid w:val="0"/>
                <w:vertAlign w:val="superscript"/>
              </w:rPr>
              <w:noBreakHyphen/>
              <w:t>9</w:t>
            </w:r>
          </w:p>
        </w:tc>
        <w:tc>
          <w:tcPr>
            <w:tcW w:w="1134" w:type="dxa"/>
          </w:tcPr>
          <w:p>
            <w:pPr>
              <w:pStyle w:val="nTable"/>
              <w:spacing w:after="40"/>
              <w:rPr>
                <w:snapToGrid w:val="0"/>
              </w:rPr>
            </w:pPr>
            <w:r>
              <w:rPr>
                <w:snapToGrid w:val="0"/>
              </w:rPr>
              <w:t>68 of 2004</w:t>
            </w:r>
          </w:p>
        </w:tc>
        <w:tc>
          <w:tcPr>
            <w:tcW w:w="1276"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276"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276"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276"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bCs/>
                <w:i/>
              </w:rPr>
              <w:t>Mines Safety and Inspection Act 1994</w:t>
            </w:r>
            <w:r>
              <w:rPr>
                <w:b/>
                <w:bCs/>
                <w:iCs/>
              </w:rPr>
              <w:t xml:space="preserve"> </w:t>
            </w:r>
            <w:r>
              <w:rPr>
                <w:b/>
              </w:rPr>
              <w:t>as at 16 May 2008</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276"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276"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276"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276"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bCs/>
                <w:i/>
              </w:rPr>
              <w:t>Mines Safety and Inspection Act 1994</w:t>
            </w:r>
            <w:r>
              <w:rPr>
                <w:b/>
                <w:bCs/>
                <w:iCs/>
              </w:rPr>
              <w:t xml:space="preserve"> </w:t>
            </w:r>
            <w:r>
              <w:rPr>
                <w:b/>
              </w:rPr>
              <w:t>as at 4 Feb 2011</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276"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276"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276"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c>
          <w:tcPr>
            <w:tcW w:w="2268"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276"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c>
          <w:tcPr>
            <w:tcW w:w="2268" w:type="dxa"/>
            <w:tcBorders>
              <w:top w:val="nil"/>
            </w:tcBorders>
            <w:shd w:val="clear" w:color="auto" w:fill="auto"/>
          </w:tcPr>
          <w:p>
            <w:pPr>
              <w:pStyle w:val="nTable"/>
              <w:spacing w:after="40"/>
              <w:rPr>
                <w:b/>
              </w:rPr>
            </w:pPr>
            <w:r>
              <w:rPr>
                <w:i/>
              </w:rPr>
              <w:t>Mines Safety and Inspection Amendment Act 2018</w:t>
            </w:r>
          </w:p>
        </w:tc>
        <w:tc>
          <w:tcPr>
            <w:tcW w:w="1134" w:type="dxa"/>
            <w:tcBorders>
              <w:top w:val="nil"/>
            </w:tcBorders>
            <w:shd w:val="clear" w:color="auto" w:fill="auto"/>
          </w:tcPr>
          <w:p>
            <w:pPr>
              <w:pStyle w:val="nTable"/>
              <w:spacing w:after="40"/>
              <w:rPr>
                <w:b/>
              </w:rPr>
            </w:pPr>
            <w:r>
              <w:t>17 of 2018</w:t>
            </w:r>
          </w:p>
        </w:tc>
        <w:tc>
          <w:tcPr>
            <w:tcW w:w="1276" w:type="dxa"/>
            <w:tcBorders>
              <w:top w:val="nil"/>
            </w:tcBorders>
            <w:shd w:val="clear" w:color="auto" w:fill="auto"/>
          </w:tcPr>
          <w:p>
            <w:pPr>
              <w:pStyle w:val="nTable"/>
              <w:spacing w:after="40"/>
              <w:rPr>
                <w:b/>
              </w:rPr>
            </w:pPr>
            <w:r>
              <w:t>7 Sep 2018</w:t>
            </w:r>
          </w:p>
        </w:tc>
        <w:tc>
          <w:tcPr>
            <w:tcW w:w="2410" w:type="dxa"/>
            <w:tcBorders>
              <w:top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bl>
    <w:p>
      <w:pPr>
        <w:pStyle w:val="nHeading3"/>
      </w:pPr>
      <w:bookmarkStart w:id="323" w:name="_Toc97302377"/>
      <w:r>
        <w:t>Uncommenced provisions table</w:t>
      </w:r>
      <w:bookmarkEnd w:id="3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304" w:type="dxa"/>
            <w:tcBorders>
              <w:bottom w:val="single" w:sz="8" w:space="0" w:color="auto"/>
            </w:tcBorders>
          </w:tcPr>
          <w:p>
            <w:pPr>
              <w:pStyle w:val="nTable"/>
              <w:spacing w:after="40"/>
              <w:rPr>
                <w:b/>
              </w:rPr>
            </w:pPr>
            <w:r>
              <w:rPr>
                <w:b/>
              </w:rPr>
              <w:t>Assent</w:t>
            </w:r>
          </w:p>
        </w:tc>
        <w:tc>
          <w:tcPr>
            <w:tcW w:w="238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bookmarkStart w:id="324" w:name="UpToHere"/>
            <w:r>
              <w:rPr>
                <w:i/>
              </w:rPr>
              <w:t>Work Health and Safety Act 2020</w:t>
            </w:r>
            <w:r>
              <w:t xml:space="preserve"> Pt. 15 Div. 2 Subdiv. 1</w:t>
            </w:r>
          </w:p>
        </w:tc>
        <w:tc>
          <w:tcPr>
            <w:tcW w:w="1134" w:type="dxa"/>
            <w:tcBorders>
              <w:bottom w:val="nil"/>
            </w:tcBorders>
          </w:tcPr>
          <w:p>
            <w:pPr>
              <w:pStyle w:val="nTable"/>
              <w:spacing w:after="40"/>
            </w:pPr>
            <w:r>
              <w:t>36 of 2020</w:t>
            </w:r>
          </w:p>
        </w:tc>
        <w:tc>
          <w:tcPr>
            <w:tcW w:w="1304" w:type="dxa"/>
            <w:tcBorders>
              <w:bottom w:val="nil"/>
            </w:tcBorders>
          </w:tcPr>
          <w:p>
            <w:pPr>
              <w:pStyle w:val="nTable"/>
              <w:spacing w:after="40"/>
            </w:pPr>
            <w:r>
              <w:t>10 Nov 2020</w:t>
            </w:r>
          </w:p>
        </w:tc>
        <w:tc>
          <w:tcPr>
            <w:tcW w:w="2382" w:type="dxa"/>
            <w:tcBorders>
              <w:bottom w:val="nil"/>
            </w:tcBorders>
          </w:tcPr>
          <w:p>
            <w:pPr>
              <w:pStyle w:val="nTable"/>
              <w:spacing w:after="40"/>
            </w:pPr>
            <w:r>
              <w:rPr>
                <w:snapToGrid w:val="0"/>
              </w:rPr>
              <w:t xml:space="preserve">31 Mar 2022 (see s. 2(1)(c) </w:t>
            </w:r>
            <w:r>
              <w:t>and SL 2022/18 cl. 2</w:t>
            </w:r>
            <w:r>
              <w:rPr>
                <w:snapToGrid w:val="0"/>
              </w:rPr>
              <w:t>)</w:t>
            </w:r>
          </w:p>
        </w:tc>
      </w:tr>
      <w:bookmarkEnd w:id="324"/>
      <w:tr>
        <w:tblPrEx>
          <w:tblLook w:val="04A0" w:firstRow="1" w:lastRow="0" w:firstColumn="1" w:lastColumn="0" w:noHBand="0" w:noVBand="1"/>
        </w:tblPrEx>
        <w:tc>
          <w:tcPr>
            <w:tcW w:w="2268" w:type="dxa"/>
            <w:tcBorders>
              <w:top w:val="nil"/>
              <w:left w:val="nil"/>
              <w:bottom w:val="single" w:sz="8" w:space="0" w:color="auto"/>
              <w:right w:val="nil"/>
            </w:tcBorders>
            <w:hideMark/>
          </w:tcPr>
          <w:p>
            <w:pPr>
              <w:pStyle w:val="nTable"/>
              <w:spacing w:after="40"/>
            </w:pPr>
            <w:r>
              <w:rPr>
                <w:i/>
              </w:rPr>
              <w:t>Safety Levies Amendment Act 2020</w:t>
            </w:r>
            <w:r>
              <w:t xml:space="preserve"> Pt. 2</w:t>
            </w:r>
          </w:p>
        </w:tc>
        <w:tc>
          <w:tcPr>
            <w:tcW w:w="1134" w:type="dxa"/>
            <w:tcBorders>
              <w:top w:val="nil"/>
              <w:left w:val="nil"/>
              <w:bottom w:val="single" w:sz="8" w:space="0" w:color="auto"/>
              <w:right w:val="nil"/>
            </w:tcBorders>
            <w:hideMark/>
          </w:tcPr>
          <w:p>
            <w:pPr>
              <w:pStyle w:val="nTable"/>
              <w:spacing w:after="40"/>
            </w:pPr>
            <w:r>
              <w:t>37 of 2020</w:t>
            </w:r>
          </w:p>
        </w:tc>
        <w:tc>
          <w:tcPr>
            <w:tcW w:w="1304" w:type="dxa"/>
            <w:tcBorders>
              <w:top w:val="nil"/>
              <w:left w:val="nil"/>
              <w:bottom w:val="single" w:sz="8" w:space="0" w:color="auto"/>
              <w:right w:val="nil"/>
            </w:tcBorders>
            <w:hideMark/>
          </w:tcPr>
          <w:p>
            <w:pPr>
              <w:pStyle w:val="nTable"/>
              <w:spacing w:after="40"/>
            </w:pPr>
            <w:r>
              <w:t>10 Nov 2020</w:t>
            </w:r>
          </w:p>
        </w:tc>
        <w:tc>
          <w:tcPr>
            <w:tcW w:w="2382" w:type="dxa"/>
            <w:tcBorders>
              <w:top w:val="nil"/>
              <w:left w:val="nil"/>
              <w:bottom w:val="single" w:sz="8" w:space="0" w:color="auto"/>
              <w:right w:val="nil"/>
            </w:tcBorders>
            <w:hideMark/>
          </w:tcPr>
          <w:p>
            <w:pPr>
              <w:pStyle w:val="nTable"/>
              <w:spacing w:after="40"/>
            </w:pPr>
            <w:r>
              <w:rPr>
                <w:snapToGrid w:val="0"/>
              </w:rPr>
              <w:t xml:space="preserve">31 Mar 2022 (see s. 2(1)(b) </w:t>
            </w:r>
            <w:r>
              <w:t>and SL 2022/18 cl. 2</w:t>
            </w:r>
            <w:r>
              <w:rPr>
                <w:snapToGrid w:val="0"/>
              </w:rPr>
              <w:t>)</w:t>
            </w:r>
          </w:p>
        </w:tc>
      </w:tr>
    </w:tbl>
    <w:p>
      <w:pPr>
        <w:pStyle w:val="nHeading3"/>
      </w:pPr>
      <w:bookmarkStart w:id="325" w:name="_Toc97302378"/>
      <w:r>
        <w:lastRenderedPageBreak/>
        <w:t>Other notes</w:t>
      </w:r>
      <w:bookmarkEnd w:id="325"/>
    </w:p>
    <w:p>
      <w:pPr>
        <w:pStyle w:val="nNote"/>
        <w:spacing w:before="100"/>
      </w:pPr>
      <w:r>
        <w:rPr>
          <w:vertAlign w:val="superscript"/>
        </w:rPr>
        <w:t>1</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Note"/>
        <w:spacing w:before="10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Note"/>
        <w:spacing w:before="10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Note"/>
        <w:keepNext/>
        <w:keepLines/>
        <w:spacing w:before="100"/>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Note"/>
      </w:pPr>
      <w:r>
        <w:rPr>
          <w:vertAlign w:val="superscript"/>
        </w:rPr>
        <w:t>5</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Note"/>
        <w:keepNext/>
      </w:pPr>
      <w:r>
        <w:rPr>
          <w:vertAlign w:val="superscript"/>
        </w:rPr>
        <w:t>6</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lastRenderedPageBreak/>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Note"/>
        <w:keepNext/>
      </w:pPr>
      <w:r>
        <w:rPr>
          <w:vertAlign w:val="superscript"/>
        </w:rPr>
        <w:t>7</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lastRenderedPageBreak/>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Note"/>
        <w:keepNext/>
        <w:keepLines/>
      </w:pPr>
      <w:r>
        <w:rPr>
          <w:vertAlign w:val="superscript"/>
        </w:rPr>
        <w:t>8</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Note"/>
      </w:pPr>
      <w:r>
        <w:rPr>
          <w:vertAlign w:val="superscript"/>
        </w:rPr>
        <w:t>9</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27" w:name="_Toc97295603"/>
      <w:bookmarkStart w:id="328" w:name="_Toc97295850"/>
      <w:bookmarkStart w:id="329" w:name="_Toc97302379"/>
      <w:r>
        <w:rPr>
          <w:sz w:val="28"/>
        </w:rPr>
        <w:lastRenderedPageBreak/>
        <w:t>Defined terms</w:t>
      </w:r>
      <w:bookmarkEnd w:id="327"/>
      <w:bookmarkEnd w:id="328"/>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and (4a)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lastRenderedPageBreak/>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lastRenderedPageBreak/>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16"/>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0CA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C4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E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E2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40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4064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 w:name="WAFER_202011091308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0804_GUID" w:val="1598d173-2e76-4a3d-adcd-0a6adc5684ee"/>
    <w:docVar w:name="WAFER_20220304140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0644_GUID" w:val="c3f710e1-8558-4985-9318-a1852b812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9684-B47D-46D9-970B-3F8C2CDD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48889</Words>
  <Characters>235645</Characters>
  <Application>Microsoft Office Word</Application>
  <DocSecurity>0</DocSecurity>
  <Lines>6368</Lines>
  <Paragraphs>3743</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1994 - 06-d0-03</dc:title>
  <dc:subject/>
  <dc:creator/>
  <cp:keywords/>
  <dc:description/>
  <cp:lastModifiedBy>Master Repository Process</cp:lastModifiedBy>
  <cp:revision>4</cp:revision>
  <cp:lastPrinted>2020-11-10T08:40:00Z</cp:lastPrinted>
  <dcterms:created xsi:type="dcterms:W3CDTF">2022-03-11T06:22:00Z</dcterms:created>
  <dcterms:modified xsi:type="dcterms:W3CDTF">2022-03-11T06:22:00Z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AsAtDate">
    <vt:lpwstr>10 Nov 2020</vt:lpwstr>
  </property>
  <property fmtid="{D5CDD505-2E9C-101B-9397-08002B2CF9AE}" pid="6" name="Suffix">
    <vt:lpwstr>06-d0-03</vt:lpwstr>
  </property>
  <property fmtid="{D5CDD505-2E9C-101B-9397-08002B2CF9AE}" pid="7" name="CommencementDate">
    <vt:lpwstr>20201110</vt:lpwstr>
  </property>
</Properties>
</file>