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52" w:rsidRDefault="001205D6">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71C52" w:rsidRDefault="001205D6">
      <w:pPr>
        <w:pStyle w:val="NameofActRegPage1"/>
        <w:spacing w:before="3760" w:after="4200"/>
        <w:outlineLvl w:val="0"/>
      </w:pPr>
      <w:r>
        <w:fldChar w:fldCharType="begin"/>
      </w:r>
      <w:r>
        <w:instrText xml:space="preserve"> STYLEREF "Name Of Act/Reg"</w:instrText>
      </w:r>
      <w:r>
        <w:fldChar w:fldCharType="separate"/>
      </w:r>
      <w:r w:rsidR="00906DA3">
        <w:rPr>
          <w:noProof/>
        </w:rPr>
        <w:t>Road Traffic (Administration) Act 2008</w:t>
      </w:r>
      <w:r>
        <w:fldChar w:fldCharType="end"/>
      </w:r>
    </w:p>
    <w:p w:rsidR="00671C52" w:rsidRDefault="00671C52">
      <w:pPr>
        <w:jc w:val="center"/>
        <w:sectPr w:rsidR="00671C5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71C52" w:rsidRDefault="001205D6">
      <w:pPr>
        <w:pStyle w:val="WA"/>
      </w:pPr>
      <w:r>
        <w:lastRenderedPageBreak/>
        <w:t>Western Australia</w:t>
      </w:r>
    </w:p>
    <w:p w:rsidR="00671C52" w:rsidRDefault="001205D6">
      <w:pPr>
        <w:pStyle w:val="NameofActRegPage1"/>
      </w:pPr>
      <w:r>
        <w:fldChar w:fldCharType="begin"/>
      </w:r>
      <w:r>
        <w:instrText xml:space="preserve"> STYLEREF "Name Of Act/Reg"</w:instrText>
      </w:r>
      <w:r>
        <w:fldChar w:fldCharType="separate"/>
      </w:r>
      <w:r w:rsidR="00906DA3">
        <w:rPr>
          <w:noProof/>
        </w:rPr>
        <w:t>Road Traffic (Administration) Act 2008</w:t>
      </w:r>
      <w:r>
        <w:fldChar w:fldCharType="end"/>
      </w:r>
    </w:p>
    <w:p w:rsidR="00671C52" w:rsidRDefault="001205D6">
      <w:pPr>
        <w:pStyle w:val="Arrangement"/>
      </w:pPr>
      <w:r>
        <w:t>Contents</w:t>
      </w:r>
    </w:p>
    <w:p w:rsidR="00AA7E0E" w:rsidRDefault="001205D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A7E0E">
        <w:t>Part 1 — Preliminary</w:t>
      </w:r>
    </w:p>
    <w:p w:rsidR="00AA7E0E" w:rsidRDefault="00AA7E0E">
      <w:pPr>
        <w:pStyle w:val="TOC4"/>
        <w:tabs>
          <w:tab w:val="right" w:leader="dot" w:pos="7077"/>
        </w:tabs>
        <w:rPr>
          <w:rFonts w:asciiTheme="minorHAnsi" w:eastAsiaTheme="minorEastAsia" w:hAnsiTheme="minorHAnsi" w:cstheme="minorBidi"/>
          <w:b w:val="0"/>
          <w:szCs w:val="22"/>
        </w:rPr>
      </w:pPr>
      <w:r>
        <w:t>Division 1 — General</w:t>
      </w:r>
    </w:p>
    <w:p w:rsidR="00AA7E0E" w:rsidRDefault="00AA7E0E">
      <w:pPr>
        <w:pStyle w:val="TOC8"/>
        <w:rPr>
          <w:rFonts w:asciiTheme="minorHAnsi" w:eastAsiaTheme="minorEastAsia" w:hAnsiTheme="minorHAnsi" w:cstheme="minorBidi"/>
          <w:szCs w:val="22"/>
        </w:rPr>
      </w:pPr>
      <w:r>
        <w:t>1.</w:t>
      </w:r>
      <w:r>
        <w:tab/>
      </w:r>
      <w:r w:rsidRPr="00CD4825">
        <w:rPr>
          <w:snapToGrid w:val="0"/>
        </w:rPr>
        <w:t>Short title</w:t>
      </w:r>
      <w:r>
        <w:tab/>
      </w:r>
      <w:r>
        <w:fldChar w:fldCharType="begin"/>
      </w:r>
      <w:r>
        <w:instrText xml:space="preserve"> PAGEREF _Toc57732018 \h </w:instrText>
      </w:r>
      <w:r>
        <w:fldChar w:fldCharType="separate"/>
      </w:r>
      <w:r w:rsidR="00906DA3">
        <w:t>2</w:t>
      </w:r>
      <w:r>
        <w:fldChar w:fldCharType="end"/>
      </w:r>
    </w:p>
    <w:p w:rsidR="00AA7E0E" w:rsidRDefault="00AA7E0E">
      <w:pPr>
        <w:pStyle w:val="TOC8"/>
        <w:rPr>
          <w:rFonts w:asciiTheme="minorHAnsi" w:eastAsiaTheme="minorEastAsia" w:hAnsiTheme="minorHAnsi" w:cstheme="minorBidi"/>
          <w:szCs w:val="22"/>
        </w:rPr>
      </w:pPr>
      <w:r>
        <w:t>2</w:t>
      </w:r>
      <w:r w:rsidRPr="00CD4825">
        <w:rPr>
          <w:snapToGrid w:val="0"/>
        </w:rPr>
        <w:t>.</w:t>
      </w:r>
      <w:r w:rsidRPr="00CD4825">
        <w:rPr>
          <w:snapToGrid w:val="0"/>
        </w:rPr>
        <w:tab/>
      </w:r>
      <w:r>
        <w:t>Commencement</w:t>
      </w:r>
      <w:r>
        <w:tab/>
      </w:r>
      <w:r>
        <w:fldChar w:fldCharType="begin"/>
      </w:r>
      <w:r>
        <w:instrText xml:space="preserve"> PAGEREF _Toc57732019 \h </w:instrText>
      </w:r>
      <w:r>
        <w:fldChar w:fldCharType="separate"/>
      </w:r>
      <w:r w:rsidR="00906DA3">
        <w:t>2</w:t>
      </w:r>
      <w:r>
        <w:fldChar w:fldCharType="end"/>
      </w:r>
    </w:p>
    <w:p w:rsidR="00AA7E0E" w:rsidRDefault="00AA7E0E">
      <w:pPr>
        <w:pStyle w:val="TOC8"/>
        <w:rPr>
          <w:rFonts w:asciiTheme="minorHAnsi" w:eastAsiaTheme="minorEastAsia" w:hAnsiTheme="minorHAnsi" w:cstheme="minorBidi"/>
          <w:szCs w:val="22"/>
        </w:rPr>
      </w:pPr>
      <w:r>
        <w:t>3.</w:t>
      </w:r>
      <w:r>
        <w:tab/>
        <w:t>Crown bound</w:t>
      </w:r>
      <w:r>
        <w:tab/>
      </w:r>
      <w:r>
        <w:fldChar w:fldCharType="begin"/>
      </w:r>
      <w:r>
        <w:instrText xml:space="preserve"> PAGEREF _Toc57732020 \h </w:instrText>
      </w:r>
      <w:r>
        <w:fldChar w:fldCharType="separate"/>
      </w:r>
      <w:r w:rsidR="00906DA3">
        <w:t>2</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2 — Terms used in road laws</w:t>
      </w:r>
    </w:p>
    <w:p w:rsidR="00AA7E0E" w:rsidRDefault="00AA7E0E">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_Toc57732022 \h </w:instrText>
      </w:r>
      <w:r>
        <w:fldChar w:fldCharType="separate"/>
      </w:r>
      <w:r w:rsidR="00906DA3">
        <w:t>2</w:t>
      </w:r>
      <w:r>
        <w:fldChar w:fldCharType="end"/>
      </w:r>
    </w:p>
    <w:p w:rsidR="00AA7E0E" w:rsidRDefault="00AA7E0E">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_Toc57732023 \h </w:instrText>
      </w:r>
      <w:r>
        <w:fldChar w:fldCharType="separate"/>
      </w:r>
      <w:r w:rsidR="00906DA3">
        <w:t>10</w:t>
      </w:r>
      <w:r>
        <w:fldChar w:fldCharType="end"/>
      </w:r>
    </w:p>
    <w:p w:rsidR="00AA7E0E" w:rsidRDefault="00AA7E0E">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_Toc57732024 \h </w:instrText>
      </w:r>
      <w:r>
        <w:fldChar w:fldCharType="separate"/>
      </w:r>
      <w:r w:rsidR="00906DA3">
        <w:t>10</w:t>
      </w:r>
      <w:r>
        <w:fldChar w:fldCharType="end"/>
      </w:r>
    </w:p>
    <w:p w:rsidR="00AA7E0E" w:rsidRDefault="00AA7E0E">
      <w:pPr>
        <w:pStyle w:val="TOC8"/>
        <w:rPr>
          <w:rFonts w:asciiTheme="minorHAnsi" w:eastAsiaTheme="minorEastAsia" w:hAnsiTheme="minorHAnsi" w:cstheme="minorBidi"/>
          <w:szCs w:val="22"/>
        </w:rPr>
      </w:pPr>
      <w:r>
        <w:t>7.</w:t>
      </w:r>
      <w:r>
        <w:tab/>
        <w:t>Abbreviations</w:t>
      </w:r>
      <w:r>
        <w:tab/>
      </w:r>
      <w:r>
        <w:fldChar w:fldCharType="begin"/>
      </w:r>
      <w:r>
        <w:instrText xml:space="preserve"> PAGEREF _Toc57732025 \h </w:instrText>
      </w:r>
      <w:r>
        <w:fldChar w:fldCharType="separate"/>
      </w:r>
      <w:r w:rsidR="00906DA3">
        <w:t>11</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Part 2 — Administration — general matters</w:t>
      </w:r>
    </w:p>
    <w:p w:rsidR="00AA7E0E" w:rsidRDefault="00AA7E0E">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_Toc57732027 \h </w:instrText>
      </w:r>
      <w:r>
        <w:fldChar w:fldCharType="separate"/>
      </w:r>
      <w:r w:rsidR="00906DA3">
        <w:t>13</w:t>
      </w:r>
      <w:r>
        <w:fldChar w:fldCharType="end"/>
      </w:r>
    </w:p>
    <w:p w:rsidR="00AA7E0E" w:rsidRDefault="00AA7E0E">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_Toc57732028 \h </w:instrText>
      </w:r>
      <w:r>
        <w:fldChar w:fldCharType="separate"/>
      </w:r>
      <w:r w:rsidR="00906DA3">
        <w:t>14</w:t>
      </w:r>
      <w:r>
        <w:fldChar w:fldCharType="end"/>
      </w:r>
    </w:p>
    <w:p w:rsidR="00AA7E0E" w:rsidRDefault="00AA7E0E">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_Toc57732029 \h </w:instrText>
      </w:r>
      <w:r>
        <w:fldChar w:fldCharType="separate"/>
      </w:r>
      <w:r w:rsidR="00906DA3">
        <w:t>14</w:t>
      </w:r>
      <w:r>
        <w:fldChar w:fldCharType="end"/>
      </w:r>
    </w:p>
    <w:p w:rsidR="00AA7E0E" w:rsidRDefault="00AA7E0E">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_Toc57732030 \h </w:instrText>
      </w:r>
      <w:r>
        <w:fldChar w:fldCharType="separate"/>
      </w:r>
      <w:r w:rsidR="00906DA3">
        <w:t>15</w:t>
      </w:r>
      <w:r>
        <w:fldChar w:fldCharType="end"/>
      </w:r>
    </w:p>
    <w:p w:rsidR="00AA7E0E" w:rsidRDefault="00AA7E0E">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_Toc57732031 \h </w:instrText>
      </w:r>
      <w:r>
        <w:fldChar w:fldCharType="separate"/>
      </w:r>
      <w:r w:rsidR="00906DA3">
        <w:t>16</w:t>
      </w:r>
      <w:r>
        <w:fldChar w:fldCharType="end"/>
      </w:r>
    </w:p>
    <w:p w:rsidR="00AA7E0E" w:rsidRDefault="00AA7E0E">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_Toc57732032 \h </w:instrText>
      </w:r>
      <w:r>
        <w:fldChar w:fldCharType="separate"/>
      </w:r>
      <w:r w:rsidR="00906DA3">
        <w:t>18</w:t>
      </w:r>
      <w:r>
        <w:fldChar w:fldCharType="end"/>
      </w:r>
    </w:p>
    <w:p w:rsidR="00AA7E0E" w:rsidRDefault="00AA7E0E">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_Toc57732033 \h </w:instrText>
      </w:r>
      <w:r>
        <w:fldChar w:fldCharType="separate"/>
      </w:r>
      <w:r w:rsidR="00906DA3">
        <w:t>20</w:t>
      </w:r>
      <w:r>
        <w:fldChar w:fldCharType="end"/>
      </w:r>
    </w:p>
    <w:p w:rsidR="00AA7E0E" w:rsidRDefault="00AA7E0E">
      <w:pPr>
        <w:pStyle w:val="TOC8"/>
        <w:rPr>
          <w:rFonts w:asciiTheme="minorHAnsi" w:eastAsiaTheme="minorEastAsia" w:hAnsiTheme="minorHAnsi" w:cstheme="minorBidi"/>
          <w:szCs w:val="22"/>
        </w:rPr>
      </w:pPr>
      <w:r>
        <w:t>13C.</w:t>
      </w:r>
      <w:r>
        <w:tab/>
        <w:t xml:space="preserve">Disclosure of information in compliance with request under </w:t>
      </w:r>
      <w:r w:rsidRPr="00CD4825">
        <w:rPr>
          <w:i/>
        </w:rPr>
        <w:t>Fines, Penalties and Infringement Notices Enforcement Act 1994</w:t>
      </w:r>
      <w:r>
        <w:tab/>
      </w:r>
      <w:r>
        <w:fldChar w:fldCharType="begin"/>
      </w:r>
      <w:r>
        <w:instrText xml:space="preserve"> PAGEREF _Toc57732034 \h </w:instrText>
      </w:r>
      <w:r>
        <w:fldChar w:fldCharType="separate"/>
      </w:r>
      <w:r w:rsidR="00906DA3">
        <w:t>20</w:t>
      </w:r>
      <w:r>
        <w:fldChar w:fldCharType="end"/>
      </w:r>
    </w:p>
    <w:p w:rsidR="00AA7E0E" w:rsidRDefault="00AA7E0E">
      <w:pPr>
        <w:pStyle w:val="TOC8"/>
        <w:rPr>
          <w:rFonts w:asciiTheme="minorHAnsi" w:eastAsiaTheme="minorEastAsia" w:hAnsiTheme="minorHAnsi" w:cstheme="minorBidi"/>
          <w:szCs w:val="22"/>
        </w:rPr>
      </w:pPr>
      <w:r>
        <w:lastRenderedPageBreak/>
        <w:t>13D.</w:t>
      </w:r>
      <w:r>
        <w:tab/>
        <w:t>Disclosure of incident information to ICWA</w:t>
      </w:r>
      <w:r>
        <w:tab/>
      </w:r>
      <w:r>
        <w:fldChar w:fldCharType="begin"/>
      </w:r>
      <w:r>
        <w:instrText xml:space="preserve"> PAGEREF _Toc57732035 \h </w:instrText>
      </w:r>
      <w:r>
        <w:fldChar w:fldCharType="separate"/>
      </w:r>
      <w:r w:rsidR="00906DA3">
        <w:t>21</w:t>
      </w:r>
      <w:r>
        <w:fldChar w:fldCharType="end"/>
      </w:r>
    </w:p>
    <w:p w:rsidR="00AA7E0E" w:rsidRDefault="00AA7E0E">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_Toc57732036 \h </w:instrText>
      </w:r>
      <w:r>
        <w:fldChar w:fldCharType="separate"/>
      </w:r>
      <w:r w:rsidR="00906DA3">
        <w:t>22</w:t>
      </w:r>
      <w:r>
        <w:fldChar w:fldCharType="end"/>
      </w:r>
    </w:p>
    <w:p w:rsidR="00AA7E0E" w:rsidRDefault="00AA7E0E">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_Toc57732037 \h </w:instrText>
      </w:r>
      <w:r>
        <w:fldChar w:fldCharType="separate"/>
      </w:r>
      <w:r w:rsidR="00906DA3">
        <w:t>22</w:t>
      </w:r>
      <w:r>
        <w:fldChar w:fldCharType="end"/>
      </w:r>
    </w:p>
    <w:p w:rsidR="00AA7E0E" w:rsidRDefault="00AA7E0E">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_Toc57732038 \h </w:instrText>
      </w:r>
      <w:r>
        <w:fldChar w:fldCharType="separate"/>
      </w:r>
      <w:r w:rsidR="00906DA3">
        <w:t>23</w:t>
      </w:r>
      <w:r>
        <w:fldChar w:fldCharType="end"/>
      </w:r>
    </w:p>
    <w:p w:rsidR="00AA7E0E" w:rsidRDefault="00AA7E0E">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_Toc57732039 \h </w:instrText>
      </w:r>
      <w:r>
        <w:fldChar w:fldCharType="separate"/>
      </w:r>
      <w:r w:rsidR="00906DA3">
        <w:t>24</w:t>
      </w:r>
      <w:r>
        <w:fldChar w:fldCharType="end"/>
      </w:r>
    </w:p>
    <w:p w:rsidR="00AA7E0E" w:rsidRDefault="00AA7E0E">
      <w:pPr>
        <w:pStyle w:val="TOC8"/>
        <w:rPr>
          <w:rFonts w:asciiTheme="minorHAnsi" w:eastAsiaTheme="minorEastAsia" w:hAnsiTheme="minorHAnsi" w:cstheme="minorBidi"/>
          <w:szCs w:val="22"/>
        </w:rPr>
      </w:pPr>
      <w:r>
        <w:t>16A.</w:t>
      </w:r>
      <w:r>
        <w:tab/>
        <w:t xml:space="preserve">Disclosure of information for purposes of </w:t>
      </w:r>
      <w:r w:rsidRPr="00CD4825">
        <w:rPr>
          <w:i/>
        </w:rPr>
        <w:t>Personal Property Securities Act 2009</w:t>
      </w:r>
      <w:r>
        <w:t xml:space="preserve"> (Commonwealth)</w:t>
      </w:r>
      <w:r>
        <w:tab/>
      </w:r>
      <w:r>
        <w:fldChar w:fldCharType="begin"/>
      </w:r>
      <w:r>
        <w:instrText xml:space="preserve"> PAGEREF _Toc57732040 \h </w:instrText>
      </w:r>
      <w:r>
        <w:fldChar w:fldCharType="separate"/>
      </w:r>
      <w:r w:rsidR="00906DA3">
        <w:t>25</w:t>
      </w:r>
      <w:r>
        <w:fldChar w:fldCharType="end"/>
      </w:r>
    </w:p>
    <w:p w:rsidR="00AA7E0E" w:rsidRDefault="00AA7E0E">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_Toc57732041 \h </w:instrText>
      </w:r>
      <w:r>
        <w:fldChar w:fldCharType="separate"/>
      </w:r>
      <w:r w:rsidR="00906DA3">
        <w:t>25</w:t>
      </w:r>
      <w:r>
        <w:fldChar w:fldCharType="end"/>
      </w:r>
    </w:p>
    <w:p w:rsidR="00AA7E0E" w:rsidRDefault="00AA7E0E">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_Toc57732042 \h </w:instrText>
      </w:r>
      <w:r>
        <w:fldChar w:fldCharType="separate"/>
      </w:r>
      <w:r w:rsidR="00906DA3">
        <w:t>26</w:t>
      </w:r>
      <w:r>
        <w:fldChar w:fldCharType="end"/>
      </w:r>
    </w:p>
    <w:p w:rsidR="00AA7E0E" w:rsidRDefault="00AA7E0E">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_Toc57732043 \h </w:instrText>
      </w:r>
      <w:r>
        <w:fldChar w:fldCharType="separate"/>
      </w:r>
      <w:r w:rsidR="00906DA3">
        <w:t>27</w:t>
      </w:r>
      <w:r>
        <w:fldChar w:fldCharType="end"/>
      </w:r>
    </w:p>
    <w:p w:rsidR="00AA7E0E" w:rsidRDefault="00AA7E0E">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_Toc57732044 \h </w:instrText>
      </w:r>
      <w:r>
        <w:fldChar w:fldCharType="separate"/>
      </w:r>
      <w:r w:rsidR="00906DA3">
        <w:t>28</w:t>
      </w:r>
      <w:r>
        <w:fldChar w:fldCharType="end"/>
      </w:r>
    </w:p>
    <w:p w:rsidR="00AA7E0E" w:rsidRDefault="00AA7E0E">
      <w:pPr>
        <w:pStyle w:val="TOC8"/>
        <w:rPr>
          <w:rFonts w:asciiTheme="minorHAnsi" w:eastAsiaTheme="minorEastAsia" w:hAnsiTheme="minorHAnsi" w:cstheme="minorBidi"/>
          <w:szCs w:val="22"/>
        </w:rPr>
      </w:pPr>
      <w:r>
        <w:t>20.</w:t>
      </w:r>
      <w:r>
        <w:tab/>
        <w:t>Funds to which c</w:t>
      </w:r>
      <w:r w:rsidRPr="00CD4825">
        <w:rPr>
          <w:snapToGrid w:val="0"/>
        </w:rPr>
        <w:t>harges and fees credited</w:t>
      </w:r>
      <w:r>
        <w:tab/>
      </w:r>
      <w:r>
        <w:fldChar w:fldCharType="begin"/>
      </w:r>
      <w:r>
        <w:instrText xml:space="preserve"> PAGEREF _Toc57732045 \h </w:instrText>
      </w:r>
      <w:r>
        <w:fldChar w:fldCharType="separate"/>
      </w:r>
      <w:r w:rsidR="00906DA3">
        <w:t>29</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Part 3 — Wardens and police officers</w:t>
      </w:r>
    </w:p>
    <w:p w:rsidR="00AA7E0E" w:rsidRDefault="00AA7E0E">
      <w:pPr>
        <w:pStyle w:val="TOC8"/>
        <w:rPr>
          <w:rFonts w:asciiTheme="minorHAnsi" w:eastAsiaTheme="minorEastAsia" w:hAnsiTheme="minorHAnsi" w:cstheme="minorBidi"/>
          <w:szCs w:val="22"/>
        </w:rPr>
      </w:pPr>
      <w:r>
        <w:t>21.</w:t>
      </w:r>
      <w:r>
        <w:tab/>
        <w:t>Terms used</w:t>
      </w:r>
      <w:r>
        <w:tab/>
      </w:r>
      <w:r>
        <w:fldChar w:fldCharType="begin"/>
      </w:r>
      <w:r>
        <w:instrText xml:space="preserve"> PAGEREF _Toc57732047 \h </w:instrText>
      </w:r>
      <w:r>
        <w:fldChar w:fldCharType="separate"/>
      </w:r>
      <w:r w:rsidR="00906DA3">
        <w:t>30</w:t>
      </w:r>
      <w:r>
        <w:fldChar w:fldCharType="end"/>
      </w:r>
    </w:p>
    <w:p w:rsidR="00AA7E0E" w:rsidRDefault="00AA7E0E">
      <w:pPr>
        <w:pStyle w:val="TOC8"/>
        <w:rPr>
          <w:rFonts w:asciiTheme="minorHAnsi" w:eastAsiaTheme="minorEastAsia" w:hAnsiTheme="minorHAnsi" w:cstheme="minorBidi"/>
          <w:szCs w:val="22"/>
        </w:rPr>
      </w:pPr>
      <w:r>
        <w:t>22.</w:t>
      </w:r>
      <w:r>
        <w:tab/>
        <w:t xml:space="preserve">CEO </w:t>
      </w:r>
      <w:r w:rsidRPr="00CD4825">
        <w:rPr>
          <w:snapToGrid w:val="0"/>
        </w:rPr>
        <w:t>may authorise persons to perform certain warden functions</w:t>
      </w:r>
      <w:r>
        <w:tab/>
      </w:r>
      <w:r>
        <w:fldChar w:fldCharType="begin"/>
      </w:r>
      <w:r>
        <w:instrText xml:space="preserve"> PAGEREF _Toc57732048 \h </w:instrText>
      </w:r>
      <w:r>
        <w:fldChar w:fldCharType="separate"/>
      </w:r>
      <w:r w:rsidR="00906DA3">
        <w:t>30</w:t>
      </w:r>
      <w:r>
        <w:fldChar w:fldCharType="end"/>
      </w:r>
    </w:p>
    <w:p w:rsidR="00AA7E0E" w:rsidRDefault="00AA7E0E">
      <w:pPr>
        <w:pStyle w:val="TOC8"/>
        <w:rPr>
          <w:rFonts w:asciiTheme="minorHAnsi" w:eastAsiaTheme="minorEastAsia" w:hAnsiTheme="minorHAnsi" w:cstheme="minorBidi"/>
          <w:szCs w:val="22"/>
        </w:rPr>
      </w:pPr>
      <w:r>
        <w:t>23.</w:t>
      </w:r>
      <w:r>
        <w:tab/>
      </w:r>
      <w:r w:rsidRPr="00CD4825">
        <w:rPr>
          <w:snapToGrid w:val="0"/>
        </w:rPr>
        <w:t>Commissioner of Police may authorise persons to perform certain warden functions</w:t>
      </w:r>
      <w:r>
        <w:tab/>
      </w:r>
      <w:r>
        <w:fldChar w:fldCharType="begin"/>
      </w:r>
      <w:r>
        <w:instrText xml:space="preserve"> PAGEREF _Toc57732049 \h </w:instrText>
      </w:r>
      <w:r>
        <w:fldChar w:fldCharType="separate"/>
      </w:r>
      <w:r w:rsidR="00906DA3">
        <w:t>30</w:t>
      </w:r>
      <w:r>
        <w:fldChar w:fldCharType="end"/>
      </w:r>
    </w:p>
    <w:p w:rsidR="00AA7E0E" w:rsidRDefault="00AA7E0E">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_Toc57732050 \h </w:instrText>
      </w:r>
      <w:r>
        <w:fldChar w:fldCharType="separate"/>
      </w:r>
      <w:r w:rsidR="00906DA3">
        <w:t>31</w:t>
      </w:r>
      <w:r>
        <w:fldChar w:fldCharType="end"/>
      </w:r>
    </w:p>
    <w:p w:rsidR="00AA7E0E" w:rsidRDefault="00AA7E0E">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_Toc57732051 \h </w:instrText>
      </w:r>
      <w:r>
        <w:fldChar w:fldCharType="separate"/>
      </w:r>
      <w:r w:rsidR="00906DA3">
        <w:t>31</w:t>
      </w:r>
      <w:r>
        <w:fldChar w:fldCharType="end"/>
      </w:r>
    </w:p>
    <w:p w:rsidR="00AA7E0E" w:rsidRDefault="00AA7E0E">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_Toc57732052 \h </w:instrText>
      </w:r>
      <w:r>
        <w:fldChar w:fldCharType="separate"/>
      </w:r>
      <w:r w:rsidR="00906DA3">
        <w:t>32</w:t>
      </w:r>
      <w:r>
        <w:fldChar w:fldCharType="end"/>
      </w:r>
    </w:p>
    <w:p w:rsidR="00AA7E0E" w:rsidRDefault="00AA7E0E">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_Toc57732053 \h </w:instrText>
      </w:r>
      <w:r>
        <w:fldChar w:fldCharType="separate"/>
      </w:r>
      <w:r w:rsidR="00906DA3">
        <w:t>33</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Part 4 — Enforcement of road laws</w:t>
      </w:r>
    </w:p>
    <w:p w:rsidR="00AA7E0E" w:rsidRDefault="00AA7E0E">
      <w:pPr>
        <w:pStyle w:val="TOC4"/>
        <w:tabs>
          <w:tab w:val="right" w:leader="dot" w:pos="7077"/>
        </w:tabs>
        <w:rPr>
          <w:rFonts w:asciiTheme="minorHAnsi" w:eastAsiaTheme="minorEastAsia" w:hAnsiTheme="minorHAnsi" w:cstheme="minorBidi"/>
          <w:b w:val="0"/>
          <w:szCs w:val="22"/>
        </w:rPr>
      </w:pPr>
      <w:r>
        <w:t>Division 1 — Terms used in this Part</w:t>
      </w:r>
    </w:p>
    <w:p w:rsidR="00AA7E0E" w:rsidRDefault="00AA7E0E">
      <w:pPr>
        <w:pStyle w:val="TOC8"/>
        <w:rPr>
          <w:rFonts w:asciiTheme="minorHAnsi" w:eastAsiaTheme="minorEastAsia" w:hAnsiTheme="minorHAnsi" w:cstheme="minorBidi"/>
          <w:szCs w:val="22"/>
        </w:rPr>
      </w:pPr>
      <w:r>
        <w:t>28.</w:t>
      </w:r>
      <w:r>
        <w:tab/>
        <w:t>Terms used</w:t>
      </w:r>
      <w:r>
        <w:tab/>
      </w:r>
      <w:r>
        <w:fldChar w:fldCharType="begin"/>
      </w:r>
      <w:r>
        <w:instrText xml:space="preserve"> PAGEREF _Toc57732056 \h </w:instrText>
      </w:r>
      <w:r>
        <w:fldChar w:fldCharType="separate"/>
      </w:r>
      <w:r w:rsidR="00906DA3">
        <w:t>34</w:t>
      </w:r>
      <w:r>
        <w:fldChar w:fldCharType="end"/>
      </w:r>
    </w:p>
    <w:p w:rsidR="00AA7E0E" w:rsidRDefault="00AA7E0E">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_Toc57732057 \h </w:instrText>
      </w:r>
      <w:r>
        <w:fldChar w:fldCharType="separate"/>
      </w:r>
      <w:r w:rsidR="00906DA3">
        <w:t>37</w:t>
      </w:r>
      <w:r>
        <w:fldChar w:fldCharType="end"/>
      </w:r>
    </w:p>
    <w:p w:rsidR="00AA7E0E" w:rsidRDefault="00AA7E0E">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_Toc57732058 \h </w:instrText>
      </w:r>
      <w:r>
        <w:fldChar w:fldCharType="separate"/>
      </w:r>
      <w:r w:rsidR="00906DA3">
        <w:t>38</w:t>
      </w:r>
      <w:r>
        <w:fldChar w:fldCharType="end"/>
      </w:r>
    </w:p>
    <w:p w:rsidR="00AA7E0E" w:rsidRDefault="00AA7E0E">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_Toc57732059 \h </w:instrText>
      </w:r>
      <w:r>
        <w:fldChar w:fldCharType="separate"/>
      </w:r>
      <w:r w:rsidR="00906DA3">
        <w:t>38</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rsidR="00AA7E0E" w:rsidRDefault="00AA7E0E">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_Toc57732061 \h </w:instrText>
      </w:r>
      <w:r>
        <w:fldChar w:fldCharType="separate"/>
      </w:r>
      <w:r w:rsidR="00906DA3">
        <w:t>39</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2 — General obligations</w:t>
      </w:r>
    </w:p>
    <w:p w:rsidR="00AA7E0E" w:rsidRDefault="00AA7E0E">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_Toc57732063 \h </w:instrText>
      </w:r>
      <w:r>
        <w:fldChar w:fldCharType="separate"/>
      </w:r>
      <w:r w:rsidR="00906DA3">
        <w:t>40</w:t>
      </w:r>
      <w:r>
        <w:fldChar w:fldCharType="end"/>
      </w:r>
    </w:p>
    <w:p w:rsidR="00AA7E0E" w:rsidRDefault="00AA7E0E">
      <w:pPr>
        <w:pStyle w:val="TOC8"/>
        <w:rPr>
          <w:rFonts w:asciiTheme="minorHAnsi" w:eastAsiaTheme="minorEastAsia" w:hAnsiTheme="minorHAnsi" w:cstheme="minorBidi"/>
          <w:szCs w:val="22"/>
        </w:rPr>
      </w:pPr>
      <w:r>
        <w:lastRenderedPageBreak/>
        <w:t>33.</w:t>
      </w:r>
      <w:r>
        <w:tab/>
        <w:t>Production of d</w:t>
      </w:r>
      <w:r w:rsidRPr="00CD4825">
        <w:rPr>
          <w:snapToGrid w:val="0"/>
        </w:rPr>
        <w:t>river’s licence document, learner’s permit</w:t>
      </w:r>
      <w:r>
        <w:tab/>
      </w:r>
      <w:r>
        <w:fldChar w:fldCharType="begin"/>
      </w:r>
      <w:r>
        <w:instrText xml:space="preserve"> PAGEREF _Toc57732064 \h </w:instrText>
      </w:r>
      <w:r>
        <w:fldChar w:fldCharType="separate"/>
      </w:r>
      <w:r w:rsidR="00906DA3">
        <w:t>41</w:t>
      </w:r>
      <w:r>
        <w:fldChar w:fldCharType="end"/>
      </w:r>
    </w:p>
    <w:p w:rsidR="00AA7E0E" w:rsidRDefault="00AA7E0E">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_Toc57732065 \h </w:instrText>
      </w:r>
      <w:r>
        <w:fldChar w:fldCharType="separate"/>
      </w:r>
      <w:r w:rsidR="00906DA3">
        <w:t>42</w:t>
      </w:r>
      <w:r>
        <w:fldChar w:fldCharType="end"/>
      </w:r>
    </w:p>
    <w:p w:rsidR="00AA7E0E" w:rsidRDefault="00AA7E0E">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_Toc57732066 \h </w:instrText>
      </w:r>
      <w:r>
        <w:fldChar w:fldCharType="separate"/>
      </w:r>
      <w:r w:rsidR="00906DA3">
        <w:t>43</w:t>
      </w:r>
      <w:r>
        <w:fldChar w:fldCharType="end"/>
      </w:r>
    </w:p>
    <w:p w:rsidR="00AA7E0E" w:rsidRDefault="00AA7E0E">
      <w:pPr>
        <w:pStyle w:val="TOC8"/>
        <w:rPr>
          <w:rFonts w:asciiTheme="minorHAnsi" w:eastAsiaTheme="minorEastAsia" w:hAnsiTheme="minorHAnsi" w:cstheme="minorBidi"/>
          <w:szCs w:val="22"/>
        </w:rPr>
      </w:pPr>
      <w:r>
        <w:t>36.</w:t>
      </w:r>
      <w:r>
        <w:tab/>
      </w:r>
      <w:r w:rsidRPr="00CD4825">
        <w:rPr>
          <w:snapToGrid w:val="0"/>
        </w:rPr>
        <w:t>Other offences</w:t>
      </w:r>
      <w:r>
        <w:tab/>
      </w:r>
      <w:r>
        <w:fldChar w:fldCharType="begin"/>
      </w:r>
      <w:r>
        <w:instrText xml:space="preserve"> PAGEREF _Toc57732067 \h </w:instrText>
      </w:r>
      <w:r>
        <w:fldChar w:fldCharType="separate"/>
      </w:r>
      <w:r w:rsidR="00906DA3">
        <w:t>44</w:t>
      </w:r>
      <w:r>
        <w:fldChar w:fldCharType="end"/>
      </w:r>
    </w:p>
    <w:p w:rsidR="00AA7E0E" w:rsidRDefault="00AA7E0E">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_Toc57732068 \h </w:instrText>
      </w:r>
      <w:r>
        <w:fldChar w:fldCharType="separate"/>
      </w:r>
      <w:r w:rsidR="00906DA3">
        <w:t>45</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3 — Directions to stop, move or leave vehicles</w:t>
      </w:r>
    </w:p>
    <w:p w:rsidR="00AA7E0E" w:rsidRDefault="00AA7E0E">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_Toc57732070 \h </w:instrText>
      </w:r>
      <w:r>
        <w:fldChar w:fldCharType="separate"/>
      </w:r>
      <w:r w:rsidR="00906DA3">
        <w:t>45</w:t>
      </w:r>
      <w:r>
        <w:fldChar w:fldCharType="end"/>
      </w:r>
    </w:p>
    <w:p w:rsidR="00AA7E0E" w:rsidRDefault="00AA7E0E">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_Toc57732071 \h </w:instrText>
      </w:r>
      <w:r>
        <w:fldChar w:fldCharType="separate"/>
      </w:r>
      <w:r w:rsidR="00906DA3">
        <w:t>46</w:t>
      </w:r>
      <w:r>
        <w:fldChar w:fldCharType="end"/>
      </w:r>
    </w:p>
    <w:p w:rsidR="00AA7E0E" w:rsidRDefault="00AA7E0E">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_Toc57732072 \h </w:instrText>
      </w:r>
      <w:r>
        <w:fldChar w:fldCharType="separate"/>
      </w:r>
      <w:r w:rsidR="00906DA3">
        <w:t>47</w:t>
      </w:r>
      <w:r>
        <w:fldChar w:fldCharType="end"/>
      </w:r>
    </w:p>
    <w:p w:rsidR="00AA7E0E" w:rsidRDefault="00AA7E0E">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_Toc57732073 \h </w:instrText>
      </w:r>
      <w:r>
        <w:fldChar w:fldCharType="separate"/>
      </w:r>
      <w:r w:rsidR="00906DA3">
        <w:t>48</w:t>
      </w:r>
      <w:r>
        <w:fldChar w:fldCharType="end"/>
      </w:r>
    </w:p>
    <w:p w:rsidR="00AA7E0E" w:rsidRDefault="00AA7E0E">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_Toc57732074 \h </w:instrText>
      </w:r>
      <w:r>
        <w:fldChar w:fldCharType="separate"/>
      </w:r>
      <w:r w:rsidR="00906DA3">
        <w:t>48</w:t>
      </w:r>
      <w:r>
        <w:fldChar w:fldCharType="end"/>
      </w:r>
    </w:p>
    <w:p w:rsidR="00AA7E0E" w:rsidRDefault="00AA7E0E">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_Toc57732075 \h </w:instrText>
      </w:r>
      <w:r>
        <w:fldChar w:fldCharType="separate"/>
      </w:r>
      <w:r w:rsidR="00906DA3">
        <w:t>49</w:t>
      </w:r>
      <w:r>
        <w:fldChar w:fldCharType="end"/>
      </w:r>
    </w:p>
    <w:p w:rsidR="00AA7E0E" w:rsidRDefault="00AA7E0E">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_Toc57732076 \h </w:instrText>
      </w:r>
      <w:r>
        <w:fldChar w:fldCharType="separate"/>
      </w:r>
      <w:r w:rsidR="00906DA3">
        <w:t>49</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4 — Power to move vehicles</w:t>
      </w:r>
    </w:p>
    <w:p w:rsidR="00AA7E0E" w:rsidRDefault="00AA7E0E">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_Toc57732078 \h </w:instrText>
      </w:r>
      <w:r>
        <w:fldChar w:fldCharType="separate"/>
      </w:r>
      <w:r w:rsidR="00906DA3">
        <w:t>50</w:t>
      </w:r>
      <w:r>
        <w:fldChar w:fldCharType="end"/>
      </w:r>
    </w:p>
    <w:p w:rsidR="00AA7E0E" w:rsidRDefault="00AA7E0E">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_Toc57732079 \h </w:instrText>
      </w:r>
      <w:r>
        <w:fldChar w:fldCharType="separate"/>
      </w:r>
      <w:r w:rsidR="00906DA3">
        <w:t>51</w:t>
      </w:r>
      <w:r>
        <w:fldChar w:fldCharType="end"/>
      </w:r>
    </w:p>
    <w:p w:rsidR="00AA7E0E" w:rsidRDefault="00AA7E0E">
      <w:pPr>
        <w:pStyle w:val="TOC8"/>
        <w:rPr>
          <w:rFonts w:asciiTheme="minorHAnsi" w:eastAsiaTheme="minorEastAsia" w:hAnsiTheme="minorHAnsi" w:cstheme="minorBidi"/>
          <w:szCs w:val="22"/>
        </w:rPr>
      </w:pPr>
      <w:r>
        <w:t>47.</w:t>
      </w:r>
      <w:r>
        <w:tab/>
        <w:t xml:space="preserve">Moving vehicles parked without </w:t>
      </w:r>
      <w:r w:rsidRPr="00CD4825">
        <w:rPr>
          <w:snapToGrid w:val="0"/>
        </w:rPr>
        <w:t>authority in certain areas</w:t>
      </w:r>
      <w:r>
        <w:tab/>
      </w:r>
      <w:r>
        <w:fldChar w:fldCharType="begin"/>
      </w:r>
      <w:r>
        <w:instrText xml:space="preserve"> PAGEREF _Toc57732080 \h </w:instrText>
      </w:r>
      <w:r>
        <w:fldChar w:fldCharType="separate"/>
      </w:r>
      <w:r w:rsidR="00906DA3">
        <w:t>52</w:t>
      </w:r>
      <w:r>
        <w:fldChar w:fldCharType="end"/>
      </w:r>
    </w:p>
    <w:p w:rsidR="00AA7E0E" w:rsidRDefault="00AA7E0E">
      <w:pPr>
        <w:pStyle w:val="TOC8"/>
        <w:rPr>
          <w:rFonts w:asciiTheme="minorHAnsi" w:eastAsiaTheme="minorEastAsia" w:hAnsiTheme="minorHAnsi" w:cstheme="minorBidi"/>
          <w:szCs w:val="22"/>
        </w:rPr>
      </w:pPr>
      <w:r>
        <w:t>48.</w:t>
      </w:r>
      <w:r>
        <w:tab/>
        <w:t xml:space="preserve">Moving </w:t>
      </w:r>
      <w:r w:rsidRPr="00CD4825">
        <w:rPr>
          <w:snapToGrid w:val="0"/>
        </w:rPr>
        <w:t>vehicles involved in offence</w:t>
      </w:r>
      <w:r>
        <w:tab/>
      </w:r>
      <w:r>
        <w:fldChar w:fldCharType="begin"/>
      </w:r>
      <w:r>
        <w:instrText xml:space="preserve"> PAGEREF _Toc57732081 \h </w:instrText>
      </w:r>
      <w:r>
        <w:fldChar w:fldCharType="separate"/>
      </w:r>
      <w:r w:rsidR="00906DA3">
        <w:t>53</w:t>
      </w:r>
      <w:r>
        <w:fldChar w:fldCharType="end"/>
      </w:r>
    </w:p>
    <w:p w:rsidR="00AA7E0E" w:rsidRDefault="00AA7E0E">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_Toc57732082 \h </w:instrText>
      </w:r>
      <w:r>
        <w:fldChar w:fldCharType="separate"/>
      </w:r>
      <w:r w:rsidR="00906DA3">
        <w:t>53</w:t>
      </w:r>
      <w:r>
        <w:fldChar w:fldCharType="end"/>
      </w:r>
    </w:p>
    <w:p w:rsidR="00AA7E0E" w:rsidRDefault="00AA7E0E">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_Toc57732083 \h </w:instrText>
      </w:r>
      <w:r>
        <w:fldChar w:fldCharType="separate"/>
      </w:r>
      <w:r w:rsidR="00906DA3">
        <w:t>54</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rsidR="00AA7E0E" w:rsidRDefault="00AA7E0E">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_Toc57732085 \h </w:instrText>
      </w:r>
      <w:r>
        <w:fldChar w:fldCharType="separate"/>
      </w:r>
      <w:r w:rsidR="00906DA3">
        <w:t>54</w:t>
      </w:r>
      <w:r>
        <w:fldChar w:fldCharType="end"/>
      </w:r>
    </w:p>
    <w:p w:rsidR="00AA7E0E" w:rsidRDefault="00AA7E0E">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_Toc57732086 \h </w:instrText>
      </w:r>
      <w:r>
        <w:fldChar w:fldCharType="separate"/>
      </w:r>
      <w:r w:rsidR="00906DA3">
        <w:t>55</w:t>
      </w:r>
      <w:r>
        <w:fldChar w:fldCharType="end"/>
      </w:r>
    </w:p>
    <w:p w:rsidR="00AA7E0E" w:rsidRDefault="00AA7E0E">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_Toc57732087 \h </w:instrText>
      </w:r>
      <w:r>
        <w:fldChar w:fldCharType="separate"/>
      </w:r>
      <w:r w:rsidR="00906DA3">
        <w:t>56</w:t>
      </w:r>
      <w:r>
        <w:fldChar w:fldCharType="end"/>
      </w:r>
    </w:p>
    <w:p w:rsidR="00AA7E0E" w:rsidRDefault="00AA7E0E">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_Toc57732088 \h </w:instrText>
      </w:r>
      <w:r>
        <w:fldChar w:fldCharType="separate"/>
      </w:r>
      <w:r w:rsidR="00906DA3">
        <w:t>58</w:t>
      </w:r>
      <w:r>
        <w:fldChar w:fldCharType="end"/>
      </w:r>
    </w:p>
    <w:p w:rsidR="00AA7E0E" w:rsidRDefault="00AA7E0E">
      <w:pPr>
        <w:pStyle w:val="TOC8"/>
        <w:rPr>
          <w:rFonts w:asciiTheme="minorHAnsi" w:eastAsiaTheme="minorEastAsia" w:hAnsiTheme="minorHAnsi" w:cstheme="minorBidi"/>
          <w:szCs w:val="22"/>
        </w:rPr>
      </w:pPr>
      <w:r>
        <w:lastRenderedPageBreak/>
        <w:t>55.</w:t>
      </w:r>
      <w:r>
        <w:tab/>
        <w:t>Search of premises</w:t>
      </w:r>
      <w:r>
        <w:tab/>
      </w:r>
      <w:r>
        <w:fldChar w:fldCharType="begin"/>
      </w:r>
      <w:r>
        <w:instrText xml:space="preserve"> PAGEREF _Toc57732089 \h </w:instrText>
      </w:r>
      <w:r>
        <w:fldChar w:fldCharType="separate"/>
      </w:r>
      <w:r w:rsidR="00906DA3">
        <w:t>60</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rsidR="00AA7E0E" w:rsidRDefault="00AA7E0E">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_Toc57732091 \h </w:instrText>
      </w:r>
      <w:r>
        <w:fldChar w:fldCharType="separate"/>
      </w:r>
      <w:r w:rsidR="00906DA3">
        <w:t>62</w:t>
      </w:r>
      <w:r>
        <w:fldChar w:fldCharType="end"/>
      </w:r>
    </w:p>
    <w:p w:rsidR="00AA7E0E" w:rsidRDefault="00AA7E0E">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_Toc57732092 \h </w:instrText>
      </w:r>
      <w:r>
        <w:fldChar w:fldCharType="separate"/>
      </w:r>
      <w:r w:rsidR="00906DA3">
        <w:t>64</w:t>
      </w:r>
      <w:r>
        <w:fldChar w:fldCharType="end"/>
      </w:r>
    </w:p>
    <w:p w:rsidR="00AA7E0E" w:rsidRDefault="00AA7E0E">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_Toc57732093 \h </w:instrText>
      </w:r>
      <w:r>
        <w:fldChar w:fldCharType="separate"/>
      </w:r>
      <w:r w:rsidR="00906DA3">
        <w:t>65</w:t>
      </w:r>
      <w:r>
        <w:fldChar w:fldCharType="end"/>
      </w:r>
    </w:p>
    <w:p w:rsidR="00AA7E0E" w:rsidRDefault="00AA7E0E">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_Toc57732094 \h </w:instrText>
      </w:r>
      <w:r>
        <w:fldChar w:fldCharType="separate"/>
      </w:r>
      <w:r w:rsidR="00906DA3">
        <w:t>67</w:t>
      </w:r>
      <w:r>
        <w:fldChar w:fldCharType="end"/>
      </w:r>
    </w:p>
    <w:p w:rsidR="00AA7E0E" w:rsidRDefault="00AA7E0E">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_Toc57732095 \h </w:instrText>
      </w:r>
      <w:r>
        <w:fldChar w:fldCharType="separate"/>
      </w:r>
      <w:r w:rsidR="00906DA3">
        <w:t>68</w:t>
      </w:r>
      <w:r>
        <w:fldChar w:fldCharType="end"/>
      </w:r>
    </w:p>
    <w:p w:rsidR="00AA7E0E" w:rsidRDefault="00AA7E0E">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_Toc57732096 \h </w:instrText>
      </w:r>
      <w:r>
        <w:fldChar w:fldCharType="separate"/>
      </w:r>
      <w:r w:rsidR="00906DA3">
        <w:t>68</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6A — Powers of inspection and search for RTA Part 6A compliance purposes</w:t>
      </w:r>
    </w:p>
    <w:p w:rsidR="00AA7E0E" w:rsidRDefault="00AA7E0E">
      <w:pPr>
        <w:pStyle w:val="TOC8"/>
        <w:rPr>
          <w:rFonts w:asciiTheme="minorHAnsi" w:eastAsiaTheme="minorEastAsia" w:hAnsiTheme="minorHAnsi" w:cstheme="minorBidi"/>
          <w:szCs w:val="22"/>
        </w:rPr>
      </w:pPr>
      <w:r>
        <w:t>61A.</w:t>
      </w:r>
      <w:r>
        <w:tab/>
        <w:t>Inspection of premises</w:t>
      </w:r>
      <w:r>
        <w:tab/>
      </w:r>
      <w:r>
        <w:fldChar w:fldCharType="begin"/>
      </w:r>
      <w:r>
        <w:instrText xml:space="preserve"> PAGEREF _Toc57732098 \h </w:instrText>
      </w:r>
      <w:r>
        <w:fldChar w:fldCharType="separate"/>
      </w:r>
      <w:r w:rsidR="00906DA3">
        <w:t>69</w:t>
      </w:r>
      <w:r>
        <w:fldChar w:fldCharType="end"/>
      </w:r>
    </w:p>
    <w:p w:rsidR="00AA7E0E" w:rsidRDefault="00AA7E0E">
      <w:pPr>
        <w:pStyle w:val="TOC8"/>
        <w:rPr>
          <w:rFonts w:asciiTheme="minorHAnsi" w:eastAsiaTheme="minorEastAsia" w:hAnsiTheme="minorHAnsi" w:cstheme="minorBidi"/>
          <w:szCs w:val="22"/>
        </w:rPr>
      </w:pPr>
      <w:r>
        <w:t>61B.</w:t>
      </w:r>
      <w:r>
        <w:tab/>
        <w:t>Search of premises</w:t>
      </w:r>
      <w:r>
        <w:tab/>
      </w:r>
      <w:r>
        <w:fldChar w:fldCharType="begin"/>
      </w:r>
      <w:r>
        <w:instrText xml:space="preserve"> PAGEREF _Toc57732099 \h </w:instrText>
      </w:r>
      <w:r>
        <w:fldChar w:fldCharType="separate"/>
      </w:r>
      <w:r w:rsidR="00906DA3">
        <w:t>70</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6B — Other directions in relation to RTA Part 6A compliance purposes</w:t>
      </w:r>
    </w:p>
    <w:p w:rsidR="00AA7E0E" w:rsidRDefault="00AA7E0E">
      <w:pPr>
        <w:pStyle w:val="TOC8"/>
        <w:rPr>
          <w:rFonts w:asciiTheme="minorHAnsi" w:eastAsiaTheme="minorEastAsia" w:hAnsiTheme="minorHAnsi" w:cstheme="minorBidi"/>
          <w:szCs w:val="22"/>
        </w:rPr>
      </w:pPr>
      <w:r>
        <w:t>61C.</w:t>
      </w:r>
      <w:r>
        <w:tab/>
        <w:t>Direction to produce records, devices or other things</w:t>
      </w:r>
      <w:r>
        <w:tab/>
      </w:r>
      <w:r>
        <w:fldChar w:fldCharType="begin"/>
      </w:r>
      <w:r>
        <w:instrText xml:space="preserve"> PAGEREF _Toc57732101 \h </w:instrText>
      </w:r>
      <w:r>
        <w:fldChar w:fldCharType="separate"/>
      </w:r>
      <w:r w:rsidR="00906DA3">
        <w:t>71</w:t>
      </w:r>
      <w:r>
        <w:fldChar w:fldCharType="end"/>
      </w:r>
    </w:p>
    <w:p w:rsidR="00AA7E0E" w:rsidRDefault="00AA7E0E">
      <w:pPr>
        <w:pStyle w:val="TOC8"/>
        <w:rPr>
          <w:rFonts w:asciiTheme="minorHAnsi" w:eastAsiaTheme="minorEastAsia" w:hAnsiTheme="minorHAnsi" w:cstheme="minorBidi"/>
          <w:szCs w:val="22"/>
        </w:rPr>
      </w:pPr>
      <w:r>
        <w:t>61D.</w:t>
      </w:r>
      <w:r>
        <w:tab/>
        <w:t>Direction to provide information</w:t>
      </w:r>
      <w:r>
        <w:tab/>
      </w:r>
      <w:r>
        <w:fldChar w:fldCharType="begin"/>
      </w:r>
      <w:r>
        <w:instrText xml:space="preserve"> PAGEREF _Toc57732102 \h </w:instrText>
      </w:r>
      <w:r>
        <w:fldChar w:fldCharType="separate"/>
      </w:r>
      <w:r w:rsidR="00906DA3">
        <w:t>73</w:t>
      </w:r>
      <w:r>
        <w:fldChar w:fldCharType="end"/>
      </w:r>
    </w:p>
    <w:p w:rsidR="00AA7E0E" w:rsidRDefault="00AA7E0E">
      <w:pPr>
        <w:pStyle w:val="TOC8"/>
        <w:rPr>
          <w:rFonts w:asciiTheme="minorHAnsi" w:eastAsiaTheme="minorEastAsia" w:hAnsiTheme="minorHAnsi" w:cstheme="minorBidi"/>
          <w:szCs w:val="22"/>
        </w:rPr>
      </w:pPr>
      <w:r>
        <w:t>61E.</w:t>
      </w:r>
      <w:r>
        <w:tab/>
        <w:t>Direction to provide reasonable assistance for powers of inspection and search</w:t>
      </w:r>
      <w:r>
        <w:tab/>
      </w:r>
      <w:r>
        <w:fldChar w:fldCharType="begin"/>
      </w:r>
      <w:r>
        <w:instrText xml:space="preserve"> PAGEREF _Toc57732103 \h </w:instrText>
      </w:r>
      <w:r>
        <w:fldChar w:fldCharType="separate"/>
      </w:r>
      <w:r w:rsidR="00906DA3">
        <w:t>74</w:t>
      </w:r>
      <w:r>
        <w:fldChar w:fldCharType="end"/>
      </w:r>
    </w:p>
    <w:p w:rsidR="00AA7E0E" w:rsidRDefault="00AA7E0E">
      <w:pPr>
        <w:pStyle w:val="TOC8"/>
        <w:rPr>
          <w:rFonts w:asciiTheme="minorHAnsi" w:eastAsiaTheme="minorEastAsia" w:hAnsiTheme="minorHAnsi" w:cstheme="minorBidi"/>
          <w:szCs w:val="22"/>
        </w:rPr>
      </w:pPr>
      <w:r>
        <w:t>61F.</w:t>
      </w:r>
      <w:r>
        <w:tab/>
        <w:t>Directions under this Division</w:t>
      </w:r>
      <w:r>
        <w:tab/>
      </w:r>
      <w:r>
        <w:fldChar w:fldCharType="begin"/>
      </w:r>
      <w:r>
        <w:instrText xml:space="preserve"> PAGEREF _Toc57732104 \h </w:instrText>
      </w:r>
      <w:r>
        <w:fldChar w:fldCharType="separate"/>
      </w:r>
      <w:r w:rsidR="00906DA3">
        <w:t>75</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7 — Warrants to enter premises for MDLR compliance purposes or RTA Part 6A compliance purposes</w:t>
      </w:r>
    </w:p>
    <w:p w:rsidR="00AA7E0E" w:rsidRDefault="00AA7E0E">
      <w:pPr>
        <w:pStyle w:val="TOC8"/>
        <w:rPr>
          <w:rFonts w:asciiTheme="minorHAnsi" w:eastAsiaTheme="minorEastAsia" w:hAnsiTheme="minorHAnsi" w:cstheme="minorBidi"/>
          <w:szCs w:val="22"/>
        </w:rPr>
      </w:pPr>
      <w:r>
        <w:t>62.</w:t>
      </w:r>
      <w:r>
        <w:tab/>
        <w:t>Terms used</w:t>
      </w:r>
      <w:r>
        <w:tab/>
      </w:r>
      <w:r>
        <w:fldChar w:fldCharType="begin"/>
      </w:r>
      <w:r>
        <w:instrText xml:space="preserve"> PAGEREF _Toc57732106 \h </w:instrText>
      </w:r>
      <w:r>
        <w:fldChar w:fldCharType="separate"/>
      </w:r>
      <w:r w:rsidR="00906DA3">
        <w:t>75</w:t>
      </w:r>
      <w:r>
        <w:fldChar w:fldCharType="end"/>
      </w:r>
    </w:p>
    <w:p w:rsidR="00AA7E0E" w:rsidRDefault="00AA7E0E">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_Toc57732107 \h </w:instrText>
      </w:r>
      <w:r>
        <w:fldChar w:fldCharType="separate"/>
      </w:r>
      <w:r w:rsidR="00906DA3">
        <w:t>75</w:t>
      </w:r>
      <w:r>
        <w:fldChar w:fldCharType="end"/>
      </w:r>
    </w:p>
    <w:p w:rsidR="00AA7E0E" w:rsidRDefault="00AA7E0E">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_Toc57732108 \h </w:instrText>
      </w:r>
      <w:r>
        <w:fldChar w:fldCharType="separate"/>
      </w:r>
      <w:r w:rsidR="00906DA3">
        <w:t>76</w:t>
      </w:r>
      <w:r>
        <w:fldChar w:fldCharType="end"/>
      </w:r>
    </w:p>
    <w:p w:rsidR="00AA7E0E" w:rsidRDefault="00AA7E0E">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_Toc57732109 \h </w:instrText>
      </w:r>
      <w:r>
        <w:fldChar w:fldCharType="separate"/>
      </w:r>
      <w:r w:rsidR="00906DA3">
        <w:t>78</w:t>
      </w:r>
      <w:r>
        <w:fldChar w:fldCharType="end"/>
      </w:r>
    </w:p>
    <w:p w:rsidR="00AA7E0E" w:rsidRDefault="00AA7E0E">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_Toc57732110 \h </w:instrText>
      </w:r>
      <w:r>
        <w:fldChar w:fldCharType="separate"/>
      </w:r>
      <w:r w:rsidR="00906DA3">
        <w:t>78</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 or RTA Part 6A compliance purposes</w:t>
      </w:r>
    </w:p>
    <w:p w:rsidR="00AA7E0E" w:rsidRDefault="00AA7E0E">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_Toc57732112 \h </w:instrText>
      </w:r>
      <w:r>
        <w:fldChar w:fldCharType="separate"/>
      </w:r>
      <w:r w:rsidR="00906DA3">
        <w:t>79</w:t>
      </w:r>
      <w:r>
        <w:fldChar w:fldCharType="end"/>
      </w:r>
    </w:p>
    <w:p w:rsidR="00AA7E0E" w:rsidRDefault="00AA7E0E">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_Toc57732113 \h </w:instrText>
      </w:r>
      <w:r>
        <w:fldChar w:fldCharType="separate"/>
      </w:r>
      <w:r w:rsidR="00906DA3">
        <w:t>80</w:t>
      </w:r>
      <w:r>
        <w:fldChar w:fldCharType="end"/>
      </w:r>
    </w:p>
    <w:p w:rsidR="00AA7E0E" w:rsidRDefault="00AA7E0E">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_Toc57732114 \h </w:instrText>
      </w:r>
      <w:r>
        <w:fldChar w:fldCharType="separate"/>
      </w:r>
      <w:r w:rsidR="00906DA3">
        <w:t>80</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lastRenderedPageBreak/>
        <w:t>Division 9 — Other provisions regarding seizure for MDLR compliance purposes or RTA Part 6A compliance purposes</w:t>
      </w:r>
    </w:p>
    <w:p w:rsidR="00AA7E0E" w:rsidRDefault="00AA7E0E">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_Toc57732116 \h </w:instrText>
      </w:r>
      <w:r>
        <w:fldChar w:fldCharType="separate"/>
      </w:r>
      <w:r w:rsidR="00906DA3">
        <w:t>82</w:t>
      </w:r>
      <w:r>
        <w:fldChar w:fldCharType="end"/>
      </w:r>
    </w:p>
    <w:p w:rsidR="00AA7E0E" w:rsidRDefault="00AA7E0E">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_Toc57732117 \h </w:instrText>
      </w:r>
      <w:r>
        <w:fldChar w:fldCharType="separate"/>
      </w:r>
      <w:r w:rsidR="00906DA3">
        <w:t>83</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10 — Miscellaneous</w:t>
      </w:r>
    </w:p>
    <w:p w:rsidR="00AA7E0E" w:rsidRDefault="00AA7E0E">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_Toc57732119 \h </w:instrText>
      </w:r>
      <w:r>
        <w:fldChar w:fldCharType="separate"/>
      </w:r>
      <w:r w:rsidR="00906DA3">
        <w:t>85</w:t>
      </w:r>
      <w:r>
        <w:fldChar w:fldCharType="end"/>
      </w:r>
    </w:p>
    <w:p w:rsidR="00AA7E0E" w:rsidRDefault="00AA7E0E">
      <w:pPr>
        <w:pStyle w:val="TOC8"/>
        <w:rPr>
          <w:rFonts w:asciiTheme="minorHAnsi" w:eastAsiaTheme="minorEastAsia" w:hAnsiTheme="minorHAnsi" w:cstheme="minorBidi"/>
          <w:szCs w:val="22"/>
        </w:rPr>
      </w:pPr>
      <w:r>
        <w:t>73.</w:t>
      </w:r>
      <w:r>
        <w:tab/>
        <w:t>Consent</w:t>
      </w:r>
      <w:r>
        <w:tab/>
      </w:r>
      <w:r>
        <w:fldChar w:fldCharType="begin"/>
      </w:r>
      <w:r>
        <w:instrText xml:space="preserve"> PAGEREF _Toc57732120 \h </w:instrText>
      </w:r>
      <w:r>
        <w:fldChar w:fldCharType="separate"/>
      </w:r>
      <w:r w:rsidR="00906DA3">
        <w:t>85</w:t>
      </w:r>
      <w:r>
        <w:fldChar w:fldCharType="end"/>
      </w:r>
    </w:p>
    <w:p w:rsidR="00AA7E0E" w:rsidRDefault="00AA7E0E">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_Toc57732121 \h </w:instrText>
      </w:r>
      <w:r>
        <w:fldChar w:fldCharType="separate"/>
      </w:r>
      <w:r w:rsidR="00906DA3">
        <w:t>86</w:t>
      </w:r>
      <w:r>
        <w:fldChar w:fldCharType="end"/>
      </w:r>
    </w:p>
    <w:p w:rsidR="00AA7E0E" w:rsidRDefault="00AA7E0E">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_Toc57732122 \h </w:instrText>
      </w:r>
      <w:r>
        <w:fldChar w:fldCharType="separate"/>
      </w:r>
      <w:r w:rsidR="00906DA3">
        <w:t>88</w:t>
      </w:r>
      <w:r>
        <w:fldChar w:fldCharType="end"/>
      </w:r>
    </w:p>
    <w:p w:rsidR="00AA7E0E" w:rsidRDefault="00AA7E0E">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_Toc57732123 \h </w:instrText>
      </w:r>
      <w:r>
        <w:fldChar w:fldCharType="separate"/>
      </w:r>
      <w:r w:rsidR="00906DA3">
        <w:t>88</w:t>
      </w:r>
      <w:r>
        <w:fldChar w:fldCharType="end"/>
      </w:r>
    </w:p>
    <w:p w:rsidR="00AA7E0E" w:rsidRDefault="00AA7E0E">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_Toc57732124 \h </w:instrText>
      </w:r>
      <w:r>
        <w:fldChar w:fldCharType="separate"/>
      </w:r>
      <w:r w:rsidR="00906DA3">
        <w:t>88</w:t>
      </w:r>
      <w:r>
        <w:fldChar w:fldCharType="end"/>
      </w:r>
    </w:p>
    <w:p w:rsidR="00AA7E0E" w:rsidRDefault="00AA7E0E">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_Toc57732125 \h </w:instrText>
      </w:r>
      <w:r>
        <w:fldChar w:fldCharType="separate"/>
      </w:r>
      <w:r w:rsidR="00906DA3">
        <w:t>89</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Part 5 — Infringement notices</w:t>
      </w:r>
    </w:p>
    <w:p w:rsidR="00AA7E0E" w:rsidRDefault="00AA7E0E">
      <w:pPr>
        <w:pStyle w:val="TOC4"/>
        <w:tabs>
          <w:tab w:val="right" w:leader="dot" w:pos="7077"/>
        </w:tabs>
        <w:rPr>
          <w:rFonts w:asciiTheme="minorHAnsi" w:eastAsiaTheme="minorEastAsia" w:hAnsiTheme="minorHAnsi" w:cstheme="minorBidi"/>
          <w:b w:val="0"/>
          <w:szCs w:val="22"/>
        </w:rPr>
      </w:pPr>
      <w:r>
        <w:t>Division 1 — Infringement notices generally</w:t>
      </w:r>
    </w:p>
    <w:p w:rsidR="00AA7E0E" w:rsidRDefault="00AA7E0E">
      <w:pPr>
        <w:pStyle w:val="TOC8"/>
        <w:rPr>
          <w:rFonts w:asciiTheme="minorHAnsi" w:eastAsiaTheme="minorEastAsia" w:hAnsiTheme="minorHAnsi" w:cstheme="minorBidi"/>
          <w:szCs w:val="22"/>
        </w:rPr>
      </w:pPr>
      <w:r>
        <w:t>79.</w:t>
      </w:r>
      <w:r>
        <w:tab/>
        <w:t>I</w:t>
      </w:r>
      <w:r w:rsidRPr="00CD4825">
        <w:rPr>
          <w:snapToGrid w:val="0"/>
        </w:rPr>
        <w:t>nfringement notices</w:t>
      </w:r>
      <w:r>
        <w:tab/>
      </w:r>
      <w:r>
        <w:fldChar w:fldCharType="begin"/>
      </w:r>
      <w:r>
        <w:instrText xml:space="preserve"> PAGEREF _Toc57732128 \h </w:instrText>
      </w:r>
      <w:r>
        <w:fldChar w:fldCharType="separate"/>
      </w:r>
      <w:r w:rsidR="00906DA3">
        <w:t>90</w:t>
      </w:r>
      <w:r>
        <w:fldChar w:fldCharType="end"/>
      </w:r>
    </w:p>
    <w:p w:rsidR="00AA7E0E" w:rsidRDefault="00AA7E0E">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_Toc57732129 \h </w:instrText>
      </w:r>
      <w:r>
        <w:fldChar w:fldCharType="separate"/>
      </w:r>
      <w:r w:rsidR="00906DA3">
        <w:t>90</w:t>
      </w:r>
      <w:r>
        <w:fldChar w:fldCharType="end"/>
      </w:r>
    </w:p>
    <w:p w:rsidR="00AA7E0E" w:rsidRDefault="00AA7E0E">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_Toc57732130 \h </w:instrText>
      </w:r>
      <w:r>
        <w:fldChar w:fldCharType="separate"/>
      </w:r>
      <w:r w:rsidR="00906DA3">
        <w:t>90</w:t>
      </w:r>
      <w:r>
        <w:fldChar w:fldCharType="end"/>
      </w:r>
    </w:p>
    <w:p w:rsidR="00AA7E0E" w:rsidRDefault="00AA7E0E">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_Toc57732131 \h </w:instrText>
      </w:r>
      <w:r>
        <w:fldChar w:fldCharType="separate"/>
      </w:r>
      <w:r w:rsidR="00906DA3">
        <w:t>91</w:t>
      </w:r>
      <w:r>
        <w:fldChar w:fldCharType="end"/>
      </w:r>
    </w:p>
    <w:p w:rsidR="00AA7E0E" w:rsidRDefault="00AA7E0E">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_Toc57732132 \h </w:instrText>
      </w:r>
      <w:r>
        <w:fldChar w:fldCharType="separate"/>
      </w:r>
      <w:r w:rsidR="00906DA3">
        <w:t>91</w:t>
      </w:r>
      <w:r>
        <w:fldChar w:fldCharType="end"/>
      </w:r>
    </w:p>
    <w:p w:rsidR="00AA7E0E" w:rsidRDefault="00AA7E0E">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_Toc57732133 \h </w:instrText>
      </w:r>
      <w:r>
        <w:fldChar w:fldCharType="separate"/>
      </w:r>
      <w:r w:rsidR="00906DA3">
        <w:t>92</w:t>
      </w:r>
      <w:r>
        <w:fldChar w:fldCharType="end"/>
      </w:r>
    </w:p>
    <w:p w:rsidR="00AA7E0E" w:rsidRDefault="00AA7E0E">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_Toc57732134 \h </w:instrText>
      </w:r>
      <w:r>
        <w:fldChar w:fldCharType="separate"/>
      </w:r>
      <w:r w:rsidR="00906DA3">
        <w:t>92</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2 — Infringement notices left on vehicles</w:t>
      </w:r>
    </w:p>
    <w:p w:rsidR="00AA7E0E" w:rsidRDefault="00AA7E0E">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_Toc57732136 \h </w:instrText>
      </w:r>
      <w:r>
        <w:fldChar w:fldCharType="separate"/>
      </w:r>
      <w:r w:rsidR="00906DA3">
        <w:t>93</w:t>
      </w:r>
      <w:r>
        <w:fldChar w:fldCharType="end"/>
      </w:r>
    </w:p>
    <w:p w:rsidR="00AA7E0E" w:rsidRDefault="00AA7E0E">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_Toc57732137 \h </w:instrText>
      </w:r>
      <w:r>
        <w:fldChar w:fldCharType="separate"/>
      </w:r>
      <w:r w:rsidR="00906DA3">
        <w:t>93</w:t>
      </w:r>
      <w:r>
        <w:fldChar w:fldCharType="end"/>
      </w:r>
    </w:p>
    <w:p w:rsidR="00AA7E0E" w:rsidRDefault="00AA7E0E">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_Toc57732138 \h </w:instrText>
      </w:r>
      <w:r>
        <w:fldChar w:fldCharType="separate"/>
      </w:r>
      <w:r w:rsidR="00906DA3">
        <w:t>94</w:t>
      </w:r>
      <w:r>
        <w:fldChar w:fldCharType="end"/>
      </w:r>
    </w:p>
    <w:p w:rsidR="00AA7E0E" w:rsidRDefault="00AA7E0E">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_Toc57732139 \h </w:instrText>
      </w:r>
      <w:r>
        <w:fldChar w:fldCharType="separate"/>
      </w:r>
      <w:r w:rsidR="00906DA3">
        <w:t>94</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rsidR="00AA7E0E" w:rsidRDefault="00AA7E0E">
      <w:pPr>
        <w:pStyle w:val="TOC8"/>
        <w:rPr>
          <w:rFonts w:asciiTheme="minorHAnsi" w:eastAsiaTheme="minorEastAsia" w:hAnsiTheme="minorHAnsi" w:cstheme="minorBidi"/>
          <w:szCs w:val="22"/>
        </w:rPr>
      </w:pPr>
      <w:r>
        <w:t>90.</w:t>
      </w:r>
      <w:r>
        <w:tab/>
        <w:t>Terms used</w:t>
      </w:r>
      <w:r>
        <w:tab/>
      </w:r>
      <w:r>
        <w:fldChar w:fldCharType="begin"/>
      </w:r>
      <w:r>
        <w:instrText xml:space="preserve"> PAGEREF _Toc57732141 \h </w:instrText>
      </w:r>
      <w:r>
        <w:fldChar w:fldCharType="separate"/>
      </w:r>
      <w:r w:rsidR="00906DA3">
        <w:t>94</w:t>
      </w:r>
      <w:r>
        <w:fldChar w:fldCharType="end"/>
      </w:r>
    </w:p>
    <w:p w:rsidR="00AA7E0E" w:rsidRDefault="00AA7E0E">
      <w:pPr>
        <w:pStyle w:val="TOC8"/>
        <w:rPr>
          <w:rFonts w:asciiTheme="minorHAnsi" w:eastAsiaTheme="minorEastAsia" w:hAnsiTheme="minorHAnsi" w:cstheme="minorBidi"/>
          <w:szCs w:val="22"/>
        </w:rPr>
      </w:pPr>
      <w:r>
        <w:lastRenderedPageBreak/>
        <w:t>91.</w:t>
      </w:r>
      <w:r>
        <w:tab/>
        <w:t>Service of infringement notice on responsible person if identity of alleged offender not known</w:t>
      </w:r>
      <w:r>
        <w:tab/>
      </w:r>
      <w:r>
        <w:fldChar w:fldCharType="begin"/>
      </w:r>
      <w:r>
        <w:instrText xml:space="preserve"> PAGEREF _Toc57732142 \h </w:instrText>
      </w:r>
      <w:r>
        <w:fldChar w:fldCharType="separate"/>
      </w:r>
      <w:r w:rsidR="00906DA3">
        <w:t>95</w:t>
      </w:r>
      <w:r>
        <w:fldChar w:fldCharType="end"/>
      </w:r>
    </w:p>
    <w:p w:rsidR="00AA7E0E" w:rsidRDefault="00AA7E0E">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_Toc57732143 \h </w:instrText>
      </w:r>
      <w:r>
        <w:fldChar w:fldCharType="separate"/>
      </w:r>
      <w:r w:rsidR="00906DA3">
        <w:t>95</w:t>
      </w:r>
      <w:r>
        <w:fldChar w:fldCharType="end"/>
      </w:r>
    </w:p>
    <w:p w:rsidR="00AA7E0E" w:rsidRDefault="00AA7E0E">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_Toc57732144 \h </w:instrText>
      </w:r>
      <w:r>
        <w:fldChar w:fldCharType="separate"/>
      </w:r>
      <w:r w:rsidR="00906DA3">
        <w:t>96</w:t>
      </w:r>
      <w:r>
        <w:fldChar w:fldCharType="end"/>
      </w:r>
    </w:p>
    <w:p w:rsidR="00AA7E0E" w:rsidRDefault="00AA7E0E">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_Toc57732145 \h </w:instrText>
      </w:r>
      <w:r>
        <w:fldChar w:fldCharType="separate"/>
      </w:r>
      <w:r w:rsidR="00906DA3">
        <w:t>96</w:t>
      </w:r>
      <w:r>
        <w:fldChar w:fldCharType="end"/>
      </w:r>
    </w:p>
    <w:p w:rsidR="00AA7E0E" w:rsidRDefault="00AA7E0E">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_Toc57732146 \h </w:instrText>
      </w:r>
      <w:r>
        <w:fldChar w:fldCharType="separate"/>
      </w:r>
      <w:r w:rsidR="00906DA3">
        <w:t>97</w:t>
      </w:r>
      <w:r>
        <w:fldChar w:fldCharType="end"/>
      </w:r>
    </w:p>
    <w:p w:rsidR="00AA7E0E" w:rsidRDefault="00AA7E0E">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_Toc57732147 \h </w:instrText>
      </w:r>
      <w:r>
        <w:fldChar w:fldCharType="separate"/>
      </w:r>
      <w:r w:rsidR="00906DA3">
        <w:t>97</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rsidR="00AA7E0E" w:rsidRDefault="00AA7E0E">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_Toc57732149 \h </w:instrText>
      </w:r>
      <w:r>
        <w:fldChar w:fldCharType="separate"/>
      </w:r>
      <w:r w:rsidR="00906DA3">
        <w:t>97</w:t>
      </w:r>
      <w:r>
        <w:fldChar w:fldCharType="end"/>
      </w:r>
    </w:p>
    <w:p w:rsidR="00AA7E0E" w:rsidRDefault="00AA7E0E">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_Toc57732150 \h </w:instrText>
      </w:r>
      <w:r>
        <w:fldChar w:fldCharType="separate"/>
      </w:r>
      <w:r w:rsidR="00906DA3">
        <w:t>98</w:t>
      </w:r>
      <w:r>
        <w:fldChar w:fldCharType="end"/>
      </w:r>
    </w:p>
    <w:p w:rsidR="00AA7E0E" w:rsidRDefault="00AA7E0E">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_Toc57732151 \h </w:instrText>
      </w:r>
      <w:r>
        <w:fldChar w:fldCharType="separate"/>
      </w:r>
      <w:r w:rsidR="00906DA3">
        <w:t>98</w:t>
      </w:r>
      <w:r>
        <w:fldChar w:fldCharType="end"/>
      </w:r>
    </w:p>
    <w:p w:rsidR="00AA7E0E" w:rsidRDefault="00AA7E0E">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_Toc57732152 \h </w:instrText>
      </w:r>
      <w:r>
        <w:fldChar w:fldCharType="separate"/>
      </w:r>
      <w:r w:rsidR="00906DA3">
        <w:t>99</w:t>
      </w:r>
      <w:r>
        <w:fldChar w:fldCharType="end"/>
      </w:r>
    </w:p>
    <w:p w:rsidR="00AA7E0E" w:rsidRDefault="00AA7E0E">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_Toc57732153 \h </w:instrText>
      </w:r>
      <w:r>
        <w:fldChar w:fldCharType="separate"/>
      </w:r>
      <w:r w:rsidR="00906DA3">
        <w:t>99</w:t>
      </w:r>
      <w:r>
        <w:fldChar w:fldCharType="end"/>
      </w:r>
    </w:p>
    <w:p w:rsidR="00AA7E0E" w:rsidRDefault="00AA7E0E">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_Toc57732154 \h </w:instrText>
      </w:r>
      <w:r>
        <w:fldChar w:fldCharType="separate"/>
      </w:r>
      <w:r w:rsidR="00906DA3">
        <w:t>100</w:t>
      </w:r>
      <w:r>
        <w:fldChar w:fldCharType="end"/>
      </w:r>
    </w:p>
    <w:p w:rsidR="00AA7E0E" w:rsidRDefault="00AA7E0E">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_Toc57732155 \h </w:instrText>
      </w:r>
      <w:r>
        <w:fldChar w:fldCharType="separate"/>
      </w:r>
      <w:r w:rsidR="00906DA3">
        <w:t>100</w:t>
      </w:r>
      <w:r>
        <w:fldChar w:fldCharType="end"/>
      </w:r>
    </w:p>
    <w:p w:rsidR="00AA7E0E" w:rsidRDefault="00AA7E0E">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_Toc57732156 \h </w:instrText>
      </w:r>
      <w:r>
        <w:fldChar w:fldCharType="separate"/>
      </w:r>
      <w:r w:rsidR="00906DA3">
        <w:t>100</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Part 6 — Prosecutions</w:t>
      </w:r>
    </w:p>
    <w:p w:rsidR="00AA7E0E" w:rsidRDefault="00AA7E0E">
      <w:pPr>
        <w:pStyle w:val="TOC4"/>
        <w:tabs>
          <w:tab w:val="right" w:leader="dot" w:pos="7077"/>
        </w:tabs>
        <w:rPr>
          <w:rFonts w:asciiTheme="minorHAnsi" w:eastAsiaTheme="minorEastAsia" w:hAnsiTheme="minorHAnsi" w:cstheme="minorBidi"/>
          <w:b w:val="0"/>
          <w:szCs w:val="22"/>
        </w:rPr>
      </w:pPr>
      <w:r>
        <w:t>Division 1 — Commencing prosecutions</w:t>
      </w:r>
    </w:p>
    <w:p w:rsidR="00AA7E0E" w:rsidRDefault="00AA7E0E">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_Toc57732159 \h </w:instrText>
      </w:r>
      <w:r>
        <w:fldChar w:fldCharType="separate"/>
      </w:r>
      <w:r w:rsidR="00906DA3">
        <w:t>102</w:t>
      </w:r>
      <w:r>
        <w:fldChar w:fldCharType="end"/>
      </w:r>
    </w:p>
    <w:p w:rsidR="00AA7E0E" w:rsidRDefault="00AA7E0E">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_Toc57732160 \h </w:instrText>
      </w:r>
      <w:r>
        <w:fldChar w:fldCharType="separate"/>
      </w:r>
      <w:r w:rsidR="00906DA3">
        <w:t>103</w:t>
      </w:r>
      <w:r>
        <w:fldChar w:fldCharType="end"/>
      </w:r>
    </w:p>
    <w:p w:rsidR="00AA7E0E" w:rsidRDefault="00AA7E0E">
      <w:pPr>
        <w:pStyle w:val="TOC8"/>
        <w:rPr>
          <w:rFonts w:asciiTheme="minorHAnsi" w:eastAsiaTheme="minorEastAsia" w:hAnsiTheme="minorHAnsi" w:cstheme="minorBidi"/>
          <w:szCs w:val="22"/>
        </w:rPr>
      </w:pPr>
      <w:r>
        <w:t>107.</w:t>
      </w:r>
      <w:r>
        <w:tab/>
      </w:r>
      <w:r w:rsidRPr="00CD4825">
        <w:rPr>
          <w:snapToGrid w:val="0"/>
        </w:rPr>
        <w:t>Limitation on period for which previous offences taken into account</w:t>
      </w:r>
      <w:r>
        <w:tab/>
      </w:r>
      <w:r>
        <w:fldChar w:fldCharType="begin"/>
      </w:r>
      <w:r>
        <w:instrText xml:space="preserve"> PAGEREF _Toc57732161 \h </w:instrText>
      </w:r>
      <w:r>
        <w:fldChar w:fldCharType="separate"/>
      </w:r>
      <w:r w:rsidR="00906DA3">
        <w:t>103</w:t>
      </w:r>
      <w:r>
        <w:fldChar w:fldCharType="end"/>
      </w:r>
    </w:p>
    <w:p w:rsidR="00AA7E0E" w:rsidRDefault="00AA7E0E">
      <w:pPr>
        <w:pStyle w:val="TOC8"/>
        <w:rPr>
          <w:rFonts w:asciiTheme="minorHAnsi" w:eastAsiaTheme="minorEastAsia" w:hAnsiTheme="minorHAnsi" w:cstheme="minorBidi"/>
          <w:szCs w:val="22"/>
        </w:rPr>
      </w:pPr>
      <w:r>
        <w:t>108.</w:t>
      </w:r>
      <w:r>
        <w:tab/>
      </w:r>
      <w:r w:rsidRPr="00CD4825">
        <w:rPr>
          <w:snapToGrid w:val="0"/>
        </w:rPr>
        <w:t>Production of licences, permits at hearings</w:t>
      </w:r>
      <w:r>
        <w:tab/>
      </w:r>
      <w:r>
        <w:fldChar w:fldCharType="begin"/>
      </w:r>
      <w:r>
        <w:instrText xml:space="preserve"> PAGEREF _Toc57732162 \h </w:instrText>
      </w:r>
      <w:r>
        <w:fldChar w:fldCharType="separate"/>
      </w:r>
      <w:r w:rsidR="00906DA3">
        <w:t>104</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2 — Evidentiary provisions</w:t>
      </w:r>
    </w:p>
    <w:p w:rsidR="00AA7E0E" w:rsidRDefault="00AA7E0E">
      <w:pPr>
        <w:pStyle w:val="TOC8"/>
        <w:rPr>
          <w:rFonts w:asciiTheme="minorHAnsi" w:eastAsiaTheme="minorEastAsia" w:hAnsiTheme="minorHAnsi" w:cstheme="minorBidi"/>
          <w:szCs w:val="22"/>
        </w:rPr>
      </w:pPr>
      <w:r>
        <w:t>109.</w:t>
      </w:r>
      <w:r>
        <w:tab/>
        <w:t>A</w:t>
      </w:r>
      <w:r w:rsidRPr="00CD4825">
        <w:rPr>
          <w:snapToGrid w:val="0"/>
        </w:rPr>
        <w:t>verments etc. in prosecution notices</w:t>
      </w:r>
      <w:r>
        <w:tab/>
      </w:r>
      <w:r>
        <w:fldChar w:fldCharType="begin"/>
      </w:r>
      <w:r>
        <w:instrText xml:space="preserve"> PAGEREF _Toc57732164 \h </w:instrText>
      </w:r>
      <w:r>
        <w:fldChar w:fldCharType="separate"/>
      </w:r>
      <w:r w:rsidR="00906DA3">
        <w:t>104</w:t>
      </w:r>
      <w:r>
        <w:fldChar w:fldCharType="end"/>
      </w:r>
    </w:p>
    <w:p w:rsidR="00AA7E0E" w:rsidRDefault="00AA7E0E">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_Toc57732165 \h </w:instrText>
      </w:r>
      <w:r>
        <w:fldChar w:fldCharType="separate"/>
      </w:r>
      <w:r w:rsidR="00906DA3">
        <w:t>107</w:t>
      </w:r>
      <w:r>
        <w:fldChar w:fldCharType="end"/>
      </w:r>
    </w:p>
    <w:p w:rsidR="00AA7E0E" w:rsidRDefault="00AA7E0E">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_Toc57732166 \h </w:instrText>
      </w:r>
      <w:r>
        <w:fldChar w:fldCharType="separate"/>
      </w:r>
      <w:r w:rsidR="00906DA3">
        <w:t>108</w:t>
      </w:r>
      <w:r>
        <w:fldChar w:fldCharType="end"/>
      </w:r>
    </w:p>
    <w:p w:rsidR="00AA7E0E" w:rsidRDefault="00AA7E0E">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_Toc57732167 \h </w:instrText>
      </w:r>
      <w:r>
        <w:fldChar w:fldCharType="separate"/>
      </w:r>
      <w:r w:rsidR="00906DA3">
        <w:t>110</w:t>
      </w:r>
      <w:r>
        <w:fldChar w:fldCharType="end"/>
      </w:r>
    </w:p>
    <w:p w:rsidR="00AA7E0E" w:rsidRDefault="00AA7E0E">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_Toc57732168 \h </w:instrText>
      </w:r>
      <w:r>
        <w:fldChar w:fldCharType="separate"/>
      </w:r>
      <w:r w:rsidR="00906DA3">
        <w:t>110</w:t>
      </w:r>
      <w:r>
        <w:fldChar w:fldCharType="end"/>
      </w:r>
    </w:p>
    <w:p w:rsidR="00AA7E0E" w:rsidRDefault="00AA7E0E">
      <w:pPr>
        <w:pStyle w:val="TOC8"/>
        <w:rPr>
          <w:rFonts w:asciiTheme="minorHAnsi" w:eastAsiaTheme="minorEastAsia" w:hAnsiTheme="minorHAnsi" w:cstheme="minorBidi"/>
          <w:szCs w:val="22"/>
        </w:rPr>
      </w:pPr>
      <w:r>
        <w:lastRenderedPageBreak/>
        <w:t>114.</w:t>
      </w:r>
      <w:r>
        <w:tab/>
        <w:t>Ascertainment of mass by reference to manufacturer’s specifications</w:t>
      </w:r>
      <w:r>
        <w:tab/>
      </w:r>
      <w:r>
        <w:fldChar w:fldCharType="begin"/>
      </w:r>
      <w:r>
        <w:instrText xml:space="preserve"> PAGEREF _Toc57732169 \h </w:instrText>
      </w:r>
      <w:r>
        <w:fldChar w:fldCharType="separate"/>
      </w:r>
      <w:r w:rsidR="00906DA3">
        <w:t>111</w:t>
      </w:r>
      <w:r>
        <w:fldChar w:fldCharType="end"/>
      </w:r>
    </w:p>
    <w:p w:rsidR="00AA7E0E" w:rsidRDefault="00AA7E0E">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_Toc57732170 \h </w:instrText>
      </w:r>
      <w:r>
        <w:fldChar w:fldCharType="separate"/>
      </w:r>
      <w:r w:rsidR="00906DA3">
        <w:t>112</w:t>
      </w:r>
      <w:r>
        <w:fldChar w:fldCharType="end"/>
      </w:r>
    </w:p>
    <w:p w:rsidR="00AA7E0E" w:rsidRDefault="00AA7E0E">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_Toc57732171 \h </w:instrText>
      </w:r>
      <w:r>
        <w:fldChar w:fldCharType="separate"/>
      </w:r>
      <w:r w:rsidR="00906DA3">
        <w:t>113</w:t>
      </w:r>
      <w:r>
        <w:fldChar w:fldCharType="end"/>
      </w:r>
    </w:p>
    <w:p w:rsidR="00AA7E0E" w:rsidRDefault="00AA7E0E">
      <w:pPr>
        <w:pStyle w:val="TOC8"/>
        <w:rPr>
          <w:rFonts w:asciiTheme="minorHAnsi" w:eastAsiaTheme="minorEastAsia" w:hAnsiTheme="minorHAnsi" w:cstheme="minorBidi"/>
          <w:szCs w:val="22"/>
        </w:rPr>
      </w:pPr>
      <w:r>
        <w:t>117.</w:t>
      </w:r>
      <w:r>
        <w:tab/>
      </w:r>
      <w:r w:rsidRPr="00CD4825">
        <w:rPr>
          <w:snapToGrid w:val="0"/>
        </w:rPr>
        <w:t>Certain measuring equipment</w:t>
      </w:r>
      <w:r>
        <w:tab/>
      </w:r>
      <w:r>
        <w:fldChar w:fldCharType="begin"/>
      </w:r>
      <w:r>
        <w:instrText xml:space="preserve"> PAGEREF _Toc57732172 \h </w:instrText>
      </w:r>
      <w:r>
        <w:fldChar w:fldCharType="separate"/>
      </w:r>
      <w:r w:rsidR="00906DA3">
        <w:t>113</w:t>
      </w:r>
      <w:r>
        <w:fldChar w:fldCharType="end"/>
      </w:r>
    </w:p>
    <w:p w:rsidR="00AA7E0E" w:rsidRDefault="00AA7E0E">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_Toc57732173 \h </w:instrText>
      </w:r>
      <w:r>
        <w:fldChar w:fldCharType="separate"/>
      </w:r>
      <w:r w:rsidR="00906DA3">
        <w:t>117</w:t>
      </w:r>
      <w:r>
        <w:fldChar w:fldCharType="end"/>
      </w:r>
    </w:p>
    <w:p w:rsidR="00AA7E0E" w:rsidRDefault="00AA7E0E">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_Toc57732174 \h </w:instrText>
      </w:r>
      <w:r>
        <w:fldChar w:fldCharType="separate"/>
      </w:r>
      <w:r w:rsidR="00906DA3">
        <w:t>118</w:t>
      </w:r>
      <w:r>
        <w:fldChar w:fldCharType="end"/>
      </w:r>
    </w:p>
    <w:p w:rsidR="00AA7E0E" w:rsidRDefault="00AA7E0E">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_Toc57732175 \h </w:instrText>
      </w:r>
      <w:r>
        <w:fldChar w:fldCharType="separate"/>
      </w:r>
      <w:r w:rsidR="00906DA3">
        <w:t>120</w:t>
      </w:r>
      <w:r>
        <w:fldChar w:fldCharType="end"/>
      </w:r>
    </w:p>
    <w:p w:rsidR="00AA7E0E" w:rsidRDefault="00AA7E0E">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_Toc57732176 \h </w:instrText>
      </w:r>
      <w:r>
        <w:fldChar w:fldCharType="separate"/>
      </w:r>
      <w:r w:rsidR="00906DA3">
        <w:t>121</w:t>
      </w:r>
      <w:r>
        <w:fldChar w:fldCharType="end"/>
      </w:r>
    </w:p>
    <w:p w:rsidR="00AA7E0E" w:rsidRDefault="00AA7E0E">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_Toc57732177 \h </w:instrText>
      </w:r>
      <w:r>
        <w:fldChar w:fldCharType="separate"/>
      </w:r>
      <w:r w:rsidR="00906DA3">
        <w:t>121</w:t>
      </w:r>
      <w:r>
        <w:fldChar w:fldCharType="end"/>
      </w:r>
    </w:p>
    <w:p w:rsidR="00AA7E0E" w:rsidRDefault="00AA7E0E">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_Toc57732178 \h </w:instrText>
      </w:r>
      <w:r>
        <w:fldChar w:fldCharType="separate"/>
      </w:r>
      <w:r w:rsidR="00906DA3">
        <w:t>122</w:t>
      </w:r>
      <w:r>
        <w:fldChar w:fldCharType="end"/>
      </w:r>
    </w:p>
    <w:p w:rsidR="00AA7E0E" w:rsidRDefault="00AA7E0E">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_Toc57732179 \h </w:instrText>
      </w:r>
      <w:r>
        <w:fldChar w:fldCharType="separate"/>
      </w:r>
      <w:r w:rsidR="00906DA3">
        <w:t>123</w:t>
      </w:r>
      <w:r>
        <w:fldChar w:fldCharType="end"/>
      </w:r>
    </w:p>
    <w:p w:rsidR="00AA7E0E" w:rsidRDefault="00AA7E0E">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_Toc57732180 \h </w:instrText>
      </w:r>
      <w:r>
        <w:fldChar w:fldCharType="separate"/>
      </w:r>
      <w:r w:rsidR="00906DA3">
        <w:t>125</w:t>
      </w:r>
      <w:r>
        <w:fldChar w:fldCharType="end"/>
      </w:r>
    </w:p>
    <w:p w:rsidR="00AA7E0E" w:rsidRDefault="00AA7E0E">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_Toc57732181 \h </w:instrText>
      </w:r>
      <w:r>
        <w:fldChar w:fldCharType="separate"/>
      </w:r>
      <w:r w:rsidR="00906DA3">
        <w:t>126</w:t>
      </w:r>
      <w:r>
        <w:fldChar w:fldCharType="end"/>
      </w:r>
    </w:p>
    <w:p w:rsidR="00AA7E0E" w:rsidRDefault="00AA7E0E">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_Toc57732182 \h </w:instrText>
      </w:r>
      <w:r>
        <w:fldChar w:fldCharType="separate"/>
      </w:r>
      <w:r w:rsidR="00906DA3">
        <w:t>127</w:t>
      </w:r>
      <w:r>
        <w:fldChar w:fldCharType="end"/>
      </w:r>
    </w:p>
    <w:p w:rsidR="00AA7E0E" w:rsidRDefault="00AA7E0E">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_Toc57732183 \h </w:instrText>
      </w:r>
      <w:r>
        <w:fldChar w:fldCharType="separate"/>
      </w:r>
      <w:r w:rsidR="00906DA3">
        <w:t>127</w:t>
      </w:r>
      <w:r>
        <w:fldChar w:fldCharType="end"/>
      </w:r>
    </w:p>
    <w:p w:rsidR="00AA7E0E" w:rsidRDefault="00AA7E0E">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_Toc57732184 \h </w:instrText>
      </w:r>
      <w:r>
        <w:fldChar w:fldCharType="separate"/>
      </w:r>
      <w:r w:rsidR="00906DA3">
        <w:t>128</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Division 3 — Sentencing matters</w:t>
      </w:r>
    </w:p>
    <w:p w:rsidR="00AA7E0E" w:rsidRDefault="00AA7E0E">
      <w:pPr>
        <w:pStyle w:val="TOC8"/>
        <w:rPr>
          <w:rFonts w:asciiTheme="minorHAnsi" w:eastAsiaTheme="minorEastAsia" w:hAnsiTheme="minorHAnsi" w:cstheme="minorBidi"/>
          <w:szCs w:val="22"/>
        </w:rPr>
      </w:pPr>
      <w:r>
        <w:t>121.</w:t>
      </w:r>
      <w:r>
        <w:tab/>
        <w:t>Minimum fines</w:t>
      </w:r>
      <w:r>
        <w:tab/>
      </w:r>
      <w:r>
        <w:fldChar w:fldCharType="begin"/>
      </w:r>
      <w:r>
        <w:instrText xml:space="preserve"> PAGEREF _Toc57732186 \h </w:instrText>
      </w:r>
      <w:r>
        <w:fldChar w:fldCharType="separate"/>
      </w:r>
      <w:r w:rsidR="00906DA3">
        <w:t>129</w:t>
      </w:r>
      <w:r>
        <w:fldChar w:fldCharType="end"/>
      </w:r>
    </w:p>
    <w:p w:rsidR="00AA7E0E" w:rsidRDefault="00AA7E0E">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_Toc57732187 \h </w:instrText>
      </w:r>
      <w:r>
        <w:fldChar w:fldCharType="separate"/>
      </w:r>
      <w:r w:rsidR="00906DA3">
        <w:t>129</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Part 7 — Damage to road infrastructure</w:t>
      </w:r>
    </w:p>
    <w:p w:rsidR="00AA7E0E" w:rsidRDefault="00AA7E0E">
      <w:pPr>
        <w:pStyle w:val="TOC8"/>
        <w:rPr>
          <w:rFonts w:asciiTheme="minorHAnsi" w:eastAsiaTheme="minorEastAsia" w:hAnsiTheme="minorHAnsi" w:cstheme="minorBidi"/>
          <w:szCs w:val="22"/>
        </w:rPr>
      </w:pPr>
      <w:r>
        <w:t>123.</w:t>
      </w:r>
      <w:r>
        <w:tab/>
        <w:t>Terms used</w:t>
      </w:r>
      <w:r>
        <w:tab/>
      </w:r>
      <w:r>
        <w:fldChar w:fldCharType="begin"/>
      </w:r>
      <w:r>
        <w:instrText xml:space="preserve"> PAGEREF _Toc57732189 \h </w:instrText>
      </w:r>
      <w:r>
        <w:fldChar w:fldCharType="separate"/>
      </w:r>
      <w:r w:rsidR="00906DA3">
        <w:t>130</w:t>
      </w:r>
      <w:r>
        <w:fldChar w:fldCharType="end"/>
      </w:r>
    </w:p>
    <w:p w:rsidR="00AA7E0E" w:rsidRDefault="00AA7E0E">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_Toc57732190 \h </w:instrText>
      </w:r>
      <w:r>
        <w:fldChar w:fldCharType="separate"/>
      </w:r>
      <w:r w:rsidR="00906DA3">
        <w:t>131</w:t>
      </w:r>
      <w:r>
        <w:fldChar w:fldCharType="end"/>
      </w:r>
    </w:p>
    <w:p w:rsidR="00AA7E0E" w:rsidRDefault="00AA7E0E">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_Toc57732191 \h </w:instrText>
      </w:r>
      <w:r>
        <w:fldChar w:fldCharType="separate"/>
      </w:r>
      <w:r w:rsidR="00906DA3">
        <w:t>131</w:t>
      </w:r>
      <w:r>
        <w:fldChar w:fldCharType="end"/>
      </w:r>
    </w:p>
    <w:p w:rsidR="00AA7E0E" w:rsidRDefault="00AA7E0E">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_Toc57732192 \h </w:instrText>
      </w:r>
      <w:r>
        <w:fldChar w:fldCharType="separate"/>
      </w:r>
      <w:r w:rsidR="00906DA3">
        <w:t>132</w:t>
      </w:r>
      <w:r>
        <w:fldChar w:fldCharType="end"/>
      </w:r>
    </w:p>
    <w:p w:rsidR="00AA7E0E" w:rsidRDefault="00AA7E0E">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_Toc57732193 \h </w:instrText>
      </w:r>
      <w:r>
        <w:fldChar w:fldCharType="separate"/>
      </w:r>
      <w:r w:rsidR="00906DA3">
        <w:t>133</w:t>
      </w:r>
      <w:r>
        <w:fldChar w:fldCharType="end"/>
      </w:r>
    </w:p>
    <w:p w:rsidR="00AA7E0E" w:rsidRDefault="00AA7E0E">
      <w:pPr>
        <w:pStyle w:val="TOC8"/>
        <w:rPr>
          <w:rFonts w:asciiTheme="minorHAnsi" w:eastAsiaTheme="minorEastAsia" w:hAnsiTheme="minorHAnsi" w:cstheme="minorBidi"/>
          <w:szCs w:val="22"/>
        </w:rPr>
      </w:pPr>
      <w:r>
        <w:t>128.</w:t>
      </w:r>
      <w:r>
        <w:tab/>
        <w:t>Costs</w:t>
      </w:r>
      <w:r>
        <w:tab/>
      </w:r>
      <w:r>
        <w:fldChar w:fldCharType="begin"/>
      </w:r>
      <w:r>
        <w:instrText xml:space="preserve"> PAGEREF _Toc57732194 \h </w:instrText>
      </w:r>
      <w:r>
        <w:fldChar w:fldCharType="separate"/>
      </w:r>
      <w:r w:rsidR="00906DA3">
        <w:t>133</w:t>
      </w:r>
      <w:r>
        <w:fldChar w:fldCharType="end"/>
      </w:r>
    </w:p>
    <w:p w:rsidR="00AA7E0E" w:rsidRDefault="00AA7E0E">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_Toc57732195 \h </w:instrText>
      </w:r>
      <w:r>
        <w:fldChar w:fldCharType="separate"/>
      </w:r>
      <w:r w:rsidR="00906DA3">
        <w:t>133</w:t>
      </w:r>
      <w:r>
        <w:fldChar w:fldCharType="end"/>
      </w:r>
    </w:p>
    <w:p w:rsidR="00AA7E0E" w:rsidRDefault="00AA7E0E">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_Toc57732196 \h </w:instrText>
      </w:r>
      <w:r>
        <w:fldChar w:fldCharType="separate"/>
      </w:r>
      <w:r w:rsidR="00906DA3">
        <w:t>134</w:t>
      </w:r>
      <w:r>
        <w:fldChar w:fldCharType="end"/>
      </w:r>
    </w:p>
    <w:p w:rsidR="00AA7E0E" w:rsidRDefault="00AA7E0E">
      <w:pPr>
        <w:pStyle w:val="TOC8"/>
        <w:rPr>
          <w:rFonts w:asciiTheme="minorHAnsi" w:eastAsiaTheme="minorEastAsia" w:hAnsiTheme="minorHAnsi" w:cstheme="minorBidi"/>
          <w:szCs w:val="22"/>
        </w:rPr>
      </w:pPr>
      <w:r>
        <w:lastRenderedPageBreak/>
        <w:t>131.</w:t>
      </w:r>
      <w:r>
        <w:tab/>
      </w:r>
      <w:r w:rsidRPr="00CD4825">
        <w:rPr>
          <w:snapToGrid w:val="0"/>
        </w:rPr>
        <w:t>Liability for damage to road infrastructure</w:t>
      </w:r>
      <w:r>
        <w:tab/>
      </w:r>
      <w:r>
        <w:fldChar w:fldCharType="begin"/>
      </w:r>
      <w:r>
        <w:instrText xml:space="preserve"> PAGEREF _Toc57732197 \h </w:instrText>
      </w:r>
      <w:r>
        <w:fldChar w:fldCharType="separate"/>
      </w:r>
      <w:r w:rsidR="00906DA3">
        <w:t>134</w:t>
      </w:r>
      <w:r>
        <w:fldChar w:fldCharType="end"/>
      </w:r>
    </w:p>
    <w:p w:rsidR="00AA7E0E" w:rsidRDefault="00AA7E0E">
      <w:pPr>
        <w:pStyle w:val="TOC8"/>
        <w:rPr>
          <w:rFonts w:asciiTheme="minorHAnsi" w:eastAsiaTheme="minorEastAsia" w:hAnsiTheme="minorHAnsi" w:cstheme="minorBidi"/>
          <w:szCs w:val="22"/>
        </w:rPr>
      </w:pPr>
      <w:r>
        <w:t>132.</w:t>
      </w:r>
      <w:r>
        <w:tab/>
        <w:t xml:space="preserve">Road authority </w:t>
      </w:r>
      <w:r w:rsidRPr="00CD4825">
        <w:rPr>
          <w:snapToGrid w:val="0"/>
        </w:rPr>
        <w:t>may recover expenses of damage caused by heavy traffic</w:t>
      </w:r>
      <w:r>
        <w:tab/>
      </w:r>
      <w:r>
        <w:fldChar w:fldCharType="begin"/>
      </w:r>
      <w:r>
        <w:instrText xml:space="preserve"> PAGEREF _Toc57732198 \h </w:instrText>
      </w:r>
      <w:r>
        <w:fldChar w:fldCharType="separate"/>
      </w:r>
      <w:r w:rsidR="00906DA3">
        <w:t>135</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Part 8 — Miscellaneous</w:t>
      </w:r>
    </w:p>
    <w:p w:rsidR="00AA7E0E" w:rsidRDefault="00AA7E0E">
      <w:pPr>
        <w:pStyle w:val="TOC8"/>
        <w:rPr>
          <w:rFonts w:asciiTheme="minorHAnsi" w:eastAsiaTheme="minorEastAsia" w:hAnsiTheme="minorHAnsi" w:cstheme="minorBidi"/>
          <w:szCs w:val="22"/>
        </w:rPr>
      </w:pPr>
      <w:r>
        <w:t>133.</w:t>
      </w:r>
      <w:r>
        <w:tab/>
      </w:r>
      <w:r w:rsidRPr="00CD4825">
        <w:rPr>
          <w:snapToGrid w:val="0"/>
        </w:rPr>
        <w:t>Review of decisions under road laws</w:t>
      </w:r>
      <w:r>
        <w:tab/>
      </w:r>
      <w:r>
        <w:fldChar w:fldCharType="begin"/>
      </w:r>
      <w:r>
        <w:instrText xml:space="preserve"> PAGEREF _Toc57732200 \h </w:instrText>
      </w:r>
      <w:r>
        <w:fldChar w:fldCharType="separate"/>
      </w:r>
      <w:r w:rsidR="00906DA3">
        <w:t>137</w:t>
      </w:r>
      <w:r>
        <w:fldChar w:fldCharType="end"/>
      </w:r>
    </w:p>
    <w:p w:rsidR="00AA7E0E" w:rsidRDefault="00AA7E0E">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_Toc57732201 \h </w:instrText>
      </w:r>
      <w:r>
        <w:fldChar w:fldCharType="separate"/>
      </w:r>
      <w:r w:rsidR="00906DA3">
        <w:t>138</w:t>
      </w:r>
      <w:r>
        <w:fldChar w:fldCharType="end"/>
      </w:r>
    </w:p>
    <w:p w:rsidR="00AA7E0E" w:rsidRDefault="00AA7E0E">
      <w:pPr>
        <w:pStyle w:val="TOC8"/>
        <w:rPr>
          <w:rFonts w:asciiTheme="minorHAnsi" w:eastAsiaTheme="minorEastAsia" w:hAnsiTheme="minorHAnsi" w:cstheme="minorBidi"/>
          <w:szCs w:val="22"/>
        </w:rPr>
      </w:pPr>
      <w:r>
        <w:t>135.</w:t>
      </w:r>
      <w:r>
        <w:tab/>
      </w:r>
      <w:r w:rsidRPr="00CD4825">
        <w:rPr>
          <w:snapToGrid w:val="0"/>
        </w:rPr>
        <w:t>Protection from liability for wrongdoing</w:t>
      </w:r>
      <w:r>
        <w:tab/>
      </w:r>
      <w:r>
        <w:fldChar w:fldCharType="begin"/>
      </w:r>
      <w:r>
        <w:instrText xml:space="preserve"> PAGEREF _Toc57732202 \h </w:instrText>
      </w:r>
      <w:r>
        <w:fldChar w:fldCharType="separate"/>
      </w:r>
      <w:r w:rsidR="00906DA3">
        <w:t>138</w:t>
      </w:r>
      <w:r>
        <w:fldChar w:fldCharType="end"/>
      </w:r>
    </w:p>
    <w:p w:rsidR="00AA7E0E" w:rsidRDefault="00AA7E0E">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_Toc57732203 \h </w:instrText>
      </w:r>
      <w:r>
        <w:fldChar w:fldCharType="separate"/>
      </w:r>
      <w:r w:rsidR="00906DA3">
        <w:t>139</w:t>
      </w:r>
      <w:r>
        <w:fldChar w:fldCharType="end"/>
      </w:r>
    </w:p>
    <w:p w:rsidR="00AA7E0E" w:rsidRDefault="00AA7E0E">
      <w:pPr>
        <w:pStyle w:val="TOC8"/>
        <w:rPr>
          <w:rFonts w:asciiTheme="minorHAnsi" w:eastAsiaTheme="minorEastAsia" w:hAnsiTheme="minorHAnsi" w:cstheme="minorBidi"/>
          <w:szCs w:val="22"/>
        </w:rPr>
      </w:pPr>
      <w:r>
        <w:t>137.</w:t>
      </w:r>
      <w:r>
        <w:tab/>
      </w:r>
      <w:r w:rsidRPr="00CD4825">
        <w:rPr>
          <w:snapToGrid w:val="0"/>
        </w:rPr>
        <w:t>Liability of director etc. of body corporate that is owner of vehicle</w:t>
      </w:r>
      <w:r>
        <w:tab/>
      </w:r>
      <w:r>
        <w:fldChar w:fldCharType="begin"/>
      </w:r>
      <w:r>
        <w:instrText xml:space="preserve"> PAGEREF _Toc57732204 \h </w:instrText>
      </w:r>
      <w:r>
        <w:fldChar w:fldCharType="separate"/>
      </w:r>
      <w:r w:rsidR="00906DA3">
        <w:t>140</w:t>
      </w:r>
      <w:r>
        <w:fldChar w:fldCharType="end"/>
      </w:r>
    </w:p>
    <w:p w:rsidR="00AA7E0E" w:rsidRDefault="00AA7E0E">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_Toc57732205 \h </w:instrText>
      </w:r>
      <w:r>
        <w:fldChar w:fldCharType="separate"/>
      </w:r>
      <w:r w:rsidR="00906DA3">
        <w:t>140</w:t>
      </w:r>
      <w:r>
        <w:fldChar w:fldCharType="end"/>
      </w:r>
    </w:p>
    <w:p w:rsidR="00AA7E0E" w:rsidRDefault="00AA7E0E">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_Toc57732206 \h </w:instrText>
      </w:r>
      <w:r>
        <w:fldChar w:fldCharType="separate"/>
      </w:r>
      <w:r w:rsidR="00906DA3">
        <w:t>141</w:t>
      </w:r>
      <w:r>
        <w:fldChar w:fldCharType="end"/>
      </w:r>
    </w:p>
    <w:p w:rsidR="00AA7E0E" w:rsidRDefault="00AA7E0E">
      <w:pPr>
        <w:pStyle w:val="TOC8"/>
        <w:rPr>
          <w:rFonts w:asciiTheme="minorHAnsi" w:eastAsiaTheme="minorEastAsia" w:hAnsiTheme="minorHAnsi" w:cstheme="minorBidi"/>
          <w:szCs w:val="22"/>
        </w:rPr>
      </w:pPr>
      <w:r>
        <w:t>140.</w:t>
      </w:r>
      <w:r>
        <w:tab/>
      </w:r>
      <w:r w:rsidRPr="00CD4825">
        <w:rPr>
          <w:snapToGrid w:val="0"/>
        </w:rPr>
        <w:t>Confusing lights affecting traffic on roads</w:t>
      </w:r>
      <w:r>
        <w:tab/>
      </w:r>
      <w:r>
        <w:fldChar w:fldCharType="begin"/>
      </w:r>
      <w:r>
        <w:instrText xml:space="preserve"> PAGEREF _Toc57732207 \h </w:instrText>
      </w:r>
      <w:r>
        <w:fldChar w:fldCharType="separate"/>
      </w:r>
      <w:r w:rsidR="00906DA3">
        <w:t>141</w:t>
      </w:r>
      <w:r>
        <w:fldChar w:fldCharType="end"/>
      </w:r>
    </w:p>
    <w:p w:rsidR="00AA7E0E" w:rsidRDefault="00AA7E0E">
      <w:pPr>
        <w:pStyle w:val="TOC8"/>
        <w:rPr>
          <w:rFonts w:asciiTheme="minorHAnsi" w:eastAsiaTheme="minorEastAsia" w:hAnsiTheme="minorHAnsi" w:cstheme="minorBidi"/>
          <w:szCs w:val="22"/>
        </w:rPr>
      </w:pPr>
      <w:r>
        <w:t>141.</w:t>
      </w:r>
      <w:r>
        <w:tab/>
        <w:t>Closure of r</w:t>
      </w:r>
      <w:r w:rsidRPr="00CD4825">
        <w:rPr>
          <w:snapToGrid w:val="0"/>
        </w:rPr>
        <w:t>oads</w:t>
      </w:r>
      <w:r>
        <w:tab/>
      </w:r>
      <w:r>
        <w:fldChar w:fldCharType="begin"/>
      </w:r>
      <w:r>
        <w:instrText xml:space="preserve"> PAGEREF _Toc57732208 \h </w:instrText>
      </w:r>
      <w:r>
        <w:fldChar w:fldCharType="separate"/>
      </w:r>
      <w:r w:rsidR="00906DA3">
        <w:t>144</w:t>
      </w:r>
      <w:r>
        <w:fldChar w:fldCharType="end"/>
      </w:r>
    </w:p>
    <w:p w:rsidR="00AA7E0E" w:rsidRDefault="00AA7E0E">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_Toc57732209 \h </w:instrText>
      </w:r>
      <w:r>
        <w:fldChar w:fldCharType="separate"/>
      </w:r>
      <w:r w:rsidR="00906DA3">
        <w:t>144</w:t>
      </w:r>
      <w:r>
        <w:fldChar w:fldCharType="end"/>
      </w:r>
    </w:p>
    <w:p w:rsidR="00AA7E0E" w:rsidRDefault="00AA7E0E">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_Toc57732210 \h </w:instrText>
      </w:r>
      <w:r>
        <w:fldChar w:fldCharType="separate"/>
      </w:r>
      <w:r w:rsidR="00906DA3">
        <w:t>144</w:t>
      </w:r>
      <w:r>
        <w:fldChar w:fldCharType="end"/>
      </w:r>
    </w:p>
    <w:p w:rsidR="00AA7E0E" w:rsidRDefault="00AA7E0E">
      <w:pPr>
        <w:pStyle w:val="TOC8"/>
        <w:rPr>
          <w:rFonts w:asciiTheme="minorHAnsi" w:eastAsiaTheme="minorEastAsia" w:hAnsiTheme="minorHAnsi" w:cstheme="minorBidi"/>
          <w:szCs w:val="22"/>
        </w:rPr>
      </w:pPr>
      <w:r>
        <w:t>143.</w:t>
      </w:r>
      <w:r>
        <w:tab/>
        <w:t>Regulations</w:t>
      </w:r>
      <w:r>
        <w:tab/>
      </w:r>
      <w:r>
        <w:fldChar w:fldCharType="begin"/>
      </w:r>
      <w:r>
        <w:instrText xml:space="preserve"> PAGEREF _Toc57732211 \h </w:instrText>
      </w:r>
      <w:r>
        <w:fldChar w:fldCharType="separate"/>
      </w:r>
      <w:r w:rsidR="00906DA3">
        <w:t>145</w:t>
      </w:r>
      <w:r>
        <w:fldChar w:fldCharType="end"/>
      </w:r>
    </w:p>
    <w:p w:rsidR="00AA7E0E" w:rsidRDefault="00AA7E0E">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_Toc57732212 \h </w:instrText>
      </w:r>
      <w:r>
        <w:fldChar w:fldCharType="separate"/>
      </w:r>
      <w:r w:rsidR="00906DA3">
        <w:t>146</w:t>
      </w:r>
      <w:r>
        <w:fldChar w:fldCharType="end"/>
      </w:r>
    </w:p>
    <w:p w:rsidR="00AA7E0E" w:rsidRDefault="00AA7E0E">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_Toc57732213 \h </w:instrText>
      </w:r>
      <w:r>
        <w:fldChar w:fldCharType="separate"/>
      </w:r>
      <w:r w:rsidR="00906DA3">
        <w:t>146</w:t>
      </w:r>
      <w:r>
        <w:fldChar w:fldCharType="end"/>
      </w:r>
    </w:p>
    <w:p w:rsidR="00AA7E0E" w:rsidRDefault="00AA7E0E">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_Toc57732214 \h </w:instrText>
      </w:r>
      <w:r>
        <w:fldChar w:fldCharType="separate"/>
      </w:r>
      <w:r w:rsidR="00906DA3">
        <w:t>146</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rsidR="00AA7E0E" w:rsidRDefault="00AA7E0E">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sidRPr="00CD4825">
        <w:rPr>
          <w:i/>
          <w:iCs/>
        </w:rPr>
        <w:t>Road Traffic Legislation Amendment Act</w:t>
      </w:r>
      <w:r>
        <w:t> </w:t>
      </w:r>
      <w:r w:rsidRPr="00CD4825">
        <w:rPr>
          <w:i/>
          <w:iCs/>
        </w:rPr>
        <w:t>2012</w:t>
      </w:r>
    </w:p>
    <w:p w:rsidR="00AA7E0E" w:rsidRDefault="00AA7E0E">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sidRPr="00CD4825">
        <w:rPr>
          <w:i/>
          <w:iCs/>
        </w:rPr>
        <w:t>Road Traffic Act 1974</w:t>
      </w:r>
      <w:r>
        <w:t xml:space="preserve"> by the </w:t>
      </w:r>
      <w:r w:rsidRPr="00CD4825">
        <w:rPr>
          <w:i/>
          <w:iCs/>
        </w:rPr>
        <w:t>Road Traffic Legislation Amendment Act 2012</w:t>
      </w:r>
    </w:p>
    <w:p w:rsidR="00AA7E0E" w:rsidRDefault="00AA7E0E">
      <w:pPr>
        <w:pStyle w:val="TOC8"/>
        <w:rPr>
          <w:rFonts w:asciiTheme="minorHAnsi" w:eastAsiaTheme="minorEastAsia" w:hAnsiTheme="minorHAnsi" w:cstheme="minorBidi"/>
          <w:szCs w:val="22"/>
        </w:rPr>
      </w:pPr>
      <w:r>
        <w:t>147.</w:t>
      </w:r>
      <w:r>
        <w:tab/>
        <w:t>Terms used</w:t>
      </w:r>
      <w:r>
        <w:tab/>
      </w:r>
      <w:r>
        <w:fldChar w:fldCharType="begin"/>
      </w:r>
      <w:r>
        <w:instrText xml:space="preserve"> PAGEREF _Toc57732218 \h </w:instrText>
      </w:r>
      <w:r>
        <w:fldChar w:fldCharType="separate"/>
      </w:r>
      <w:r w:rsidR="00906DA3">
        <w:t>148</w:t>
      </w:r>
      <w:r>
        <w:fldChar w:fldCharType="end"/>
      </w:r>
    </w:p>
    <w:p w:rsidR="00AA7E0E" w:rsidRDefault="00AA7E0E">
      <w:pPr>
        <w:pStyle w:val="TOC8"/>
        <w:rPr>
          <w:rFonts w:asciiTheme="minorHAnsi" w:eastAsiaTheme="minorEastAsia" w:hAnsiTheme="minorHAnsi" w:cstheme="minorBidi"/>
          <w:szCs w:val="22"/>
        </w:rPr>
      </w:pPr>
      <w:r>
        <w:t>148.</w:t>
      </w:r>
      <w:r>
        <w:tab/>
        <w:t xml:space="preserve">Application of </w:t>
      </w:r>
      <w:r w:rsidRPr="00CD4825">
        <w:rPr>
          <w:i/>
        </w:rPr>
        <w:t>Interpretation Act 1984</w:t>
      </w:r>
      <w:r>
        <w:tab/>
      </w:r>
      <w:r>
        <w:fldChar w:fldCharType="begin"/>
      </w:r>
      <w:r>
        <w:instrText xml:space="preserve"> PAGEREF _Toc57732219 \h </w:instrText>
      </w:r>
      <w:r>
        <w:fldChar w:fldCharType="separate"/>
      </w:r>
      <w:r w:rsidR="00906DA3">
        <w:t>148</w:t>
      </w:r>
      <w:r>
        <w:fldChar w:fldCharType="end"/>
      </w:r>
    </w:p>
    <w:p w:rsidR="00AA7E0E" w:rsidRDefault="00AA7E0E">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_Toc57732220 \h </w:instrText>
      </w:r>
      <w:r>
        <w:fldChar w:fldCharType="separate"/>
      </w:r>
      <w:r w:rsidR="00906DA3">
        <w:t>148</w:t>
      </w:r>
      <w:r>
        <w:fldChar w:fldCharType="end"/>
      </w:r>
    </w:p>
    <w:p w:rsidR="00AA7E0E" w:rsidRDefault="00AA7E0E">
      <w:pPr>
        <w:pStyle w:val="TOC8"/>
        <w:rPr>
          <w:rFonts w:asciiTheme="minorHAnsi" w:eastAsiaTheme="minorEastAsia" w:hAnsiTheme="minorHAnsi" w:cstheme="minorBidi"/>
          <w:szCs w:val="22"/>
        </w:rPr>
      </w:pPr>
      <w:r>
        <w:lastRenderedPageBreak/>
        <w:t>150.</w:t>
      </w:r>
      <w:r>
        <w:tab/>
        <w:t>Notices as to corresponding laws about persons responsible for vehicle</w:t>
      </w:r>
      <w:r>
        <w:tab/>
      </w:r>
      <w:r>
        <w:fldChar w:fldCharType="begin"/>
      </w:r>
      <w:r>
        <w:instrText xml:space="preserve"> PAGEREF _Toc57732221 \h </w:instrText>
      </w:r>
      <w:r>
        <w:fldChar w:fldCharType="separate"/>
      </w:r>
      <w:r w:rsidR="00906DA3">
        <w:t>149</w:t>
      </w:r>
      <w:r>
        <w:fldChar w:fldCharType="end"/>
      </w:r>
    </w:p>
    <w:p w:rsidR="00AA7E0E" w:rsidRDefault="00AA7E0E">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_Toc57732222 \h </w:instrText>
      </w:r>
      <w:r>
        <w:fldChar w:fldCharType="separate"/>
      </w:r>
      <w:r w:rsidR="00906DA3">
        <w:t>149</w:t>
      </w:r>
      <w:r>
        <w:fldChar w:fldCharType="end"/>
      </w:r>
    </w:p>
    <w:p w:rsidR="00AA7E0E" w:rsidRDefault="00AA7E0E">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_Toc57732223 \h </w:instrText>
      </w:r>
      <w:r>
        <w:fldChar w:fldCharType="separate"/>
      </w:r>
      <w:r w:rsidR="00906DA3">
        <w:t>149</w:t>
      </w:r>
      <w:r>
        <w:fldChar w:fldCharType="end"/>
      </w:r>
    </w:p>
    <w:p w:rsidR="00AA7E0E" w:rsidRDefault="00AA7E0E">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_Toc57732224 \h </w:instrText>
      </w:r>
      <w:r>
        <w:fldChar w:fldCharType="separate"/>
      </w:r>
      <w:r w:rsidR="00906DA3">
        <w:t>149</w:t>
      </w:r>
      <w:r>
        <w:fldChar w:fldCharType="end"/>
      </w:r>
    </w:p>
    <w:p w:rsidR="00AA7E0E" w:rsidRDefault="00AA7E0E">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_Toc57732225 \h </w:instrText>
      </w:r>
      <w:r>
        <w:fldChar w:fldCharType="separate"/>
      </w:r>
      <w:r w:rsidR="00906DA3">
        <w:t>150</w:t>
      </w:r>
      <w:r>
        <w:fldChar w:fldCharType="end"/>
      </w:r>
    </w:p>
    <w:p w:rsidR="00AA7E0E" w:rsidRDefault="00AA7E0E">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_Toc57732226 \h </w:instrText>
      </w:r>
      <w:r>
        <w:fldChar w:fldCharType="separate"/>
      </w:r>
      <w:r w:rsidR="00906DA3">
        <w:t>150</w:t>
      </w:r>
      <w:r>
        <w:fldChar w:fldCharType="end"/>
      </w:r>
    </w:p>
    <w:p w:rsidR="00AA7E0E" w:rsidRDefault="00AA7E0E">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_Toc57732227 \h </w:instrText>
      </w:r>
      <w:r>
        <w:fldChar w:fldCharType="separate"/>
      </w:r>
      <w:r w:rsidR="00906DA3">
        <w:t>150</w:t>
      </w:r>
      <w:r>
        <w:fldChar w:fldCharType="end"/>
      </w:r>
    </w:p>
    <w:p w:rsidR="00AA7E0E" w:rsidRDefault="00AA7E0E">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_Toc57732228 \h </w:instrText>
      </w:r>
      <w:r>
        <w:fldChar w:fldCharType="separate"/>
      </w:r>
      <w:r w:rsidR="00906DA3">
        <w:t>150</w:t>
      </w:r>
      <w:r>
        <w:fldChar w:fldCharType="end"/>
      </w:r>
    </w:p>
    <w:p w:rsidR="00AA7E0E" w:rsidRDefault="00AA7E0E">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_Toc57732229 \h </w:instrText>
      </w:r>
      <w:r>
        <w:fldChar w:fldCharType="separate"/>
      </w:r>
      <w:r w:rsidR="00906DA3">
        <w:t>150</w:t>
      </w:r>
      <w:r>
        <w:fldChar w:fldCharType="end"/>
      </w:r>
    </w:p>
    <w:p w:rsidR="00AA7E0E" w:rsidRDefault="00AA7E0E">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_Toc57732230 \h </w:instrText>
      </w:r>
      <w:r>
        <w:fldChar w:fldCharType="separate"/>
      </w:r>
      <w:r w:rsidR="00906DA3">
        <w:t>151</w:t>
      </w:r>
      <w:r>
        <w:fldChar w:fldCharType="end"/>
      </w:r>
    </w:p>
    <w:p w:rsidR="00AA7E0E" w:rsidRDefault="00AA7E0E">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_Toc57732231 \h </w:instrText>
      </w:r>
      <w:r>
        <w:fldChar w:fldCharType="separate"/>
      </w:r>
      <w:r w:rsidR="00906DA3">
        <w:t>151</w:t>
      </w:r>
      <w:r>
        <w:fldChar w:fldCharType="end"/>
      </w:r>
    </w:p>
    <w:p w:rsidR="00AA7E0E" w:rsidRDefault="00AA7E0E">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_Toc57732232 \h </w:instrText>
      </w:r>
      <w:r>
        <w:fldChar w:fldCharType="separate"/>
      </w:r>
      <w:r w:rsidR="00906DA3">
        <w:t>151</w:t>
      </w:r>
      <w:r>
        <w:fldChar w:fldCharType="end"/>
      </w:r>
    </w:p>
    <w:p w:rsidR="00AA7E0E" w:rsidRDefault="00AA7E0E">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_Toc57732233 \h </w:instrText>
      </w:r>
      <w:r>
        <w:fldChar w:fldCharType="separate"/>
      </w:r>
      <w:r w:rsidR="00906DA3">
        <w:t>152</w:t>
      </w:r>
      <w:r>
        <w:fldChar w:fldCharType="end"/>
      </w:r>
    </w:p>
    <w:p w:rsidR="00AA7E0E" w:rsidRDefault="00AA7E0E">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_Toc57732234 \h </w:instrText>
      </w:r>
      <w:r>
        <w:fldChar w:fldCharType="separate"/>
      </w:r>
      <w:r w:rsidR="00906DA3">
        <w:t>152</w:t>
      </w:r>
      <w:r>
        <w:fldChar w:fldCharType="end"/>
      </w:r>
    </w:p>
    <w:p w:rsidR="00AA7E0E" w:rsidRDefault="00AA7E0E">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_Toc57732235 \h </w:instrText>
      </w:r>
      <w:r>
        <w:fldChar w:fldCharType="separate"/>
      </w:r>
      <w:r w:rsidR="00906DA3">
        <w:t>153</w:t>
      </w:r>
      <w:r>
        <w:fldChar w:fldCharType="end"/>
      </w:r>
    </w:p>
    <w:p w:rsidR="00AA7E0E" w:rsidRDefault="00AA7E0E">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sidRPr="00CD4825">
        <w:rPr>
          <w:i/>
          <w:iCs/>
        </w:rPr>
        <w:t>Road Traffic Legislation Amendment Act 2012</w:t>
      </w:r>
    </w:p>
    <w:p w:rsidR="00AA7E0E" w:rsidRDefault="00AA7E0E">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_Toc57732237 \h </w:instrText>
      </w:r>
      <w:r>
        <w:fldChar w:fldCharType="separate"/>
      </w:r>
      <w:r w:rsidR="00906DA3">
        <w:t>153</w:t>
      </w:r>
      <w:r>
        <w:fldChar w:fldCharType="end"/>
      </w:r>
    </w:p>
    <w:p w:rsidR="00AA7E0E" w:rsidRDefault="00AA7E0E">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sidRPr="00CD4825">
        <w:rPr>
          <w:i/>
        </w:rPr>
        <w:t>Road Traffic Legislation Amendment Act 2016</w:t>
      </w:r>
    </w:p>
    <w:p w:rsidR="00AA7E0E" w:rsidRDefault="00AA7E0E">
      <w:pPr>
        <w:pStyle w:val="TOC8"/>
        <w:rPr>
          <w:rFonts w:asciiTheme="minorHAnsi" w:eastAsiaTheme="minorEastAsia" w:hAnsiTheme="minorHAnsi" w:cstheme="minorBidi"/>
          <w:szCs w:val="22"/>
        </w:rPr>
      </w:pPr>
      <w:r>
        <w:t>166.</w:t>
      </w:r>
      <w:r>
        <w:tab/>
        <w:t>Terms used</w:t>
      </w:r>
      <w:r>
        <w:tab/>
      </w:r>
      <w:r>
        <w:fldChar w:fldCharType="begin"/>
      </w:r>
      <w:r>
        <w:instrText xml:space="preserve"> PAGEREF _Toc57732239 \h </w:instrText>
      </w:r>
      <w:r>
        <w:fldChar w:fldCharType="separate"/>
      </w:r>
      <w:r w:rsidR="00906DA3">
        <w:t>153</w:t>
      </w:r>
      <w:r>
        <w:fldChar w:fldCharType="end"/>
      </w:r>
    </w:p>
    <w:p w:rsidR="00AA7E0E" w:rsidRDefault="00AA7E0E">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_Toc57732240 \h </w:instrText>
      </w:r>
      <w:r>
        <w:fldChar w:fldCharType="separate"/>
      </w:r>
      <w:r w:rsidR="00906DA3">
        <w:t>154</w:t>
      </w:r>
      <w:r>
        <w:fldChar w:fldCharType="end"/>
      </w:r>
    </w:p>
    <w:p w:rsidR="00AA7E0E" w:rsidRDefault="00AA7E0E">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_Toc57732241 \h </w:instrText>
      </w:r>
      <w:r>
        <w:fldChar w:fldCharType="separate"/>
      </w:r>
      <w:r w:rsidR="00906DA3">
        <w:t>154</w:t>
      </w:r>
      <w:r>
        <w:fldChar w:fldCharType="end"/>
      </w:r>
    </w:p>
    <w:p w:rsidR="00AA7E0E" w:rsidRDefault="00AA7E0E">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_Toc57732242 \h </w:instrText>
      </w:r>
      <w:r>
        <w:fldChar w:fldCharType="separate"/>
      </w:r>
      <w:r w:rsidR="00906DA3">
        <w:t>154</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Notes</w:t>
      </w:r>
    </w:p>
    <w:p w:rsidR="00AA7E0E" w:rsidRDefault="00AA7E0E" w:rsidP="00AA7E0E">
      <w:pPr>
        <w:pStyle w:val="TOC8"/>
        <w:rPr>
          <w:rFonts w:asciiTheme="minorHAnsi" w:eastAsiaTheme="minorEastAsia" w:hAnsiTheme="minorHAnsi" w:cstheme="minorBidi"/>
          <w:szCs w:val="22"/>
        </w:rPr>
      </w:pPr>
      <w:r>
        <w:tab/>
        <w:t>Compilation table</w:t>
      </w:r>
      <w:r>
        <w:tab/>
      </w:r>
      <w:r>
        <w:fldChar w:fldCharType="begin"/>
      </w:r>
      <w:r>
        <w:instrText xml:space="preserve"> PAGEREF _Toc57732244 \h </w:instrText>
      </w:r>
      <w:r>
        <w:fldChar w:fldCharType="separate"/>
      </w:r>
      <w:r w:rsidR="00906DA3">
        <w:t>156</w:t>
      </w:r>
      <w:r>
        <w:fldChar w:fldCharType="end"/>
      </w:r>
    </w:p>
    <w:p w:rsidR="00AA7E0E" w:rsidRDefault="00AA7E0E" w:rsidP="00AA7E0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_Toc57732245 \h </w:instrText>
      </w:r>
      <w:r>
        <w:fldChar w:fldCharType="separate"/>
      </w:r>
      <w:r w:rsidR="00906DA3">
        <w:t>158</w:t>
      </w:r>
      <w:r>
        <w:fldChar w:fldCharType="end"/>
      </w:r>
    </w:p>
    <w:p w:rsidR="00AA7E0E" w:rsidRDefault="00AA7E0E">
      <w:pPr>
        <w:pStyle w:val="TOC2"/>
        <w:tabs>
          <w:tab w:val="right" w:leader="dot" w:pos="7077"/>
        </w:tabs>
        <w:rPr>
          <w:rFonts w:asciiTheme="minorHAnsi" w:eastAsiaTheme="minorEastAsia" w:hAnsiTheme="minorHAnsi" w:cstheme="minorBidi"/>
          <w:b w:val="0"/>
          <w:sz w:val="22"/>
          <w:szCs w:val="22"/>
        </w:rPr>
      </w:pPr>
      <w:r>
        <w:t>Defined terms</w:t>
      </w:r>
    </w:p>
    <w:p w:rsidR="00671C52" w:rsidRDefault="001205D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71C52" w:rsidRDefault="00671C52">
      <w:pPr>
        <w:pStyle w:val="NoteHeading"/>
        <w:sectPr w:rsidR="00671C5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671C52" w:rsidRDefault="001205D6">
      <w:pPr>
        <w:pStyle w:val="WA"/>
      </w:pPr>
      <w:r>
        <w:t>Western Australia</w:t>
      </w:r>
    </w:p>
    <w:p w:rsidR="00671C52" w:rsidRDefault="001205D6">
      <w:pPr>
        <w:pStyle w:val="NameofActReg"/>
        <w:suppressLineNumbers/>
      </w:pPr>
      <w:r>
        <w:t>Road Traffic (Administration) Act 2008</w:t>
      </w:r>
    </w:p>
    <w:p w:rsidR="00671C52" w:rsidRDefault="001205D6">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rsidR="00671C52" w:rsidRDefault="001205D6">
      <w:pPr>
        <w:pStyle w:val="Footnotelongtitle"/>
      </w:pPr>
      <w:r>
        <w:tab/>
        <w:t>[Long title amended: No. 8 of 2012 s. 207.]</w:t>
      </w:r>
    </w:p>
    <w:p w:rsidR="00671C52" w:rsidRDefault="001205D6">
      <w:pPr>
        <w:pStyle w:val="Heading2"/>
      </w:pPr>
      <w:bookmarkStart w:id="3" w:name="_Toc57623692"/>
      <w:bookmarkStart w:id="4" w:name="_Toc57626305"/>
      <w:bookmarkStart w:id="5" w:name="_Toc57639242"/>
      <w:bookmarkStart w:id="6" w:name="_Toc57730146"/>
      <w:bookmarkStart w:id="7" w:name="_Toc57731774"/>
      <w:bookmarkStart w:id="8" w:name="_Toc57732016"/>
      <w:r>
        <w:rPr>
          <w:rStyle w:val="CharPartNo"/>
        </w:rPr>
        <w:t>Part 1</w:t>
      </w:r>
      <w:r>
        <w:t> — </w:t>
      </w:r>
      <w:r>
        <w:rPr>
          <w:rStyle w:val="CharPartText"/>
        </w:rPr>
        <w:t>Preliminary</w:t>
      </w:r>
      <w:bookmarkEnd w:id="3"/>
      <w:bookmarkEnd w:id="4"/>
      <w:bookmarkEnd w:id="5"/>
      <w:bookmarkEnd w:id="6"/>
      <w:bookmarkEnd w:id="7"/>
      <w:bookmarkEnd w:id="8"/>
    </w:p>
    <w:p w:rsidR="00671C52" w:rsidRDefault="001205D6">
      <w:pPr>
        <w:pStyle w:val="Heading3"/>
      </w:pPr>
      <w:bookmarkStart w:id="9" w:name="_Toc57623693"/>
      <w:bookmarkStart w:id="10" w:name="_Toc57626306"/>
      <w:bookmarkStart w:id="11" w:name="_Toc57639243"/>
      <w:bookmarkStart w:id="12" w:name="_Toc57730147"/>
      <w:bookmarkStart w:id="13" w:name="_Toc57731775"/>
      <w:bookmarkStart w:id="14" w:name="_Toc57732017"/>
      <w:r>
        <w:rPr>
          <w:rStyle w:val="CharDivNo"/>
        </w:rPr>
        <w:t>Division 1</w:t>
      </w:r>
      <w:r>
        <w:t> — </w:t>
      </w:r>
      <w:r>
        <w:rPr>
          <w:rStyle w:val="CharDivText"/>
        </w:rPr>
        <w:t>General</w:t>
      </w:r>
      <w:bookmarkEnd w:id="9"/>
      <w:bookmarkEnd w:id="10"/>
      <w:bookmarkEnd w:id="11"/>
      <w:bookmarkEnd w:id="12"/>
      <w:bookmarkEnd w:id="13"/>
      <w:bookmarkEnd w:id="14"/>
    </w:p>
    <w:p w:rsidR="00671C52" w:rsidRDefault="001205D6">
      <w:pPr>
        <w:pStyle w:val="Heading5"/>
      </w:pPr>
      <w:bookmarkStart w:id="15" w:name="_Toc57732018"/>
      <w:r>
        <w:rPr>
          <w:rStyle w:val="CharSectno"/>
        </w:rPr>
        <w:t>1</w:t>
      </w:r>
      <w:r>
        <w:t>.</w:t>
      </w:r>
      <w:r>
        <w:tab/>
      </w:r>
      <w:r>
        <w:rPr>
          <w:snapToGrid w:val="0"/>
        </w:rPr>
        <w:t>Short title</w:t>
      </w:r>
      <w:bookmarkEnd w:id="15"/>
    </w:p>
    <w:p w:rsidR="00671C52" w:rsidRDefault="001205D6">
      <w:pPr>
        <w:pStyle w:val="Subsection"/>
      </w:pPr>
      <w:r>
        <w:tab/>
      </w:r>
      <w:r>
        <w:tab/>
        <w:t>This</w:t>
      </w:r>
      <w:r>
        <w:rPr>
          <w:snapToGrid w:val="0"/>
        </w:rPr>
        <w:t xml:space="preserve"> is the</w:t>
      </w:r>
      <w:r>
        <w:rPr>
          <w:i/>
          <w:snapToGrid w:val="0"/>
        </w:rPr>
        <w:t xml:space="preserve"> Road Traffic (Administration) Act 2008</w:t>
      </w:r>
      <w:r>
        <w:rPr>
          <w:snapToGrid w:val="0"/>
        </w:rPr>
        <w:t>.</w:t>
      </w:r>
    </w:p>
    <w:p w:rsidR="00671C52" w:rsidRDefault="001205D6">
      <w:pPr>
        <w:pStyle w:val="Heading5"/>
      </w:pPr>
      <w:bookmarkStart w:id="16" w:name="_Toc57732019"/>
      <w:r>
        <w:rPr>
          <w:rStyle w:val="CharSectno"/>
        </w:rPr>
        <w:t>2</w:t>
      </w:r>
      <w:r>
        <w:rPr>
          <w:snapToGrid w:val="0"/>
        </w:rPr>
        <w:t>.</w:t>
      </w:r>
      <w:r>
        <w:rPr>
          <w:snapToGrid w:val="0"/>
        </w:rPr>
        <w:tab/>
      </w:r>
      <w:r>
        <w:t>Commencement</w:t>
      </w:r>
      <w:bookmarkEnd w:id="16"/>
    </w:p>
    <w:p w:rsidR="00671C52" w:rsidRDefault="001205D6">
      <w:pPr>
        <w:pStyle w:val="Subsection"/>
        <w:rPr>
          <w:spacing w:val="-2"/>
        </w:rPr>
      </w:pPr>
      <w:r>
        <w:tab/>
      </w:r>
      <w:r>
        <w:tab/>
        <w:t xml:space="preserve">This Act </w:t>
      </w:r>
      <w:r>
        <w:rPr>
          <w:spacing w:val="-2"/>
        </w:rPr>
        <w:t>comes into operation as follows:</w:t>
      </w:r>
    </w:p>
    <w:p w:rsidR="00671C52" w:rsidRDefault="001205D6">
      <w:pPr>
        <w:pStyle w:val="Indenta"/>
      </w:pPr>
      <w:r>
        <w:tab/>
        <w:t>(a)</w:t>
      </w:r>
      <w:r>
        <w:tab/>
        <w:t>sections 1 and 2 — on the day on which this Act receives the Royal Assent;</w:t>
      </w:r>
    </w:p>
    <w:p w:rsidR="00671C52" w:rsidRDefault="001205D6">
      <w:pPr>
        <w:pStyle w:val="Indenta"/>
      </w:pPr>
      <w:r>
        <w:tab/>
        <w:t>(b)</w:t>
      </w:r>
      <w:r>
        <w:tab/>
        <w:t>the rest of the Act — on a day fixed by proclamation.</w:t>
      </w:r>
    </w:p>
    <w:p w:rsidR="00671C52" w:rsidRDefault="001205D6">
      <w:pPr>
        <w:pStyle w:val="Heading5"/>
      </w:pPr>
      <w:bookmarkStart w:id="17" w:name="_Toc57732020"/>
      <w:r>
        <w:rPr>
          <w:rStyle w:val="CharSectno"/>
        </w:rPr>
        <w:t>3</w:t>
      </w:r>
      <w:r>
        <w:t>.</w:t>
      </w:r>
      <w:r>
        <w:tab/>
        <w:t>Crown bound</w:t>
      </w:r>
      <w:bookmarkEnd w:id="17"/>
    </w:p>
    <w:p w:rsidR="00671C52" w:rsidRDefault="001205D6">
      <w:pPr>
        <w:pStyle w:val="Subsection"/>
      </w:pPr>
      <w:r>
        <w:tab/>
        <w:t>(1)</w:t>
      </w:r>
      <w:r>
        <w:tab/>
        <w:t>Each of the road laws binds the Crown in right of the State and, so far as the legislative power of the Parliament of the State permits, the Crown in all its other capacities.</w:t>
      </w:r>
    </w:p>
    <w:p w:rsidR="00671C52" w:rsidRDefault="001205D6">
      <w:pPr>
        <w:pStyle w:val="Subsection"/>
        <w:rPr>
          <w:snapToGrid w:val="0"/>
        </w:rPr>
      </w:pPr>
      <w:r>
        <w:tab/>
        <w:t>(2)</w:t>
      </w:r>
      <w:r>
        <w:tab/>
        <w:t xml:space="preserve">Despite subsection (1), the road laws </w:t>
      </w:r>
      <w:r>
        <w:rPr>
          <w:snapToGrid w:val="0"/>
        </w:rPr>
        <w:t xml:space="preserve">do not apply to — </w:t>
      </w:r>
    </w:p>
    <w:p w:rsidR="00671C52" w:rsidRDefault="001205D6">
      <w:pPr>
        <w:pStyle w:val="Indenta"/>
        <w:rPr>
          <w:snapToGrid w:val="0"/>
        </w:rPr>
      </w:pPr>
      <w:r>
        <w:rPr>
          <w:snapToGrid w:val="0"/>
        </w:rPr>
        <w:tab/>
        <w:t>(a)</w:t>
      </w:r>
      <w:r>
        <w:rPr>
          <w:snapToGrid w:val="0"/>
        </w:rPr>
        <w:tab/>
        <w:t xml:space="preserve">a vehicle — </w:t>
      </w:r>
    </w:p>
    <w:p w:rsidR="00671C52" w:rsidRDefault="001205D6">
      <w:pPr>
        <w:pStyle w:val="Indenti"/>
        <w:rPr>
          <w:snapToGrid w:val="0"/>
        </w:rPr>
      </w:pPr>
      <w:r>
        <w:rPr>
          <w:snapToGrid w:val="0"/>
        </w:rPr>
        <w:tab/>
        <w:t>(i)</w:t>
      </w:r>
      <w:r>
        <w:rPr>
          <w:snapToGrid w:val="0"/>
        </w:rPr>
        <w:tab/>
        <w:t>for the personal use of the Governor; and</w:t>
      </w:r>
    </w:p>
    <w:p w:rsidR="00671C52" w:rsidRDefault="001205D6">
      <w:pPr>
        <w:pStyle w:val="Indenti"/>
        <w:rPr>
          <w:snapToGrid w:val="0"/>
        </w:rPr>
      </w:pPr>
      <w:r>
        <w:rPr>
          <w:snapToGrid w:val="0"/>
        </w:rPr>
        <w:tab/>
        <w:t>(ii)</w:t>
      </w:r>
      <w:r>
        <w:rPr>
          <w:snapToGrid w:val="0"/>
        </w:rPr>
        <w:tab/>
        <w:t>the use of which is authorised by the Governor;</w:t>
      </w:r>
    </w:p>
    <w:p w:rsidR="00671C52" w:rsidRDefault="001205D6">
      <w:pPr>
        <w:pStyle w:val="Indenta"/>
        <w:rPr>
          <w:snapToGrid w:val="0"/>
        </w:rPr>
      </w:pPr>
      <w:r>
        <w:rPr>
          <w:snapToGrid w:val="0"/>
        </w:rPr>
        <w:tab/>
      </w:r>
      <w:r>
        <w:rPr>
          <w:snapToGrid w:val="0"/>
        </w:rPr>
        <w:tab/>
        <w:t xml:space="preserve">or </w:t>
      </w:r>
    </w:p>
    <w:p w:rsidR="00671C52" w:rsidRDefault="001205D6">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rsidR="00671C52" w:rsidRDefault="001205D6">
      <w:pPr>
        <w:pStyle w:val="Heading3"/>
      </w:pPr>
      <w:bookmarkStart w:id="18" w:name="_Toc57623697"/>
      <w:bookmarkStart w:id="19" w:name="_Toc57626310"/>
      <w:bookmarkStart w:id="20" w:name="_Toc57639247"/>
      <w:bookmarkStart w:id="21" w:name="_Toc57730151"/>
      <w:bookmarkStart w:id="22" w:name="_Toc57731779"/>
      <w:bookmarkStart w:id="23" w:name="_Toc57732021"/>
      <w:r>
        <w:rPr>
          <w:rStyle w:val="CharDivNo"/>
        </w:rPr>
        <w:t>Division 2</w:t>
      </w:r>
      <w:r>
        <w:t> — </w:t>
      </w:r>
      <w:r>
        <w:rPr>
          <w:rStyle w:val="CharDivText"/>
        </w:rPr>
        <w:t>Terms used in road laws</w:t>
      </w:r>
      <w:bookmarkEnd w:id="18"/>
      <w:bookmarkEnd w:id="19"/>
      <w:bookmarkEnd w:id="20"/>
      <w:bookmarkEnd w:id="21"/>
      <w:bookmarkEnd w:id="22"/>
      <w:bookmarkEnd w:id="23"/>
    </w:p>
    <w:p w:rsidR="00671C52" w:rsidRDefault="001205D6">
      <w:pPr>
        <w:pStyle w:val="Heading5"/>
      </w:pPr>
      <w:bookmarkStart w:id="24" w:name="_Toc57732022"/>
      <w:r>
        <w:rPr>
          <w:rStyle w:val="CharSectno"/>
        </w:rPr>
        <w:t>4</w:t>
      </w:r>
      <w:r>
        <w:t>.</w:t>
      </w:r>
      <w:r>
        <w:tab/>
        <w:t>Terms used in road laws</w:t>
      </w:r>
      <w:bookmarkEnd w:id="24"/>
    </w:p>
    <w:p w:rsidR="00671C52" w:rsidRDefault="001205D6">
      <w:pPr>
        <w:pStyle w:val="Subsection"/>
      </w:pPr>
      <w:r>
        <w:tab/>
      </w:r>
      <w:r>
        <w:tab/>
        <w:t xml:space="preserve">In a road law, unless the contrary intention appears — </w:t>
      </w:r>
    </w:p>
    <w:p w:rsidR="00671C52" w:rsidRDefault="001205D6">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rsidR="00671C52" w:rsidRDefault="001205D6">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rsidR="00671C52" w:rsidRDefault="001205D6">
      <w:pPr>
        <w:pStyle w:val="Defstart"/>
        <w:rPr>
          <w:szCs w:val="23"/>
        </w:rPr>
      </w:pPr>
      <w:r>
        <w:rPr>
          <w:b/>
        </w:rPr>
        <w:tab/>
      </w:r>
      <w:r>
        <w:rPr>
          <w:rStyle w:val="CharDefText"/>
        </w:rPr>
        <w:t>Australian police officer</w:t>
      </w:r>
      <w:r>
        <w:t xml:space="preserve"> </w:t>
      </w:r>
      <w:r>
        <w:rPr>
          <w:szCs w:val="23"/>
        </w:rPr>
        <w:t xml:space="preserve">means — </w:t>
      </w:r>
    </w:p>
    <w:p w:rsidR="00671C52" w:rsidRDefault="001205D6">
      <w:pPr>
        <w:pStyle w:val="Defpara"/>
      </w:pPr>
      <w:r>
        <w:tab/>
        <w:t>(a)</w:t>
      </w:r>
      <w:r>
        <w:tab/>
        <w:t>a police officer; or</w:t>
      </w:r>
    </w:p>
    <w:p w:rsidR="00671C52" w:rsidRDefault="001205D6">
      <w:pPr>
        <w:pStyle w:val="Defpara"/>
        <w:rPr>
          <w:szCs w:val="23"/>
        </w:rPr>
      </w:pPr>
      <w:r>
        <w:tab/>
        <w:t>(b)</w:t>
      </w:r>
      <w:r>
        <w:tab/>
        <w:t xml:space="preserve">a member of the police force </w:t>
      </w:r>
      <w:r>
        <w:rPr>
          <w:szCs w:val="23"/>
        </w:rPr>
        <w:t>of another jurisdiction;</w:t>
      </w:r>
    </w:p>
    <w:p w:rsidR="00671C52" w:rsidRDefault="001205D6">
      <w:pPr>
        <w:pStyle w:val="Defstart"/>
      </w:pPr>
      <w:r>
        <w:rPr>
          <w:b/>
        </w:rPr>
        <w:tab/>
      </w:r>
      <w:r>
        <w:rPr>
          <w:rStyle w:val="CharDefText"/>
        </w:rPr>
        <w:t>axle</w:t>
      </w:r>
      <w:r>
        <w:t xml:space="preserve"> means one or more shafts, positioned in a line across a vehicle, on which one or more wheels intended to support the vehicle turn;</w:t>
      </w:r>
    </w:p>
    <w:p w:rsidR="00671C52" w:rsidRDefault="001205D6">
      <w:pPr>
        <w:pStyle w:val="Defstart"/>
      </w:pPr>
      <w:r>
        <w:rPr>
          <w:b/>
        </w:rPr>
        <w:tab/>
      </w:r>
      <w:r>
        <w:rPr>
          <w:rStyle w:val="CharDefText"/>
        </w:rPr>
        <w:t>axle group</w:t>
      </w:r>
      <w:r>
        <w:t xml:space="preserve"> means — </w:t>
      </w:r>
    </w:p>
    <w:p w:rsidR="00671C52" w:rsidRDefault="001205D6">
      <w:pPr>
        <w:pStyle w:val="Defpara"/>
      </w:pPr>
      <w:r>
        <w:tab/>
        <w:t>(a)</w:t>
      </w:r>
      <w:r>
        <w:tab/>
        <w:t>a single axle group, namely a group of at least 2 axles in which the horizontal distance between the centres of the outermost axles is under 1 m; or</w:t>
      </w:r>
    </w:p>
    <w:p w:rsidR="00671C52" w:rsidRDefault="001205D6">
      <w:pPr>
        <w:pStyle w:val="Defpara"/>
      </w:pPr>
      <w:r>
        <w:tab/>
        <w:t>(b)</w:t>
      </w:r>
      <w:r>
        <w:tab/>
        <w:t>a tandem axle group, namely a group of at least 2 axles in which the horizontal distance between the centres of the outermost axles is at least 1 m, but not over 2 m; or</w:t>
      </w:r>
    </w:p>
    <w:p w:rsidR="00671C52" w:rsidRDefault="001205D6">
      <w:pPr>
        <w:pStyle w:val="Defpara"/>
      </w:pPr>
      <w:r>
        <w:tab/>
        <w:t>(c)</w:t>
      </w:r>
      <w:r>
        <w:tab/>
        <w:t>a twinsteer axle group, namely a group of 2 axles —</w:t>
      </w:r>
    </w:p>
    <w:p w:rsidR="00671C52" w:rsidRDefault="001205D6">
      <w:pPr>
        <w:pStyle w:val="Defsubpara"/>
      </w:pPr>
      <w:r>
        <w:tab/>
        <w:t>(i)</w:t>
      </w:r>
      <w:r>
        <w:tab/>
        <w:t>with single tyres; and</w:t>
      </w:r>
    </w:p>
    <w:p w:rsidR="00671C52" w:rsidRDefault="001205D6">
      <w:pPr>
        <w:pStyle w:val="Defsubpara"/>
      </w:pPr>
      <w:r>
        <w:tab/>
        <w:t>(ii)</w:t>
      </w:r>
      <w:r>
        <w:tab/>
        <w:t>fitted to a motor vehicle and connected to the same steering mechanism; and</w:t>
      </w:r>
    </w:p>
    <w:p w:rsidR="00671C52" w:rsidRDefault="001205D6">
      <w:pPr>
        <w:pStyle w:val="Defsubpara"/>
      </w:pPr>
      <w:r>
        <w:tab/>
        <w:t>(iii)</w:t>
      </w:r>
      <w:r>
        <w:tab/>
        <w:t>the horizontal distance between the centres of which is at least 1 m, but not over 2 m;</w:t>
      </w:r>
    </w:p>
    <w:p w:rsidR="00671C52" w:rsidRDefault="001205D6">
      <w:pPr>
        <w:pStyle w:val="Defpara"/>
      </w:pPr>
      <w:r>
        <w:tab/>
      </w:r>
      <w:r>
        <w:tab/>
        <w:t>or</w:t>
      </w:r>
    </w:p>
    <w:p w:rsidR="00671C52" w:rsidRDefault="001205D6">
      <w:pPr>
        <w:pStyle w:val="Defpara"/>
      </w:pPr>
      <w:r>
        <w:tab/>
        <w:t>(d)</w:t>
      </w:r>
      <w:r>
        <w:tab/>
        <w:t>a tri</w:t>
      </w:r>
      <w:r>
        <w:noBreakHyphen/>
        <w:t>axle group, namely a group of at least 3 axles in which the horizontal distance between the centres of the outermost axles is over 2 m, but not over 3.2 m; or</w:t>
      </w:r>
    </w:p>
    <w:p w:rsidR="00671C52" w:rsidRDefault="001205D6">
      <w:pPr>
        <w:pStyle w:val="Defpara"/>
        <w:rPr>
          <w:szCs w:val="23"/>
        </w:rPr>
      </w:pPr>
      <w:r>
        <w:tab/>
        <w:t>(e)</w:t>
      </w:r>
      <w:r>
        <w:tab/>
        <w:t>a quad</w:t>
      </w:r>
      <w:r>
        <w:noBreakHyphen/>
        <w:t>axle group, namely a group of 4 axles in which the horizontal distance between the centres of the outermost axles is over 3.2 m, but not over 4.9 m;</w:t>
      </w:r>
    </w:p>
    <w:p w:rsidR="00671C52" w:rsidRDefault="001205D6">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rsidR="00671C52" w:rsidRDefault="001205D6">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rsidR="00671C52" w:rsidRDefault="001205D6">
      <w:pPr>
        <w:pStyle w:val="Defstart"/>
      </w:pPr>
      <w:r>
        <w:tab/>
      </w:r>
      <w:r>
        <w:rPr>
          <w:rStyle w:val="CharDefText"/>
        </w:rPr>
        <w:t>CEO</w:t>
      </w:r>
      <w:r>
        <w:t xml:space="preserve"> means the chief executive officer of the department of the Public Service principally assisting in the administration of this Act;</w:t>
      </w:r>
    </w:p>
    <w:p w:rsidR="00671C52" w:rsidRDefault="001205D6">
      <w:pPr>
        <w:pStyle w:val="Defstart"/>
      </w:pPr>
      <w:r>
        <w:rPr>
          <w:b/>
        </w:rPr>
        <w:tab/>
      </w:r>
      <w:r>
        <w:rPr>
          <w:rStyle w:val="CharDefText"/>
        </w:rPr>
        <w:t>co</w:t>
      </w:r>
      <w:r>
        <w:rPr>
          <w:rStyle w:val="CharDefText"/>
        </w:rPr>
        <w:noBreakHyphen/>
        <w:t>driver</w:t>
      </w:r>
      <w:r>
        <w:t xml:space="preserve"> has the meaning given to that term in section 28;</w:t>
      </w:r>
    </w:p>
    <w:p w:rsidR="00671C52" w:rsidRDefault="001205D6">
      <w:pPr>
        <w:pStyle w:val="Defstart"/>
      </w:pPr>
      <w:r>
        <w:rPr>
          <w:b/>
        </w:rPr>
        <w:tab/>
      </w:r>
      <w:r>
        <w:rPr>
          <w:rStyle w:val="CharDefText"/>
        </w:rPr>
        <w:t>condition</w:t>
      </w:r>
      <w:r>
        <w:t xml:space="preserve"> includes a limitation or restriction;</w:t>
      </w:r>
    </w:p>
    <w:p w:rsidR="00671C52" w:rsidRDefault="001205D6">
      <w:pPr>
        <w:pStyle w:val="Defstart"/>
      </w:pPr>
      <w:r>
        <w:rPr>
          <w:b/>
        </w:rPr>
        <w:tab/>
      </w:r>
      <w:r>
        <w:rPr>
          <w:rStyle w:val="CharDefText"/>
        </w:rPr>
        <w:t>corresponding</w:t>
      </w:r>
      <w:r>
        <w:rPr>
          <w:bCs/>
        </w:rPr>
        <w:t>, in relation to the law of another jurisdiction and a law of this State, includes</w:t>
      </w:r>
      <w:r>
        <w:t xml:space="preserve"> — </w:t>
      </w:r>
    </w:p>
    <w:p w:rsidR="00671C52" w:rsidRDefault="001205D6">
      <w:pPr>
        <w:pStyle w:val="Defpara"/>
        <w:rPr>
          <w:szCs w:val="23"/>
        </w:rPr>
      </w:pPr>
      <w:r>
        <w:tab/>
        <w:t>(a)</w:t>
      </w:r>
      <w:r>
        <w:tab/>
        <w:t xml:space="preserve">a law of the other jurisdiction that substantially </w:t>
      </w:r>
      <w:r>
        <w:rPr>
          <w:szCs w:val="23"/>
        </w:rPr>
        <w:t>corresponds to the law of this State; and</w:t>
      </w:r>
    </w:p>
    <w:p w:rsidR="00671C52" w:rsidRDefault="001205D6">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rsidR="00671C52" w:rsidRDefault="001205D6">
      <w:pPr>
        <w:pStyle w:val="Defstart"/>
      </w:pPr>
      <w:r>
        <w:rPr>
          <w:b/>
        </w:rPr>
        <w:tab/>
      </w:r>
      <w:r>
        <w:rPr>
          <w:rStyle w:val="CharDefText"/>
        </w:rPr>
        <w:t>corresponding authority</w:t>
      </w:r>
      <w:r>
        <w:t xml:space="preserve"> means — </w:t>
      </w:r>
    </w:p>
    <w:p w:rsidR="00671C52" w:rsidRDefault="001205D6">
      <w:pPr>
        <w:pStyle w:val="Defpara"/>
        <w:rPr>
          <w:szCs w:val="23"/>
        </w:rPr>
      </w:pPr>
      <w:r>
        <w:tab/>
        <w:t>(a)</w:t>
      </w:r>
      <w:r>
        <w:tab/>
        <w:t>a person whose functions under the law of another jurisdiction correspond or substantially correspond to any function of the CEO under a road law</w:t>
      </w:r>
      <w:r>
        <w:rPr>
          <w:szCs w:val="23"/>
        </w:rPr>
        <w:t>; or</w:t>
      </w:r>
    </w:p>
    <w:p w:rsidR="00671C52" w:rsidRDefault="001205D6">
      <w:pPr>
        <w:pStyle w:val="Defpara"/>
        <w:rPr>
          <w:szCs w:val="23"/>
        </w:rPr>
      </w:pPr>
      <w:r>
        <w:tab/>
        <w:t>(b)</w:t>
      </w:r>
      <w:r>
        <w:tab/>
        <w:t>a person prescribed by the regulations as the corresponding a</w:t>
      </w:r>
      <w:r>
        <w:rPr>
          <w:szCs w:val="23"/>
        </w:rPr>
        <w:t>uthority for another jurisdiction for the purposes of a road law;</w:t>
      </w:r>
    </w:p>
    <w:p w:rsidR="00671C52" w:rsidRDefault="001205D6">
      <w:pPr>
        <w:pStyle w:val="Defstart"/>
      </w:pPr>
      <w:r>
        <w:tab/>
      </w:r>
      <w:r>
        <w:rPr>
          <w:rStyle w:val="CharDefText"/>
        </w:rPr>
        <w:t>demerit points information</w:t>
      </w:r>
      <w:r>
        <w:t xml:space="preserve"> means information contained in the demerit points register;</w:t>
      </w:r>
    </w:p>
    <w:p w:rsidR="00671C52" w:rsidRDefault="001205D6">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rsidR="00671C52" w:rsidRDefault="001205D6">
      <w:pPr>
        <w:pStyle w:val="Defstart"/>
      </w:pPr>
      <w:r>
        <w:tab/>
      </w:r>
      <w:r>
        <w:rPr>
          <w:rStyle w:val="CharDefText"/>
        </w:rPr>
        <w:t>disclose</w:t>
      </w:r>
      <w:r>
        <w:t xml:space="preserve"> includes to provide, to release and to give access to;</w:t>
      </w:r>
    </w:p>
    <w:p w:rsidR="00671C52" w:rsidRDefault="001205D6">
      <w:pPr>
        <w:pStyle w:val="Defstart"/>
      </w:pPr>
      <w:r>
        <w:rPr>
          <w:b/>
        </w:rPr>
        <w:tab/>
      </w:r>
      <w:r>
        <w:rPr>
          <w:rStyle w:val="CharDefText"/>
        </w:rPr>
        <w:t>district</w:t>
      </w:r>
      <w:r>
        <w:t xml:space="preserve"> means a district under the </w:t>
      </w:r>
      <w:r>
        <w:rPr>
          <w:i/>
        </w:rPr>
        <w:t>Local Government Act 1995</w:t>
      </w:r>
      <w:r>
        <w:t>;</w:t>
      </w:r>
    </w:p>
    <w:p w:rsidR="00671C52" w:rsidRDefault="001205D6">
      <w:pPr>
        <w:pStyle w:val="Defstart"/>
      </w:pPr>
      <w:r>
        <w:tab/>
      </w:r>
      <w:r>
        <w:rPr>
          <w:rStyle w:val="CharDefText"/>
        </w:rPr>
        <w:t>drive</w:t>
      </w:r>
      <w:r>
        <w:t xml:space="preserve"> includes — </w:t>
      </w:r>
    </w:p>
    <w:p w:rsidR="00671C52" w:rsidRDefault="001205D6">
      <w:pPr>
        <w:pStyle w:val="Defpara"/>
      </w:pPr>
      <w:r>
        <w:tab/>
        <w:t>(a)</w:t>
      </w:r>
      <w:r>
        <w:tab/>
        <w:t>in relation to a vehicle, to have control over the steering, movement or propulsion of the vehicle;</w:t>
      </w:r>
    </w:p>
    <w:p w:rsidR="00671C52" w:rsidRDefault="001205D6">
      <w:pPr>
        <w:pStyle w:val="Defpara"/>
        <w:keepNext/>
      </w:pPr>
      <w:r>
        <w:tab/>
        <w:t>(b)</w:t>
      </w:r>
      <w:r>
        <w:tab/>
        <w:t>in relation to an animal, to be in control of the animal,</w:t>
      </w:r>
    </w:p>
    <w:p w:rsidR="00671C52" w:rsidRDefault="001205D6">
      <w:pPr>
        <w:pStyle w:val="Defstart"/>
      </w:pPr>
      <w:r>
        <w:tab/>
        <w:t>regardless of whether the vehicle or animal is usually referred to as being ridden rather than driven;</w:t>
      </w:r>
    </w:p>
    <w:p w:rsidR="00671C52" w:rsidRDefault="001205D6">
      <w:pPr>
        <w:pStyle w:val="Defstart"/>
        <w:spacing w:before="60"/>
      </w:pPr>
      <w:r>
        <w:rPr>
          <w:b/>
        </w:rPr>
        <w:tab/>
      </w:r>
      <w:r>
        <w:rPr>
          <w:rStyle w:val="CharDefText"/>
        </w:rPr>
        <w:t>driver</w:t>
      </w:r>
      <w:r>
        <w:t xml:space="preserve"> means any person driving a vehicle or animal;</w:t>
      </w:r>
    </w:p>
    <w:p w:rsidR="00671C52" w:rsidRDefault="001205D6">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rsidR="00671C52" w:rsidRDefault="001205D6">
      <w:pPr>
        <w:pStyle w:val="Defstart"/>
        <w:rPr>
          <w:iCs/>
        </w:rPr>
      </w:pPr>
      <w:r>
        <w:tab/>
      </w:r>
      <w:r>
        <w:rPr>
          <w:rStyle w:val="CharDefText"/>
        </w:rPr>
        <w:t>driver’s licence information</w:t>
      </w:r>
      <w:r>
        <w:t xml:space="preserve"> means information about driver’s licences</w:t>
      </w:r>
      <w:r>
        <w:rPr>
          <w:iCs/>
        </w:rPr>
        <w:t xml:space="preserve"> including — </w:t>
      </w:r>
    </w:p>
    <w:p w:rsidR="00671C52" w:rsidRDefault="001205D6">
      <w:pPr>
        <w:pStyle w:val="Defpara"/>
      </w:pPr>
      <w:r>
        <w:tab/>
        <w:t>(a)</w:t>
      </w:r>
      <w:r>
        <w:tab/>
        <w:t>details of the persons who have made applications for or in relation to those licences; and</w:t>
      </w:r>
    </w:p>
    <w:p w:rsidR="00671C52" w:rsidRDefault="001205D6">
      <w:pPr>
        <w:pStyle w:val="Defpara"/>
      </w:pPr>
      <w:r>
        <w:tab/>
        <w:t>(b)</w:t>
      </w:r>
      <w:r>
        <w:tab/>
        <w:t>details of the persons who hold or have held those licences; and</w:t>
      </w:r>
    </w:p>
    <w:p w:rsidR="00671C52" w:rsidRDefault="001205D6">
      <w:pPr>
        <w:pStyle w:val="Defpara"/>
      </w:pPr>
      <w:r>
        <w:tab/>
        <w:t>(c)</w:t>
      </w:r>
      <w:r>
        <w:tab/>
        <w:t>information contained in the driver’s licence register,</w:t>
      </w:r>
    </w:p>
    <w:p w:rsidR="00671C52" w:rsidRDefault="001205D6">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671C52" w:rsidRDefault="001205D6">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rsidR="00671C52" w:rsidRDefault="001205D6">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rsidR="00671C52" w:rsidRDefault="001205D6">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rsidR="00671C52" w:rsidRDefault="001205D6">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rsidR="00671C52" w:rsidRDefault="001205D6">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rsidR="00671C52" w:rsidRDefault="001205D6">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rsidR="00671C52" w:rsidRDefault="001205D6">
      <w:pPr>
        <w:pStyle w:val="Defstart"/>
        <w:rPr>
          <w:szCs w:val="23"/>
        </w:rPr>
      </w:pPr>
      <w:r>
        <w:rPr>
          <w:b/>
        </w:rPr>
        <w:tab/>
      </w:r>
      <w:r>
        <w:rPr>
          <w:rStyle w:val="CharDefText"/>
        </w:rPr>
        <w:t>home address</w:t>
      </w:r>
      <w:r>
        <w:rPr>
          <w:szCs w:val="23"/>
        </w:rPr>
        <w:t xml:space="preserve"> — </w:t>
      </w:r>
    </w:p>
    <w:p w:rsidR="00671C52" w:rsidRDefault="001205D6">
      <w:pPr>
        <w:pStyle w:val="Defpara"/>
        <w:rPr>
          <w:szCs w:val="23"/>
        </w:rPr>
      </w:pPr>
      <w:r>
        <w:tab/>
        <w:t>(a)</w:t>
      </w:r>
      <w:r>
        <w:tab/>
        <w:t xml:space="preserve">in the case of an individual, means the person’s residential address or </w:t>
      </w:r>
      <w:r>
        <w:rPr>
          <w:szCs w:val="23"/>
        </w:rPr>
        <w:t>place of abode in Australia; or</w:t>
      </w:r>
    </w:p>
    <w:p w:rsidR="00671C52" w:rsidRDefault="001205D6">
      <w:pPr>
        <w:pStyle w:val="Defpara"/>
        <w:rPr>
          <w:szCs w:val="23"/>
        </w:rPr>
      </w:pPr>
      <w:r>
        <w:tab/>
        <w:t>(b)</w:t>
      </w:r>
      <w:r>
        <w:tab/>
        <w:t xml:space="preserve">in the case of a body corporate that has a registered office in </w:t>
      </w:r>
      <w:r>
        <w:rPr>
          <w:szCs w:val="23"/>
        </w:rPr>
        <w:t>Australia, means the address of the registered office; or</w:t>
      </w:r>
    </w:p>
    <w:p w:rsidR="00671C52" w:rsidRDefault="001205D6">
      <w:pPr>
        <w:pStyle w:val="Defpara"/>
        <w:rPr>
          <w:szCs w:val="23"/>
        </w:rPr>
      </w:pPr>
      <w:r>
        <w:tab/>
        <w:t>(c)</w:t>
      </w:r>
      <w:r>
        <w:tab/>
        <w:t xml:space="preserve">in any other case, means the address of the person’s principal or only </w:t>
      </w:r>
      <w:r>
        <w:rPr>
          <w:szCs w:val="23"/>
        </w:rPr>
        <w:t>place of business in Australia;</w:t>
      </w:r>
    </w:p>
    <w:p w:rsidR="00671C52" w:rsidRDefault="001205D6">
      <w:pPr>
        <w:pStyle w:val="Defstart"/>
        <w:rPr>
          <w:bCs/>
        </w:rPr>
      </w:pPr>
      <w:r>
        <w:rPr>
          <w:b/>
        </w:rPr>
        <w:tab/>
      </w:r>
      <w:r>
        <w:rPr>
          <w:rStyle w:val="CharDefText"/>
        </w:rPr>
        <w:t>infringement notice</w:t>
      </w:r>
      <w:r>
        <w:rPr>
          <w:b/>
        </w:rPr>
        <w:t xml:space="preserve"> </w:t>
      </w:r>
      <w:r>
        <w:rPr>
          <w:bCs/>
        </w:rPr>
        <w:t>means a notice mentioned in section 79;</w:t>
      </w:r>
    </w:p>
    <w:p w:rsidR="00671C52" w:rsidRDefault="001205D6">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rsidR="00671C52" w:rsidRDefault="001205D6">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rsidR="00671C52" w:rsidRDefault="001205D6">
      <w:pPr>
        <w:pStyle w:val="Defpara"/>
      </w:pPr>
      <w:r>
        <w:tab/>
        <w:t>(a)</w:t>
      </w:r>
      <w:r>
        <w:tab/>
        <w:t>details of the persons who have made applications for or in relation to those licences and permits; and</w:t>
      </w:r>
    </w:p>
    <w:p w:rsidR="00671C52" w:rsidRDefault="001205D6">
      <w:pPr>
        <w:pStyle w:val="Defpara"/>
      </w:pPr>
      <w:r>
        <w:tab/>
        <w:t>(b)</w:t>
      </w:r>
      <w:r>
        <w:tab/>
        <w:t>details of the persons who hold or have held those licences and permits;</w:t>
      </w:r>
    </w:p>
    <w:p w:rsidR="00671C52" w:rsidRDefault="001205D6">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rsidR="00671C52" w:rsidRDefault="001205D6">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rsidR="00671C52" w:rsidRDefault="001205D6">
      <w:pPr>
        <w:pStyle w:val="Defstart"/>
      </w:pPr>
      <w:r>
        <w:tab/>
      </w:r>
      <w:r>
        <w:rPr>
          <w:rStyle w:val="CharDefText"/>
        </w:rPr>
        <w:t>jurisdiction</w:t>
      </w:r>
      <w:r>
        <w:t xml:space="preserve"> means — </w:t>
      </w:r>
    </w:p>
    <w:p w:rsidR="00671C52" w:rsidRDefault="001205D6">
      <w:pPr>
        <w:pStyle w:val="Defpara"/>
      </w:pPr>
      <w:r>
        <w:tab/>
        <w:t>(a)</w:t>
      </w:r>
      <w:r>
        <w:tab/>
        <w:t>the Commonwealth; or</w:t>
      </w:r>
    </w:p>
    <w:p w:rsidR="00671C52" w:rsidRDefault="001205D6">
      <w:pPr>
        <w:pStyle w:val="Defpara"/>
      </w:pPr>
      <w:r>
        <w:tab/>
        <w:t>(b)</w:t>
      </w:r>
      <w:r>
        <w:tab/>
        <w:t xml:space="preserve">a State; or </w:t>
      </w:r>
    </w:p>
    <w:p w:rsidR="00671C52" w:rsidRDefault="001205D6">
      <w:pPr>
        <w:pStyle w:val="Defpara"/>
      </w:pPr>
      <w:r>
        <w:tab/>
        <w:t>(c)</w:t>
      </w:r>
      <w:r>
        <w:tab/>
        <w:t xml:space="preserve">an internal Territory, as defined in the </w:t>
      </w:r>
      <w:r>
        <w:rPr>
          <w:i/>
        </w:rPr>
        <w:t>Acts Interpretation Act 1901</w:t>
      </w:r>
      <w:r>
        <w:t xml:space="preserve"> of the Commonwealth;</w:t>
      </w:r>
    </w:p>
    <w:p w:rsidR="00671C52" w:rsidRDefault="001205D6">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rsidR="00671C52" w:rsidRDefault="001205D6">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rsidR="00671C52" w:rsidRDefault="001205D6">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rsidR="00671C52" w:rsidRDefault="001205D6">
      <w:pPr>
        <w:pStyle w:val="Defstart"/>
      </w:pPr>
      <w:r>
        <w:rPr>
          <w:b/>
        </w:rPr>
        <w:tab/>
      </w:r>
      <w:r>
        <w:rPr>
          <w:rStyle w:val="CharDefText"/>
        </w:rPr>
        <w:t>MDLR compliance purposes</w:t>
      </w:r>
      <w:r>
        <w:t xml:space="preserve"> has the meaning given to that term in section 28;</w:t>
      </w:r>
    </w:p>
    <w:p w:rsidR="00671C52" w:rsidRDefault="001205D6">
      <w:pPr>
        <w:pStyle w:val="Defstart"/>
      </w:pPr>
      <w:r>
        <w:rPr>
          <w:b/>
        </w:rPr>
        <w:tab/>
      </w:r>
      <w:r>
        <w:rPr>
          <w:rStyle w:val="CharDefText"/>
        </w:rPr>
        <w:t>MDLR offence</w:t>
      </w:r>
      <w:r>
        <w:t xml:space="preserve"> has the meaning given to that term in section 28;</w:t>
      </w:r>
    </w:p>
    <w:p w:rsidR="00671C52" w:rsidRDefault="001205D6">
      <w:pPr>
        <w:pStyle w:val="Defstart"/>
        <w:rPr>
          <w:bCs/>
        </w:rPr>
      </w:pPr>
      <w:r>
        <w:rPr>
          <w:b/>
        </w:rPr>
        <w:tab/>
      </w:r>
      <w:r>
        <w:rPr>
          <w:rStyle w:val="CharDefText"/>
        </w:rPr>
        <w:t>motor vehicle</w:t>
      </w:r>
      <w:r>
        <w:rPr>
          <w:bCs/>
        </w:rPr>
        <w:t> —</w:t>
      </w:r>
    </w:p>
    <w:p w:rsidR="00671C52" w:rsidRDefault="001205D6">
      <w:pPr>
        <w:pStyle w:val="Defpara"/>
      </w:pPr>
      <w:r>
        <w:tab/>
        <w:t>(a)</w:t>
      </w:r>
      <w:r>
        <w:tab/>
        <w:t>in relation to authorisation to drive, means a vehicle that is built to be propelled by a motor that forms part of the vehicle;</w:t>
      </w:r>
    </w:p>
    <w:p w:rsidR="00671C52" w:rsidRDefault="001205D6">
      <w:pPr>
        <w:pStyle w:val="Defpara"/>
      </w:pPr>
      <w:r>
        <w:tab/>
        <w:t>(b)</w:t>
      </w:r>
      <w:r>
        <w:tab/>
        <w:t>otherwise, means a self</w:t>
      </w:r>
      <w:r>
        <w:noBreakHyphen/>
        <w:t xml:space="preserve">propelled vehicle that is not operated on rails and — </w:t>
      </w:r>
    </w:p>
    <w:p w:rsidR="00671C52" w:rsidRDefault="001205D6">
      <w:pPr>
        <w:pStyle w:val="Defsubpara"/>
      </w:pPr>
      <w:r>
        <w:tab/>
        <w:t>(i)</w:t>
      </w:r>
      <w:r>
        <w:tab/>
        <w:t>includes a trailer, semi</w:t>
      </w:r>
      <w:r>
        <w:noBreakHyphen/>
        <w:t>trailer or caravan while attached to the vehicle; but</w:t>
      </w:r>
    </w:p>
    <w:p w:rsidR="00671C52" w:rsidRDefault="001205D6">
      <w:pPr>
        <w:pStyle w:val="Defsubpara"/>
      </w:pPr>
      <w:r>
        <w:tab/>
        <w:t>(ii)</w:t>
      </w:r>
      <w:r>
        <w:tab/>
        <w:t>does not include a power assisted pedal cycle;</w:t>
      </w:r>
    </w:p>
    <w:p w:rsidR="00671C52" w:rsidRDefault="001205D6">
      <w:pPr>
        <w:pStyle w:val="Defstart"/>
      </w:pPr>
      <w:r>
        <w:rPr>
          <w:b/>
        </w:rPr>
        <w:tab/>
      </w:r>
      <w:r>
        <w:rPr>
          <w:rStyle w:val="CharDefText"/>
        </w:rPr>
        <w:t>occupier</w:t>
      </w:r>
      <w:r>
        <w:t xml:space="preserve"> of premises includes any person who appears to have the control or management of the place;</w:t>
      </w:r>
    </w:p>
    <w:p w:rsidR="00671C52" w:rsidRDefault="001205D6">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rsidR="00671C52" w:rsidRDefault="001205D6">
      <w:pPr>
        <w:pStyle w:val="Defpara"/>
      </w:pPr>
      <w:r>
        <w:tab/>
        <w:t>(a)</w:t>
      </w:r>
      <w:r>
        <w:tab/>
        <w:t>details of the person who have the right to use those number plates; and</w:t>
      </w:r>
    </w:p>
    <w:p w:rsidR="00671C52" w:rsidRDefault="001205D6">
      <w:pPr>
        <w:pStyle w:val="Defpara"/>
      </w:pPr>
      <w:r>
        <w:tab/>
        <w:t>(b)</w:t>
      </w:r>
      <w:r>
        <w:tab/>
        <w:t>details of the persons to whom those number plates have been supplied;</w:t>
      </w:r>
    </w:p>
    <w:p w:rsidR="00671C52" w:rsidRDefault="001205D6">
      <w:pPr>
        <w:pStyle w:val="Defstart"/>
      </w:pPr>
      <w:r>
        <w:rPr>
          <w:b/>
        </w:rPr>
        <w:tab/>
      </w:r>
      <w:r>
        <w:rPr>
          <w:rStyle w:val="CharDefText"/>
        </w:rPr>
        <w:t>owner</w:t>
      </w:r>
      <w:r>
        <w:t>, in relation to a vehicle, has the meaning given to that term in section 5;</w:t>
      </w:r>
    </w:p>
    <w:p w:rsidR="00671C52" w:rsidRDefault="001205D6">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rsidR="00671C52" w:rsidRDefault="001205D6">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rsidR="00671C52" w:rsidRDefault="001205D6">
      <w:pPr>
        <w:pStyle w:val="Defpara"/>
      </w:pPr>
      <w:r>
        <w:tab/>
        <w:t>(a)</w:t>
      </w:r>
      <w:r>
        <w:tab/>
        <w:t>details of the persons who have made applications for or in relation to those permits; and</w:t>
      </w:r>
    </w:p>
    <w:p w:rsidR="00671C52" w:rsidRDefault="001205D6">
      <w:pPr>
        <w:pStyle w:val="Defpara"/>
      </w:pPr>
      <w:r>
        <w:tab/>
        <w:t>(b)</w:t>
      </w:r>
      <w:r>
        <w:tab/>
        <w:t>details of the persons who hold or have held those permits,</w:t>
      </w:r>
    </w:p>
    <w:p w:rsidR="00671C52" w:rsidRDefault="001205D6">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671C52" w:rsidRDefault="001205D6">
      <w:pPr>
        <w:pStyle w:val="Defstart"/>
        <w:keepNext/>
      </w:pPr>
      <w:r>
        <w:rPr>
          <w:b/>
        </w:rPr>
        <w:tab/>
      </w:r>
      <w:r>
        <w:rPr>
          <w:rStyle w:val="CharDefText"/>
        </w:rPr>
        <w:t>power assisted pedal cycle</w:t>
      </w:r>
      <w:r>
        <w:t xml:space="preserve"> means a vehicle — </w:t>
      </w:r>
    </w:p>
    <w:p w:rsidR="00671C52" w:rsidRDefault="001205D6">
      <w:pPr>
        <w:pStyle w:val="Defpara"/>
      </w:pPr>
      <w:r>
        <w:tab/>
        <w:t>(a)</w:t>
      </w:r>
      <w:r>
        <w:tab/>
        <w:t>designed to be propelled through a mechanism operated solely by human power; and</w:t>
      </w:r>
    </w:p>
    <w:p w:rsidR="00671C52" w:rsidRDefault="001205D6">
      <w:pPr>
        <w:pStyle w:val="Defpara"/>
      </w:pPr>
      <w:r>
        <w:tab/>
        <w:t>(b)</w:t>
      </w:r>
      <w:r>
        <w:tab/>
        <w:t>to which is attached one or more auxiliary propulsion motors having a combined maximum output not exceeding the amount of power prescribed for the purposes of this definition;</w:t>
      </w:r>
    </w:p>
    <w:p w:rsidR="00671C52" w:rsidRDefault="001205D6">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rsidR="00671C52" w:rsidRDefault="001205D6">
      <w:pPr>
        <w:pStyle w:val="Defstart"/>
      </w:pPr>
      <w:r>
        <w:rPr>
          <w:b/>
        </w:rPr>
        <w:tab/>
      </w:r>
      <w:r>
        <w:rPr>
          <w:rStyle w:val="CharDefText"/>
        </w:rPr>
        <w:t>public authority</w:t>
      </w:r>
      <w:r>
        <w:t xml:space="preserve"> means — </w:t>
      </w:r>
    </w:p>
    <w:p w:rsidR="00671C52" w:rsidRDefault="001205D6">
      <w:pPr>
        <w:pStyle w:val="Defpara"/>
      </w:pPr>
      <w:r>
        <w:tab/>
        <w:t>(a)</w:t>
      </w:r>
      <w:r>
        <w:tab/>
        <w:t>a Minister of the State; or</w:t>
      </w:r>
    </w:p>
    <w:p w:rsidR="00671C52" w:rsidRDefault="001205D6">
      <w:pPr>
        <w:pStyle w:val="Defpara"/>
      </w:pPr>
      <w:r>
        <w:tab/>
        <w:t>(b)</w:t>
      </w:r>
      <w:r>
        <w:tab/>
        <w:t>a department of the Public Service; or</w:t>
      </w:r>
    </w:p>
    <w:p w:rsidR="00671C52" w:rsidRDefault="001205D6">
      <w:pPr>
        <w:pStyle w:val="Defpara"/>
      </w:pPr>
      <w:r>
        <w:tab/>
        <w:t>(c)</w:t>
      </w:r>
      <w:r>
        <w:tab/>
        <w:t>a local government, regional local government or regional subsidiary; or</w:t>
      </w:r>
    </w:p>
    <w:p w:rsidR="00671C52" w:rsidRDefault="001205D6">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rsidR="00671C52" w:rsidRDefault="001205D6">
      <w:pPr>
        <w:pStyle w:val="Defstart"/>
      </w:pPr>
      <w:r>
        <w:rPr>
          <w:b/>
        </w:rPr>
        <w:tab/>
      </w:r>
      <w:r>
        <w:rPr>
          <w:rStyle w:val="CharDefText"/>
        </w:rPr>
        <w:t>public safety</w:t>
      </w:r>
      <w:r>
        <w:t xml:space="preserve"> has the meaning given to that term in section 28;</w:t>
      </w:r>
    </w:p>
    <w:p w:rsidR="00671C52" w:rsidRDefault="001205D6">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rsidR="00671C52" w:rsidRDefault="001205D6">
      <w:pPr>
        <w:pStyle w:val="Defstart"/>
      </w:pPr>
      <w:r>
        <w:rPr>
          <w:b/>
        </w:rPr>
        <w:tab/>
      </w:r>
      <w:r>
        <w:rPr>
          <w:rStyle w:val="CharDefText"/>
        </w:rPr>
        <w:t>responsible person</w:t>
      </w:r>
      <w:r>
        <w:t>, for a vehicle, means a person responsible for the vehicle under section 6;</w:t>
      </w:r>
    </w:p>
    <w:p w:rsidR="00671C52" w:rsidRDefault="001205D6">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rsidR="00671C52" w:rsidRDefault="001205D6">
      <w:pPr>
        <w:pStyle w:val="Defstart"/>
      </w:pPr>
      <w:r>
        <w:rPr>
          <w:b/>
        </w:rPr>
        <w:tab/>
      </w:r>
      <w:r>
        <w:rPr>
          <w:rStyle w:val="CharDefText"/>
        </w:rPr>
        <w:t>road infrastructure</w:t>
      </w:r>
      <w:r>
        <w:t xml:space="preserve"> has the meaning given to that term in section 123;</w:t>
      </w:r>
    </w:p>
    <w:p w:rsidR="00671C52" w:rsidRDefault="001205D6">
      <w:pPr>
        <w:pStyle w:val="Defstart"/>
      </w:pPr>
      <w:r>
        <w:rPr>
          <w:b/>
        </w:rPr>
        <w:tab/>
      </w:r>
      <w:r>
        <w:rPr>
          <w:rStyle w:val="CharDefText"/>
        </w:rPr>
        <w:t>road law</w:t>
      </w:r>
      <w:r>
        <w:t xml:space="preserve"> means any of the following enactments — </w:t>
      </w:r>
    </w:p>
    <w:p w:rsidR="00671C52" w:rsidRDefault="001205D6">
      <w:pPr>
        <w:pStyle w:val="Defpara"/>
      </w:pPr>
      <w:r>
        <w:tab/>
        <w:t>(a)</w:t>
      </w:r>
      <w:r>
        <w:tab/>
        <w:t>this Act;</w:t>
      </w:r>
    </w:p>
    <w:p w:rsidR="00671C52" w:rsidRDefault="001205D6">
      <w:pPr>
        <w:pStyle w:val="Defpara"/>
        <w:keepNext/>
      </w:pPr>
      <w:r>
        <w:tab/>
        <w:t>(b)</w:t>
      </w:r>
      <w:r>
        <w:tab/>
        <w:t xml:space="preserve">the </w:t>
      </w:r>
      <w:r>
        <w:rPr>
          <w:i/>
          <w:iCs/>
        </w:rPr>
        <w:t>Road Traffic Act 1974</w:t>
      </w:r>
      <w:r>
        <w:t xml:space="preserve">; </w:t>
      </w:r>
    </w:p>
    <w:p w:rsidR="00671C52" w:rsidRDefault="001205D6">
      <w:pPr>
        <w:pStyle w:val="Defpara"/>
      </w:pPr>
      <w:r>
        <w:tab/>
        <w:t>(c)</w:t>
      </w:r>
      <w:r>
        <w:tab/>
        <w:t xml:space="preserve">the </w:t>
      </w:r>
      <w:r>
        <w:rPr>
          <w:i/>
          <w:iCs/>
        </w:rPr>
        <w:t>Road Traffic (Authorisation to Drive) Act 2008</w:t>
      </w:r>
      <w:r>
        <w:t xml:space="preserve">; </w:t>
      </w:r>
    </w:p>
    <w:p w:rsidR="00671C52" w:rsidRDefault="001205D6">
      <w:pPr>
        <w:pStyle w:val="Defpara"/>
      </w:pPr>
      <w:r>
        <w:tab/>
        <w:t>(d)</w:t>
      </w:r>
      <w:r>
        <w:tab/>
        <w:t xml:space="preserve">the </w:t>
      </w:r>
      <w:r>
        <w:rPr>
          <w:i/>
          <w:iCs/>
        </w:rPr>
        <w:t>Road Traffic (Vehicles) Act 2012</w:t>
      </w:r>
      <w:r>
        <w:t>;</w:t>
      </w:r>
    </w:p>
    <w:p w:rsidR="00671C52" w:rsidRDefault="001205D6">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rsidR="00671C52" w:rsidRDefault="001205D6">
      <w:pPr>
        <w:pStyle w:val="Defstart"/>
      </w:pPr>
      <w:r>
        <w:tab/>
      </w:r>
      <w:r>
        <w:rPr>
          <w:rStyle w:val="CharDefText"/>
        </w:rPr>
        <w:t>RTA Part 6A compliance purposes</w:t>
      </w:r>
      <w:r>
        <w:t xml:space="preserve"> has the meaning given in section 28;</w:t>
      </w:r>
    </w:p>
    <w:p w:rsidR="00671C52" w:rsidRDefault="001205D6">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rsidR="00671C52" w:rsidRDefault="001205D6">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rsidR="00671C52" w:rsidRDefault="001205D6">
      <w:pPr>
        <w:pStyle w:val="Defstart"/>
      </w:pPr>
      <w:r>
        <w:rPr>
          <w:b/>
        </w:rPr>
        <w:tab/>
      </w:r>
      <w:r>
        <w:rPr>
          <w:rStyle w:val="CharDefText"/>
        </w:rPr>
        <w:t>use</w:t>
      </w:r>
      <w:r>
        <w:t>, in relation to the use of a vehicle on a road, includes the drawing or propelling, in any manner, of a vehicle on a road;</w:t>
      </w:r>
    </w:p>
    <w:p w:rsidR="00671C52" w:rsidRDefault="001205D6">
      <w:pPr>
        <w:pStyle w:val="Defstart"/>
      </w:pPr>
      <w:r>
        <w:rPr>
          <w:b/>
        </w:rPr>
        <w:tab/>
      </w:r>
      <w:r>
        <w:rPr>
          <w:rStyle w:val="CharDefText"/>
        </w:rPr>
        <w:t>vehicle</w:t>
      </w:r>
      <w:r>
        <w:t xml:space="preserve"> includes — </w:t>
      </w:r>
    </w:p>
    <w:p w:rsidR="00671C52" w:rsidRDefault="001205D6">
      <w:pPr>
        <w:pStyle w:val="Defpara"/>
      </w:pPr>
      <w:r>
        <w:tab/>
        <w:t>(a)</w:t>
      </w:r>
      <w:r>
        <w:tab/>
        <w:t>every conveyance, not being a train, vessel or aircraft, and every object capable of being propelled or drawn, on wheels or tracks, by any means; and</w:t>
      </w:r>
    </w:p>
    <w:p w:rsidR="00671C52" w:rsidRDefault="001205D6">
      <w:pPr>
        <w:pStyle w:val="Defpara"/>
      </w:pPr>
      <w:r>
        <w:tab/>
        <w:t>(b)</w:t>
      </w:r>
      <w:r>
        <w:tab/>
        <w:t>where the context permits, an animal being driven or ridden;</w:t>
      </w:r>
    </w:p>
    <w:p w:rsidR="00671C52" w:rsidRDefault="001205D6">
      <w:pPr>
        <w:pStyle w:val="Defstart"/>
      </w:pPr>
      <w:r>
        <w:rPr>
          <w:b/>
        </w:rPr>
        <w:tab/>
      </w:r>
      <w:r>
        <w:rPr>
          <w:rStyle w:val="CharDefText"/>
        </w:rPr>
        <w:t>vehicle licence</w:t>
      </w:r>
      <w:r>
        <w:t xml:space="preserve"> means a vehicle licence granted under the </w:t>
      </w:r>
      <w:r>
        <w:rPr>
          <w:i/>
          <w:iCs/>
        </w:rPr>
        <w:t>Road Traffic (Vehicles) Act 2012</w:t>
      </w:r>
      <w:r>
        <w:t>;</w:t>
      </w:r>
    </w:p>
    <w:p w:rsidR="00671C52" w:rsidRDefault="001205D6">
      <w:pPr>
        <w:pStyle w:val="Defstart"/>
      </w:pPr>
      <w:r>
        <w:tab/>
      </w:r>
      <w:r>
        <w:rPr>
          <w:rStyle w:val="CharDefText"/>
        </w:rPr>
        <w:t>vehicle licence information</w:t>
      </w:r>
      <w:r>
        <w:t xml:space="preserve"> means information about vehicle licences including — </w:t>
      </w:r>
    </w:p>
    <w:p w:rsidR="00671C52" w:rsidRDefault="001205D6">
      <w:pPr>
        <w:pStyle w:val="Defpara"/>
      </w:pPr>
      <w:r>
        <w:tab/>
        <w:t>(a)</w:t>
      </w:r>
      <w:r>
        <w:tab/>
        <w:t>details of the persons who have made applications for or in relation to those licences; and</w:t>
      </w:r>
    </w:p>
    <w:p w:rsidR="00671C52" w:rsidRDefault="001205D6">
      <w:pPr>
        <w:pStyle w:val="Defpara"/>
      </w:pPr>
      <w:r>
        <w:tab/>
        <w:t>(b)</w:t>
      </w:r>
      <w:r>
        <w:tab/>
        <w:t>details of the persons who hold or have held those licences; and</w:t>
      </w:r>
    </w:p>
    <w:p w:rsidR="00671C52" w:rsidRDefault="001205D6">
      <w:pPr>
        <w:pStyle w:val="Indenta"/>
      </w:pPr>
      <w:r>
        <w:tab/>
        <w:t>(c)</w:t>
      </w:r>
      <w:r>
        <w:tab/>
        <w:t xml:space="preserve">information contained in the register of vehicle licences mentioned in the </w:t>
      </w:r>
      <w:r>
        <w:rPr>
          <w:i/>
        </w:rPr>
        <w:t>Road Traffic (Vehicles) Act 2012</w:t>
      </w:r>
      <w:r>
        <w:t xml:space="preserve"> section 14;</w:t>
      </w:r>
    </w:p>
    <w:p w:rsidR="00671C52" w:rsidRDefault="001205D6">
      <w:pPr>
        <w:pStyle w:val="Defstart"/>
        <w:keepNext/>
      </w:pPr>
      <w:r>
        <w:rPr>
          <w:b/>
        </w:rPr>
        <w:tab/>
      </w:r>
      <w:r>
        <w:rPr>
          <w:rStyle w:val="CharDefText"/>
        </w:rPr>
        <w:t>warden</w:t>
      </w:r>
      <w:r>
        <w:t xml:space="preserve"> means a person who is authorised under section 22 or 23 to perform a function that can be performed by a warden.</w:t>
      </w:r>
    </w:p>
    <w:p w:rsidR="00671C52" w:rsidRDefault="001205D6">
      <w:pPr>
        <w:pStyle w:val="Footnotesection"/>
      </w:pPr>
      <w:r>
        <w:tab/>
        <w:t>[Section 4 amended: No. 18 of 2011 s. 17; No. 8 of 2012 s. 208 and 232; No. 26 of 2016 s. 89; No. 38 of 2020 s. 7.]</w:t>
      </w:r>
    </w:p>
    <w:p w:rsidR="00671C52" w:rsidRDefault="001205D6">
      <w:pPr>
        <w:pStyle w:val="Heading5"/>
      </w:pPr>
      <w:bookmarkStart w:id="25" w:name="_Toc57732023"/>
      <w:r>
        <w:rPr>
          <w:rStyle w:val="CharSectno"/>
        </w:rPr>
        <w:t>5</w:t>
      </w:r>
      <w:r>
        <w:t>.</w:t>
      </w:r>
      <w:r>
        <w:tab/>
        <w:t>Owner of vehicle</w:t>
      </w:r>
      <w:bookmarkEnd w:id="25"/>
    </w:p>
    <w:p w:rsidR="00671C52" w:rsidRDefault="001205D6">
      <w:pPr>
        <w:pStyle w:val="Subsection"/>
      </w:pPr>
      <w:r>
        <w:tab/>
        <w:t>(1)</w:t>
      </w:r>
      <w:r>
        <w:tab/>
        <w:t xml:space="preserve">In a road law — </w:t>
      </w:r>
    </w:p>
    <w:p w:rsidR="00671C52" w:rsidRDefault="001205D6">
      <w:pPr>
        <w:pStyle w:val="Defstart"/>
      </w:pPr>
      <w:r>
        <w:rPr>
          <w:b/>
        </w:rPr>
        <w:tab/>
      </w:r>
      <w:r>
        <w:rPr>
          <w:rStyle w:val="CharDefText"/>
        </w:rPr>
        <w:t>owner</w:t>
      </w:r>
      <w:r>
        <w:t xml:space="preserve">, </w:t>
      </w:r>
      <w:r>
        <w:rPr>
          <w:bCs/>
        </w:rPr>
        <w:t>in</w:t>
      </w:r>
      <w:r>
        <w:t xml:space="preserve"> relation to a vehicle, means — </w:t>
      </w:r>
    </w:p>
    <w:p w:rsidR="00671C52" w:rsidRDefault="001205D6">
      <w:pPr>
        <w:pStyle w:val="Defpara"/>
      </w:pPr>
      <w:r>
        <w:tab/>
        <w:t>(a)</w:t>
      </w:r>
      <w:r>
        <w:tab/>
        <w:t>the person who is entitled to the immediate possession of the vehicle; or</w:t>
      </w:r>
    </w:p>
    <w:p w:rsidR="00671C52" w:rsidRDefault="001205D6">
      <w:pPr>
        <w:pStyle w:val="Defpara"/>
      </w:pPr>
      <w:r>
        <w:tab/>
        <w:t>(b)</w:t>
      </w:r>
      <w:r>
        <w:tab/>
        <w:t>if there are several persons entitled to its immediate possession, the person whose entitlement is paramount,</w:t>
      </w:r>
    </w:p>
    <w:p w:rsidR="00671C52" w:rsidRDefault="001205D6">
      <w:pPr>
        <w:pStyle w:val="Defstart"/>
        <w:spacing w:before="160"/>
      </w:pPr>
      <w:r>
        <w:tab/>
        <w:t>but if one of 2 or more persons fitting that description has been nominated for the purposes of subsection (2) it means only the person nominated.</w:t>
      </w:r>
    </w:p>
    <w:p w:rsidR="00671C52" w:rsidRDefault="001205D6">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rsidR="00671C52" w:rsidRDefault="001205D6">
      <w:pPr>
        <w:pStyle w:val="Heading5"/>
      </w:pPr>
      <w:bookmarkStart w:id="26" w:name="_Toc57732024"/>
      <w:r>
        <w:rPr>
          <w:rStyle w:val="CharSectno"/>
        </w:rPr>
        <w:t>6</w:t>
      </w:r>
      <w:r>
        <w:t>.</w:t>
      </w:r>
      <w:r>
        <w:tab/>
        <w:t>Person responsible for vehicle</w:t>
      </w:r>
      <w:bookmarkEnd w:id="26"/>
    </w:p>
    <w:p w:rsidR="00671C52" w:rsidRDefault="001205D6">
      <w:pPr>
        <w:pStyle w:val="Subsection"/>
        <w:rPr>
          <w:snapToGrid w:val="0"/>
        </w:rPr>
      </w:pPr>
      <w:r>
        <w:rPr>
          <w:snapToGrid w:val="0"/>
        </w:rPr>
        <w:tab/>
        <w:t>(1)</w:t>
      </w:r>
      <w:r>
        <w:rPr>
          <w:snapToGrid w:val="0"/>
        </w:rPr>
        <w:tab/>
        <w:t>In this section —</w:t>
      </w:r>
    </w:p>
    <w:p w:rsidR="00671C52" w:rsidRDefault="001205D6">
      <w:pPr>
        <w:pStyle w:val="Defstart"/>
      </w:pPr>
      <w:r>
        <w:tab/>
      </w:r>
      <w:r>
        <w:rPr>
          <w:rStyle w:val="CharDefText"/>
        </w:rPr>
        <w:t>licence holder</w:t>
      </w:r>
      <w:r>
        <w:t xml:space="preserve">, in relation to a vehicle, means a person in whose name the vehicle is licensed; </w:t>
      </w:r>
    </w:p>
    <w:p w:rsidR="00671C52" w:rsidRDefault="001205D6">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rsidR="00671C52" w:rsidRDefault="001205D6">
      <w:pPr>
        <w:pStyle w:val="Subsection"/>
        <w:rPr>
          <w:snapToGrid w:val="0"/>
        </w:rPr>
      </w:pPr>
      <w:r>
        <w:rPr>
          <w:snapToGrid w:val="0"/>
        </w:rPr>
        <w:tab/>
        <w:t>(2)</w:t>
      </w:r>
      <w:r>
        <w:rPr>
          <w:snapToGrid w:val="0"/>
        </w:rPr>
        <w:tab/>
        <w:t>For the purposes of a road law a person responsible for a vehicle is —</w:t>
      </w:r>
    </w:p>
    <w:p w:rsidR="00671C52" w:rsidRDefault="001205D6">
      <w:pPr>
        <w:pStyle w:val="Indenta"/>
        <w:rPr>
          <w:snapToGrid w:val="0"/>
        </w:rPr>
      </w:pPr>
      <w:r>
        <w:rPr>
          <w:snapToGrid w:val="0"/>
        </w:rPr>
        <w:tab/>
        <w:t>(a)</w:t>
      </w:r>
      <w:r>
        <w:rPr>
          <w:snapToGrid w:val="0"/>
        </w:rPr>
        <w:tab/>
        <w:t>if the vehicle is licensed — any licence holder who has not given a notice as described in paragraph (b); or</w:t>
      </w:r>
    </w:p>
    <w:p w:rsidR="00671C52" w:rsidRDefault="001205D6">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rsidR="00671C52" w:rsidRDefault="001205D6">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rsidR="00671C52" w:rsidRDefault="001205D6">
      <w:pPr>
        <w:pStyle w:val="Indenta"/>
        <w:rPr>
          <w:snapToGrid w:val="0"/>
        </w:rPr>
      </w:pPr>
      <w:r>
        <w:rPr>
          <w:snapToGrid w:val="0"/>
        </w:rPr>
        <w:tab/>
        <w:t>(d)</w:t>
      </w:r>
      <w:r>
        <w:rPr>
          <w:snapToGrid w:val="0"/>
        </w:rPr>
        <w:tab/>
        <w:t>in any other case —</w:t>
      </w:r>
    </w:p>
    <w:p w:rsidR="00671C52" w:rsidRDefault="001205D6">
      <w:pPr>
        <w:pStyle w:val="Indenti"/>
        <w:rPr>
          <w:snapToGrid w:val="0"/>
        </w:rPr>
      </w:pPr>
      <w:r>
        <w:rPr>
          <w:snapToGrid w:val="0"/>
        </w:rPr>
        <w:tab/>
        <w:t>(i)</w:t>
      </w:r>
      <w:r>
        <w:rPr>
          <w:snapToGrid w:val="0"/>
        </w:rPr>
        <w:tab/>
        <w:t>the person who is entitled to the immediate possession of the vehicle; or</w:t>
      </w:r>
    </w:p>
    <w:p w:rsidR="00671C52" w:rsidRDefault="001205D6">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rsidR="00671C52" w:rsidRDefault="001205D6">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rsidR="00671C52" w:rsidRDefault="001205D6">
      <w:pPr>
        <w:pStyle w:val="Footnotesection"/>
      </w:pPr>
      <w:r>
        <w:tab/>
        <w:t>[Section 6 amended: No. 8 of 2012 s. 232.]</w:t>
      </w:r>
    </w:p>
    <w:p w:rsidR="00671C52" w:rsidRDefault="001205D6">
      <w:pPr>
        <w:pStyle w:val="Heading5"/>
      </w:pPr>
      <w:bookmarkStart w:id="27" w:name="_Toc57732025"/>
      <w:r>
        <w:rPr>
          <w:rStyle w:val="CharSectno"/>
        </w:rPr>
        <w:t>7</w:t>
      </w:r>
      <w:r>
        <w:t>.</w:t>
      </w:r>
      <w:r>
        <w:tab/>
        <w:t>Abbreviations</w:t>
      </w:r>
      <w:bookmarkEnd w:id="27"/>
    </w:p>
    <w:p w:rsidR="00671C52" w:rsidRDefault="001205D6">
      <w:pPr>
        <w:pStyle w:val="Subsection"/>
        <w:rPr>
          <w:snapToGrid w:val="0"/>
        </w:rPr>
      </w:pPr>
      <w:r>
        <w:rPr>
          <w:snapToGrid w:val="0"/>
        </w:rPr>
        <w:tab/>
      </w:r>
      <w:r>
        <w:rPr>
          <w:snapToGrid w:val="0"/>
        </w:rPr>
        <w:tab/>
        <w:t xml:space="preserve">In provisions of a road law dealing with penalties for offences — </w:t>
      </w:r>
    </w:p>
    <w:p w:rsidR="00671C52" w:rsidRDefault="001205D6">
      <w:pPr>
        <w:pStyle w:val="Indenta"/>
        <w:rPr>
          <w:snapToGrid w:val="0"/>
        </w:rPr>
      </w:pPr>
      <w:r>
        <w:tab/>
        <w:t>(a)</w:t>
      </w:r>
      <w:r>
        <w:tab/>
      </w:r>
      <w:r>
        <w:rPr>
          <w:snapToGrid w:val="0"/>
        </w:rPr>
        <w:t xml:space="preserve">these abbreviations are used — </w:t>
      </w:r>
    </w:p>
    <w:p w:rsidR="00671C52" w:rsidRDefault="001205D6">
      <w:pPr>
        <w:pStyle w:val="MiscellaneousBody"/>
        <w:tabs>
          <w:tab w:val="left" w:pos="1876"/>
        </w:tabs>
        <w:spacing w:before="80"/>
      </w:pPr>
      <w:r>
        <w:tab/>
      </w:r>
      <w:r>
        <w:rPr>
          <w:rStyle w:val="CharDefText"/>
        </w:rPr>
        <w:t>Disq</w:t>
      </w:r>
      <w:r>
        <w:t xml:space="preserve"> for minimum period of disqualification;</w:t>
      </w:r>
    </w:p>
    <w:p w:rsidR="00671C52" w:rsidRDefault="001205D6">
      <w:pPr>
        <w:pStyle w:val="MiscellaneousBody"/>
        <w:tabs>
          <w:tab w:val="left" w:pos="1876"/>
        </w:tabs>
        <w:spacing w:before="80"/>
      </w:pPr>
      <w:r>
        <w:tab/>
      </w:r>
      <w:r>
        <w:rPr>
          <w:rStyle w:val="CharDefText"/>
        </w:rPr>
        <w:t>Max</w:t>
      </w:r>
      <w:r>
        <w:t xml:space="preserve"> for maximum fine;</w:t>
      </w:r>
    </w:p>
    <w:p w:rsidR="00671C52" w:rsidRDefault="001205D6">
      <w:pPr>
        <w:pStyle w:val="MiscellaneousBody"/>
        <w:tabs>
          <w:tab w:val="left" w:pos="1876"/>
        </w:tabs>
        <w:spacing w:before="80"/>
      </w:pPr>
      <w:r>
        <w:tab/>
      </w:r>
      <w:r>
        <w:rPr>
          <w:rStyle w:val="CharDefText"/>
        </w:rPr>
        <w:t>Min</w:t>
      </w:r>
      <w:r>
        <w:t xml:space="preserve"> for minimum fine;</w:t>
      </w:r>
    </w:p>
    <w:p w:rsidR="00671C52" w:rsidRDefault="001205D6">
      <w:pPr>
        <w:pStyle w:val="MiscellaneousBody"/>
        <w:tabs>
          <w:tab w:val="left" w:pos="1876"/>
        </w:tabs>
        <w:spacing w:before="80"/>
      </w:pPr>
      <w:r>
        <w:tab/>
      </w:r>
      <w:r>
        <w:rPr>
          <w:rStyle w:val="CharDefText"/>
        </w:rPr>
        <w:t>PU</w:t>
      </w:r>
      <w:r>
        <w:t xml:space="preserve"> for penalty unit or penalty units;</w:t>
      </w:r>
    </w:p>
    <w:p w:rsidR="00671C52" w:rsidRDefault="001205D6">
      <w:pPr>
        <w:pStyle w:val="Indenta"/>
        <w:rPr>
          <w:snapToGrid w:val="0"/>
        </w:rPr>
      </w:pPr>
      <w:r>
        <w:rPr>
          <w:snapToGrid w:val="0"/>
        </w:rPr>
        <w:tab/>
      </w:r>
      <w:r>
        <w:rPr>
          <w:snapToGrid w:val="0"/>
        </w:rPr>
        <w:tab/>
        <w:t>and</w:t>
      </w:r>
    </w:p>
    <w:p w:rsidR="00671C52" w:rsidRDefault="001205D6">
      <w:pPr>
        <w:pStyle w:val="Indenta"/>
      </w:pPr>
      <w:r>
        <w:tab/>
        <w:t>(b)</w:t>
      </w:r>
      <w:r>
        <w:tab/>
      </w:r>
      <w:r>
        <w:rPr>
          <w:snapToGrid w:val="0"/>
        </w:rPr>
        <w:t>a reference to a number of PU is a reference to an amount (in dollars) that is that number multiplied by 50.</w:t>
      </w:r>
    </w:p>
    <w:p w:rsidR="00671C52" w:rsidRDefault="001205D6">
      <w:pPr>
        <w:pStyle w:val="Heading2"/>
      </w:pPr>
      <w:bookmarkStart w:id="28" w:name="_Toc57623702"/>
      <w:bookmarkStart w:id="29" w:name="_Toc57626315"/>
      <w:bookmarkStart w:id="30" w:name="_Toc57639252"/>
      <w:bookmarkStart w:id="31" w:name="_Toc57730156"/>
      <w:bookmarkStart w:id="32" w:name="_Toc57731784"/>
      <w:bookmarkStart w:id="33" w:name="_Toc57732026"/>
      <w:r>
        <w:rPr>
          <w:rStyle w:val="CharPartNo"/>
        </w:rPr>
        <w:t>Part 2</w:t>
      </w:r>
      <w:r>
        <w:rPr>
          <w:rStyle w:val="CharDivNo"/>
        </w:rPr>
        <w:t> </w:t>
      </w:r>
      <w:r>
        <w:t>—</w:t>
      </w:r>
      <w:r>
        <w:rPr>
          <w:rStyle w:val="CharDivText"/>
        </w:rPr>
        <w:t> </w:t>
      </w:r>
      <w:r>
        <w:rPr>
          <w:rStyle w:val="CharPartText"/>
        </w:rPr>
        <w:t>Administration — general matters</w:t>
      </w:r>
      <w:bookmarkEnd w:id="28"/>
      <w:bookmarkEnd w:id="29"/>
      <w:bookmarkEnd w:id="30"/>
      <w:bookmarkEnd w:id="31"/>
      <w:bookmarkEnd w:id="32"/>
      <w:bookmarkEnd w:id="33"/>
    </w:p>
    <w:p w:rsidR="00671C52" w:rsidRDefault="001205D6">
      <w:pPr>
        <w:pStyle w:val="Heading5"/>
      </w:pPr>
      <w:bookmarkStart w:id="34" w:name="_Toc57732027"/>
      <w:r>
        <w:rPr>
          <w:rStyle w:val="CharSectno"/>
        </w:rPr>
        <w:t>8</w:t>
      </w:r>
      <w:r>
        <w:t>.</w:t>
      </w:r>
      <w:r>
        <w:tab/>
        <w:t>Delegation of CEO’s functions</w:t>
      </w:r>
      <w:bookmarkEnd w:id="34"/>
    </w:p>
    <w:p w:rsidR="00671C52" w:rsidRDefault="001205D6">
      <w:pPr>
        <w:pStyle w:val="Subsection"/>
      </w:pPr>
      <w:r>
        <w:tab/>
        <w:t>(1)</w:t>
      </w:r>
      <w:r>
        <w:tab/>
        <w:t>The CEO may delegate to a person any power or duty of the CEO under another provision of a road law.</w:t>
      </w:r>
    </w:p>
    <w:p w:rsidR="00671C52" w:rsidRDefault="001205D6">
      <w:pPr>
        <w:pStyle w:val="Subsection"/>
      </w:pPr>
      <w:r>
        <w:tab/>
        <w:t>(2)</w:t>
      </w:r>
      <w:r>
        <w:tab/>
        <w:t>The delegation must be in writing signed by the CEO.</w:t>
      </w:r>
    </w:p>
    <w:p w:rsidR="00671C52" w:rsidRDefault="001205D6">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rsidR="00671C52" w:rsidRDefault="001205D6">
      <w:pPr>
        <w:pStyle w:val="Subsection"/>
      </w:pPr>
      <w:r>
        <w:tab/>
        <w:t>(4)</w:t>
      </w:r>
      <w:r>
        <w:tab/>
        <w:t>An approval under subsection (3) may be given in respect of —</w:t>
      </w:r>
    </w:p>
    <w:p w:rsidR="00671C52" w:rsidRDefault="001205D6">
      <w:pPr>
        <w:pStyle w:val="Indenta"/>
      </w:pPr>
      <w:r>
        <w:tab/>
        <w:t>(a)</w:t>
      </w:r>
      <w:r>
        <w:tab/>
        <w:t>a specified person or persons of a specified class; or</w:t>
      </w:r>
    </w:p>
    <w:p w:rsidR="00671C52" w:rsidRDefault="001205D6">
      <w:pPr>
        <w:pStyle w:val="Indenta"/>
      </w:pPr>
      <w:r>
        <w:tab/>
        <w:t>(b)</w:t>
      </w:r>
      <w:r>
        <w:tab/>
        <w:t>the holder or holders for the time being of a specified office or class of office.</w:t>
      </w:r>
    </w:p>
    <w:p w:rsidR="00671C52" w:rsidRDefault="001205D6">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rsidR="00671C52" w:rsidRDefault="001205D6">
      <w:pPr>
        <w:pStyle w:val="Subsection"/>
      </w:pPr>
      <w:r>
        <w:tab/>
        <w:t>(6)</w:t>
      </w:r>
      <w:r>
        <w:tab/>
        <w:t>A person to whom a power or duty is delegated under this section cannot delegate that power or duty.</w:t>
      </w:r>
    </w:p>
    <w:p w:rsidR="00671C52" w:rsidRDefault="001205D6">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rsidR="00671C52" w:rsidRDefault="001205D6">
      <w:pPr>
        <w:pStyle w:val="Subsection"/>
      </w:pPr>
      <w:r>
        <w:tab/>
        <w:t>(8)</w:t>
      </w:r>
      <w:r>
        <w:tab/>
        <w:t>Nothing in this section limits the ability of the CEO to perform a function through an officer or agent.</w:t>
      </w:r>
    </w:p>
    <w:p w:rsidR="00671C52" w:rsidRDefault="001205D6">
      <w:pPr>
        <w:pStyle w:val="Footnotesection"/>
      </w:pPr>
      <w:r>
        <w:tab/>
        <w:t>[Section 8 amended: No. 8 of 2012 s. 209.]</w:t>
      </w:r>
    </w:p>
    <w:p w:rsidR="00671C52" w:rsidRDefault="001205D6">
      <w:pPr>
        <w:pStyle w:val="Heading5"/>
        <w:pageBreakBefore/>
        <w:spacing w:before="0"/>
      </w:pPr>
      <w:bookmarkStart w:id="35" w:name="_Toc57732028"/>
      <w:r>
        <w:rPr>
          <w:rStyle w:val="CharSectno"/>
        </w:rPr>
        <w:t>9</w:t>
      </w:r>
      <w:r>
        <w:t>.</w:t>
      </w:r>
      <w:r>
        <w:tab/>
        <w:t>Delegation of functions of Commissioner of Police</w:t>
      </w:r>
      <w:bookmarkEnd w:id="35"/>
    </w:p>
    <w:p w:rsidR="00671C52" w:rsidRDefault="001205D6">
      <w:pPr>
        <w:pStyle w:val="Subsection"/>
        <w:keepNext/>
      </w:pPr>
      <w:r>
        <w:tab/>
        <w:t>(1)</w:t>
      </w:r>
      <w:r>
        <w:tab/>
        <w:t xml:space="preserve">The Commissioner of Police may delegate to — </w:t>
      </w:r>
    </w:p>
    <w:p w:rsidR="00671C52" w:rsidRDefault="001205D6">
      <w:pPr>
        <w:pStyle w:val="Indenta"/>
      </w:pPr>
      <w:r>
        <w:tab/>
        <w:t>(a)</w:t>
      </w:r>
      <w:r>
        <w:tab/>
        <w:t xml:space="preserve">a specified police officer; or </w:t>
      </w:r>
    </w:p>
    <w:p w:rsidR="00671C52" w:rsidRDefault="001205D6">
      <w:pPr>
        <w:pStyle w:val="Indenta"/>
        <w:rPr>
          <w:szCs w:val="23"/>
        </w:rPr>
      </w:pPr>
      <w:r>
        <w:tab/>
        <w:t>(b)</w:t>
      </w:r>
      <w:r>
        <w:tab/>
        <w:t xml:space="preserve">a police officer of a </w:t>
      </w:r>
      <w:r>
        <w:rPr>
          <w:szCs w:val="23"/>
        </w:rPr>
        <w:t>specified class; or</w:t>
      </w:r>
    </w:p>
    <w:p w:rsidR="00671C52" w:rsidRDefault="001205D6">
      <w:pPr>
        <w:pStyle w:val="Indenta"/>
      </w:pPr>
      <w:r>
        <w:tab/>
        <w:t>(c)</w:t>
      </w:r>
      <w:r>
        <w:tab/>
        <w:t xml:space="preserve">a person who is employed in the department of the Public Service principally assisting in the administration of the </w:t>
      </w:r>
      <w:r>
        <w:rPr>
          <w:i/>
          <w:iCs/>
        </w:rPr>
        <w:t>Police Act 1892</w:t>
      </w:r>
      <w:r>
        <w:t>,</w:t>
      </w:r>
    </w:p>
    <w:p w:rsidR="00671C52" w:rsidRDefault="001205D6">
      <w:pPr>
        <w:pStyle w:val="Subsection"/>
      </w:pPr>
      <w:r>
        <w:tab/>
      </w:r>
      <w:r>
        <w:tab/>
        <w:t>any power or duty of the Commissioner under another provision of a road law.</w:t>
      </w:r>
    </w:p>
    <w:p w:rsidR="00671C52" w:rsidRDefault="001205D6">
      <w:pPr>
        <w:pStyle w:val="Subsection"/>
      </w:pPr>
      <w:r>
        <w:tab/>
        <w:t>(2)</w:t>
      </w:r>
      <w:r>
        <w:tab/>
        <w:t>The delegation must be in writing signed by the Commissioner of Police.</w:t>
      </w:r>
    </w:p>
    <w:p w:rsidR="00671C52" w:rsidRDefault="001205D6">
      <w:pPr>
        <w:pStyle w:val="Subsection"/>
      </w:pPr>
      <w:r>
        <w:tab/>
        <w:t>(3)</w:t>
      </w:r>
      <w:r>
        <w:tab/>
        <w:t>A person to whom a power or duty is delegated under this section cannot delegate that power or duty.</w:t>
      </w:r>
    </w:p>
    <w:p w:rsidR="00671C52" w:rsidRDefault="001205D6">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671C52" w:rsidRDefault="001205D6">
      <w:pPr>
        <w:pStyle w:val="Subsection"/>
      </w:pPr>
      <w:r>
        <w:tab/>
        <w:t>(5)</w:t>
      </w:r>
      <w:r>
        <w:tab/>
        <w:t>Nothing in this section limits the ability of the Commissioner of Police to perform a function through an officer or agent.</w:t>
      </w:r>
    </w:p>
    <w:p w:rsidR="00671C52" w:rsidRDefault="001205D6">
      <w:pPr>
        <w:pStyle w:val="Heading5"/>
      </w:pPr>
      <w:bookmarkStart w:id="36" w:name="_Toc57732029"/>
      <w:r>
        <w:rPr>
          <w:rStyle w:val="CharSectno"/>
        </w:rPr>
        <w:t>10</w:t>
      </w:r>
      <w:r>
        <w:t>.</w:t>
      </w:r>
      <w:r>
        <w:tab/>
        <w:t>Delegation of functions of Commissioner of Main Roads</w:t>
      </w:r>
      <w:bookmarkEnd w:id="36"/>
    </w:p>
    <w:p w:rsidR="00671C52" w:rsidRDefault="001205D6">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rsidR="00671C52" w:rsidRDefault="001205D6">
      <w:pPr>
        <w:pStyle w:val="Subsection"/>
      </w:pPr>
      <w:r>
        <w:tab/>
        <w:t>(2)</w:t>
      </w:r>
      <w:r>
        <w:tab/>
        <w:t>The delegation must be in writing signed by the Commissioner of Main Roads.</w:t>
      </w:r>
    </w:p>
    <w:p w:rsidR="00671C52" w:rsidRDefault="001205D6">
      <w:pPr>
        <w:pStyle w:val="Subsection"/>
      </w:pPr>
      <w:r>
        <w:tab/>
        <w:t>(3)</w:t>
      </w:r>
      <w:r>
        <w:tab/>
        <w:t>A person to whom a power or duty is delegated under this section cannot delegate that power or duty.</w:t>
      </w:r>
    </w:p>
    <w:p w:rsidR="00671C52" w:rsidRDefault="001205D6">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671C52" w:rsidRDefault="001205D6">
      <w:pPr>
        <w:pStyle w:val="Subsection"/>
      </w:pPr>
      <w:r>
        <w:tab/>
        <w:t>(5)</w:t>
      </w:r>
      <w:r>
        <w:tab/>
        <w:t>Nothing in this section limits the ability of the Commissioner of Main Roads to perform a function through an officer or agent.</w:t>
      </w:r>
    </w:p>
    <w:p w:rsidR="00671C52" w:rsidRDefault="001205D6">
      <w:pPr>
        <w:pStyle w:val="Footnotesection"/>
      </w:pPr>
      <w:r>
        <w:tab/>
        <w:t>[Section 10 amended: No. 8 of 2012 s. 232.]</w:t>
      </w:r>
    </w:p>
    <w:p w:rsidR="00671C52" w:rsidRDefault="001205D6">
      <w:pPr>
        <w:pStyle w:val="Heading5"/>
      </w:pPr>
      <w:bookmarkStart w:id="37" w:name="_Toc57732030"/>
      <w:r>
        <w:rPr>
          <w:rStyle w:val="CharSectno"/>
        </w:rPr>
        <w:t>11</w:t>
      </w:r>
      <w:r>
        <w:t>.</w:t>
      </w:r>
      <w:r>
        <w:tab/>
        <w:t>Agreements for performance of functions</w:t>
      </w:r>
      <w:bookmarkEnd w:id="37"/>
    </w:p>
    <w:p w:rsidR="00671C52" w:rsidRDefault="001205D6">
      <w:pPr>
        <w:pStyle w:val="Subsection"/>
      </w:pPr>
      <w:r>
        <w:tab/>
        <w:t>(1)</w:t>
      </w:r>
      <w:r>
        <w:tab/>
        <w:t>The CEO may enter into an agreement providing for the CEO’s functions under a road law that are described in the agreement to be performed on behalf of the CEO.</w:t>
      </w:r>
    </w:p>
    <w:p w:rsidR="00671C52" w:rsidRDefault="001205D6">
      <w:pPr>
        <w:pStyle w:val="Subsection"/>
      </w:pPr>
      <w:r>
        <w:tab/>
        <w:t>(2)</w:t>
      </w:r>
      <w:r>
        <w:tab/>
        <w:t>The agreement may be with the Commissioner of Police, a local government, or any other person or body, whether or not the person or body has itself functions of a public nature.</w:t>
      </w:r>
    </w:p>
    <w:p w:rsidR="00671C52" w:rsidRDefault="001205D6">
      <w:pPr>
        <w:pStyle w:val="Subsection"/>
      </w:pPr>
      <w:r>
        <w:tab/>
        <w:t>(3)</w:t>
      </w:r>
      <w:r>
        <w:tab/>
        <w:t xml:space="preserve">A function described in the agreement may be performed — </w:t>
      </w:r>
    </w:p>
    <w:p w:rsidR="00671C52" w:rsidRDefault="001205D6">
      <w:pPr>
        <w:pStyle w:val="Indenta"/>
      </w:pPr>
      <w:r>
        <w:tab/>
        <w:t>(a)</w:t>
      </w:r>
      <w:r>
        <w:tab/>
        <w:t>in accordance with the agreement; and</w:t>
      </w:r>
    </w:p>
    <w:p w:rsidR="00671C52" w:rsidRDefault="001205D6">
      <w:pPr>
        <w:pStyle w:val="Indenta"/>
      </w:pPr>
      <w:r>
        <w:tab/>
        <w:t>(b)</w:t>
      </w:r>
      <w:r>
        <w:tab/>
        <w:t>on and subject to terms and conditions in the agreement.</w:t>
      </w:r>
    </w:p>
    <w:p w:rsidR="00671C52" w:rsidRDefault="001205D6">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rsidR="00671C52" w:rsidRDefault="001205D6">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(da)</w:t>
      </w:r>
      <w:r>
        <w:tab/>
        <w:t>optional plates information;</w:t>
      </w:r>
    </w:p>
    <w:p w:rsidR="00671C52" w:rsidRDefault="001205D6">
      <w:pPr>
        <w:pStyle w:val="Indenta"/>
      </w:pPr>
      <w:r>
        <w:tab/>
        <w:t>(db)</w:t>
      </w:r>
      <w:r>
        <w:tab/>
        <w:t xml:space="preserve">information obtained by the CEO under the </w:t>
      </w:r>
      <w:r>
        <w:rPr>
          <w:i/>
        </w:rPr>
        <w:t>Road Traffic Act 1974</w:t>
      </w:r>
      <w:r>
        <w:t xml:space="preserve"> Part 6A;</w:t>
      </w:r>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rsidR="00671C52" w:rsidRDefault="001205D6">
      <w:pPr>
        <w:pStyle w:val="Footnotesection"/>
      </w:pPr>
      <w:r>
        <w:tab/>
        <w:t>[Section 11 amended: No. 18 of 2011 s. 18; No. 8 of 2012 s. 210; No. 38 of 2020 s. 8.]</w:t>
      </w:r>
    </w:p>
    <w:p w:rsidR="00671C52" w:rsidRDefault="001205D6">
      <w:pPr>
        <w:pStyle w:val="Heading5"/>
      </w:pPr>
      <w:bookmarkStart w:id="38" w:name="_Toc57732031"/>
      <w:r>
        <w:rPr>
          <w:rStyle w:val="CharSectno"/>
        </w:rPr>
        <w:t>12</w:t>
      </w:r>
      <w:r>
        <w:t>.</w:t>
      </w:r>
      <w:r>
        <w:tab/>
        <w:t>Exchange of information between CEO and Commissioner of Police</w:t>
      </w:r>
      <w:bookmarkEnd w:id="38"/>
    </w:p>
    <w:p w:rsidR="00671C52" w:rsidRDefault="001205D6">
      <w:pPr>
        <w:pStyle w:val="Subsection"/>
      </w:pPr>
      <w:r>
        <w:tab/>
        <w:t>(1)</w:t>
      </w:r>
      <w:r>
        <w:tab/>
        <w:t xml:space="preserve">In this section — </w:t>
      </w:r>
    </w:p>
    <w:p w:rsidR="00671C52" w:rsidRDefault="001205D6">
      <w:pPr>
        <w:pStyle w:val="Defstart"/>
      </w:pPr>
      <w:r>
        <w:rPr>
          <w:b/>
          <w:i/>
        </w:rPr>
        <w:tab/>
      </w:r>
      <w:r>
        <w:rPr>
          <w:rStyle w:val="CharDefText"/>
        </w:rPr>
        <w:t>incident information</w:t>
      </w:r>
      <w:r>
        <w:t xml:space="preserve"> means — </w:t>
      </w:r>
    </w:p>
    <w:p w:rsidR="00671C52" w:rsidRDefault="001205D6">
      <w:pPr>
        <w:pStyle w:val="Defpara"/>
      </w:pPr>
      <w:r>
        <w:tab/>
        <w:t>(a)</w:t>
      </w:r>
      <w:r>
        <w:tab/>
        <w:t xml:space="preserve">information provided in relation to an incident in a report made under the </w:t>
      </w:r>
      <w:r>
        <w:rPr>
          <w:i/>
        </w:rPr>
        <w:t>Road Traffic Act 1974</w:t>
      </w:r>
      <w:r>
        <w:t xml:space="preserve"> section 56(1) or (4); and</w:t>
      </w:r>
    </w:p>
    <w:p w:rsidR="00671C52" w:rsidRDefault="001205D6">
      <w:pPr>
        <w:pStyle w:val="Defpara"/>
      </w:pPr>
      <w:r>
        <w:tab/>
        <w:t>(b)</w:t>
      </w:r>
      <w:r>
        <w:tab/>
        <w:t>details of any evidence, statement, report or other information obtained as a result of any investigation made into the incident; and</w:t>
      </w:r>
    </w:p>
    <w:p w:rsidR="00671C52" w:rsidRDefault="001205D6">
      <w:pPr>
        <w:pStyle w:val="Defpara"/>
      </w:pPr>
      <w:r>
        <w:tab/>
        <w:t>(c)</w:t>
      </w:r>
      <w:r>
        <w:tab/>
        <w:t>a copy of a statement or a report produced as a result of any investigation made into the incident;</w:t>
      </w:r>
    </w:p>
    <w:p w:rsidR="00671C52" w:rsidRDefault="001205D6">
      <w:pPr>
        <w:pStyle w:val="Defstart"/>
      </w:pPr>
      <w:r>
        <w:rPr>
          <w:b/>
          <w:i/>
        </w:rPr>
        <w:tab/>
      </w:r>
      <w:r>
        <w:rPr>
          <w:rStyle w:val="CharDefText"/>
        </w:rPr>
        <w:t>offence information</w:t>
      </w:r>
      <w:r>
        <w:t xml:space="preserve"> means details of — </w:t>
      </w:r>
    </w:p>
    <w:p w:rsidR="00671C52" w:rsidRDefault="001205D6">
      <w:pPr>
        <w:pStyle w:val="Defpara"/>
      </w:pPr>
      <w:r>
        <w:tab/>
        <w:t>(a)</w:t>
      </w:r>
      <w:r>
        <w:tab/>
        <w:t>any offence of which a person has been convicted whether within the State or elsewhere and whether relating to a road traffic matter or any other matter; and</w:t>
      </w:r>
    </w:p>
    <w:p w:rsidR="00671C52" w:rsidRDefault="001205D6">
      <w:pPr>
        <w:pStyle w:val="Defpara"/>
      </w:pPr>
      <w:r>
        <w:tab/>
        <w:t>(b)</w:t>
      </w:r>
      <w:r>
        <w:tab/>
        <w:t>any penalty, suspension, cancellation or disqualification arising from any such conviction; and</w:t>
      </w:r>
    </w:p>
    <w:p w:rsidR="00671C52" w:rsidRDefault="001205D6">
      <w:pPr>
        <w:pStyle w:val="Defpara"/>
      </w:pPr>
      <w:r>
        <w:tab/>
        <w:t>(c)</w:t>
      </w:r>
      <w:r>
        <w:tab/>
        <w:t>the instances in which a person has paid a penalty under an infringement notice;</w:t>
      </w:r>
    </w:p>
    <w:p w:rsidR="00671C52" w:rsidRDefault="001205D6">
      <w:pPr>
        <w:pStyle w:val="Defstart"/>
      </w:pPr>
      <w:r>
        <w:tab/>
      </w:r>
      <w:r>
        <w:rPr>
          <w:rStyle w:val="CharDefText"/>
        </w:rPr>
        <w:t>relevant authorisation</w:t>
      </w:r>
      <w:r>
        <w:t xml:space="preserve"> means — </w:t>
      </w:r>
    </w:p>
    <w:p w:rsidR="00671C52" w:rsidRDefault="001205D6">
      <w:pPr>
        <w:pStyle w:val="Defpara"/>
      </w:pPr>
      <w:r>
        <w:tab/>
        <w:t>(a)</w:t>
      </w:r>
      <w:r>
        <w:tab/>
        <w:t>a driver’s licence; or</w:t>
      </w:r>
    </w:p>
    <w:p w:rsidR="00671C52" w:rsidRDefault="001205D6">
      <w:pPr>
        <w:pStyle w:val="Defpara"/>
      </w:pPr>
      <w:r>
        <w:tab/>
        <w:t>(b)</w:t>
      </w:r>
      <w:r>
        <w:tab/>
        <w:t>a vehicle licence; or</w:t>
      </w:r>
    </w:p>
    <w:p w:rsidR="00671C52" w:rsidRDefault="001205D6">
      <w:pPr>
        <w:pStyle w:val="Defpara"/>
        <w:rPr>
          <w:snapToGrid/>
        </w:rPr>
      </w:pPr>
      <w:r>
        <w:tab/>
        <w:t>(c)</w:t>
      </w:r>
      <w:r>
        <w:tab/>
        <w:t>a learner’s</w:t>
      </w:r>
      <w:r>
        <w:rPr>
          <w:snapToGrid/>
        </w:rPr>
        <w:t xml:space="preserve"> permit; or</w:t>
      </w:r>
    </w:p>
    <w:p w:rsidR="00671C52" w:rsidRDefault="001205D6">
      <w:pPr>
        <w:pStyle w:val="Defpara"/>
      </w:pPr>
      <w:r>
        <w:tab/>
        <w:t>(da)</w:t>
      </w:r>
      <w:r>
        <w:tab/>
        <w:t xml:space="preserve">a permit under the </w:t>
      </w:r>
      <w:r>
        <w:rPr>
          <w:i/>
        </w:rPr>
        <w:t>Road Traffic (Vehicles) Act 2012</w:t>
      </w:r>
      <w:r>
        <w:t xml:space="preserve"> section 13; or</w:t>
      </w:r>
    </w:p>
    <w:p w:rsidR="00671C52" w:rsidRDefault="001205D6">
      <w:pPr>
        <w:pStyle w:val="Defpara"/>
      </w:pPr>
      <w:r>
        <w:tab/>
        <w:t>(d)</w:t>
      </w:r>
      <w:r>
        <w:tab/>
        <w:t xml:space="preserve">a licence or permit under the </w:t>
      </w:r>
      <w:r>
        <w:rPr>
          <w:i/>
        </w:rPr>
        <w:t>Motor Vehicle Drivers Instructors Act 1963</w:t>
      </w:r>
      <w:r>
        <w:t>.</w:t>
      </w:r>
    </w:p>
    <w:p w:rsidR="00671C52" w:rsidRDefault="001205D6">
      <w:pPr>
        <w:pStyle w:val="Subsection"/>
      </w:pPr>
      <w:r>
        <w:tab/>
        <w:t>(2)</w:t>
      </w:r>
      <w:r>
        <w:tab/>
        <w:t xml:space="preserve">The CEO must disclose the following information to the Commissioner of Police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(da)</w:t>
      </w:r>
      <w:r>
        <w:tab/>
        <w:t>optional plates information;</w:t>
      </w:r>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Indenta"/>
      </w:pPr>
      <w:r>
        <w:tab/>
        <w:t>(ea)</w:t>
      </w:r>
      <w:r>
        <w:tab/>
        <w:t xml:space="preserve">information obtained by the CEO under the </w:t>
      </w:r>
      <w:r>
        <w:rPr>
          <w:i/>
        </w:rPr>
        <w:t>Road Traffic Act 1974</w:t>
      </w:r>
      <w:r>
        <w:t xml:space="preserve"> Part 6A;</w:t>
      </w:r>
    </w:p>
    <w:p w:rsidR="00671C52" w:rsidRDefault="001205D6">
      <w:pPr>
        <w:pStyle w:val="Indenta"/>
      </w:pPr>
      <w:r>
        <w:tab/>
        <w:t>(f)</w:t>
      </w:r>
      <w:r>
        <w:tab/>
        <w:t>information obtained from a relevant authority under section 13A.</w:t>
      </w:r>
    </w:p>
    <w:p w:rsidR="00671C52" w:rsidRDefault="001205D6">
      <w:pPr>
        <w:pStyle w:val="Subsection"/>
      </w:pPr>
      <w:r>
        <w:tab/>
        <w:t>(3)</w:t>
      </w:r>
      <w:r>
        <w:tab/>
        <w:t xml:space="preserve">Information disclosed under subsection (2) — </w:t>
      </w:r>
    </w:p>
    <w:p w:rsidR="00671C52" w:rsidRDefault="001205D6">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rsidR="00671C52" w:rsidRDefault="001205D6">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rsidR="00671C52" w:rsidRDefault="001205D6">
      <w:pPr>
        <w:pStyle w:val="Subsection"/>
        <w:rPr>
          <w:snapToGrid w:val="0"/>
        </w:rPr>
      </w:pPr>
      <w:r>
        <w:tab/>
        <w:t>(4)</w:t>
      </w:r>
      <w:r>
        <w:tab/>
      </w:r>
      <w:r>
        <w:rPr>
          <w:snapToGrid w:val="0"/>
        </w:rPr>
        <w:t xml:space="preserve">The Commissioner of Police must disclose the following information to the CEO — </w:t>
      </w:r>
    </w:p>
    <w:p w:rsidR="00671C52" w:rsidRDefault="001205D6">
      <w:pPr>
        <w:pStyle w:val="Indenta"/>
        <w:rPr>
          <w:snapToGrid w:val="0"/>
        </w:rPr>
      </w:pPr>
      <w:r>
        <w:rPr>
          <w:snapToGrid w:val="0"/>
        </w:rPr>
        <w:tab/>
        <w:t>(a)</w:t>
      </w:r>
      <w:r>
        <w:rPr>
          <w:snapToGrid w:val="0"/>
        </w:rPr>
        <w:tab/>
        <w:t>incident information about a person who has applied for, holds or has held a relevant authorisation;</w:t>
      </w:r>
    </w:p>
    <w:p w:rsidR="00671C52" w:rsidRDefault="001205D6">
      <w:pPr>
        <w:pStyle w:val="Indenta"/>
        <w:rPr>
          <w:snapToGrid w:val="0"/>
        </w:rPr>
      </w:pPr>
      <w:r>
        <w:rPr>
          <w:snapToGrid w:val="0"/>
        </w:rPr>
        <w:tab/>
        <w:t>(b)</w:t>
      </w:r>
      <w:r>
        <w:rPr>
          <w:snapToGrid w:val="0"/>
        </w:rPr>
        <w:tab/>
        <w:t>offence information about a person who has applied for, holds or has held a relevant authorisation;</w:t>
      </w:r>
    </w:p>
    <w:p w:rsidR="00671C52" w:rsidRDefault="001205D6">
      <w:pPr>
        <w:pStyle w:val="Indenta"/>
      </w:pPr>
      <w:r>
        <w:tab/>
        <w:t>(c)</w:t>
      </w:r>
      <w:r>
        <w:tab/>
        <w:t xml:space="preserve">information about the impounding or confiscation of vehicles under the </w:t>
      </w:r>
      <w:r>
        <w:rPr>
          <w:i/>
        </w:rPr>
        <w:t>Road Traffic Act 1974</w:t>
      </w:r>
      <w:r>
        <w:t xml:space="preserve"> Part V Division 4;</w:t>
      </w:r>
    </w:p>
    <w:p w:rsidR="00671C52" w:rsidRDefault="001205D6">
      <w:pPr>
        <w:pStyle w:val="Indenta"/>
      </w:pPr>
      <w:r>
        <w:tab/>
        <w:t>(d)</w:t>
      </w:r>
      <w:r>
        <w:tab/>
        <w:t>information of a class prescribed by the regulations for the purposes of this subsection.</w:t>
      </w:r>
    </w:p>
    <w:p w:rsidR="00671C52" w:rsidRDefault="001205D6">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rsidR="00671C52" w:rsidRDefault="001205D6">
      <w:pPr>
        <w:pStyle w:val="Subsection"/>
        <w:spacing w:before="120"/>
      </w:pPr>
      <w:r>
        <w:tab/>
        <w:t>(6)</w:t>
      </w:r>
      <w:r>
        <w:tab/>
        <w:t>The disclosure of information under subsection (2) or (4) is to be free of charge.</w:t>
      </w:r>
    </w:p>
    <w:p w:rsidR="00671C52" w:rsidRDefault="001205D6">
      <w:pPr>
        <w:pStyle w:val="Footnotesection"/>
      </w:pPr>
      <w:r>
        <w:tab/>
        <w:t>[Section 12 inserted: No. 18 of 2011 s. 19; amended: No. 8 of 2012 s. 211; No. 25 of 2016 s. 14; No. 26 of 2018 s. 314; No. 38 of 2020 s. 9.]</w:t>
      </w:r>
    </w:p>
    <w:p w:rsidR="00671C52" w:rsidRDefault="001205D6">
      <w:pPr>
        <w:pStyle w:val="Heading5"/>
        <w:spacing w:before="180"/>
      </w:pPr>
      <w:bookmarkStart w:id="39" w:name="_Toc57732032"/>
      <w:r>
        <w:rPr>
          <w:rStyle w:val="CharSectno"/>
        </w:rPr>
        <w:t>13A</w:t>
      </w:r>
      <w:r>
        <w:t>.</w:t>
      </w:r>
      <w:r>
        <w:tab/>
        <w:t>Exchange of information between CEO and other authorities</w:t>
      </w:r>
      <w:bookmarkEnd w:id="39"/>
    </w:p>
    <w:p w:rsidR="00671C52" w:rsidRDefault="001205D6">
      <w:pPr>
        <w:pStyle w:val="Subsection"/>
        <w:spacing w:before="120"/>
      </w:pPr>
      <w:r>
        <w:tab/>
        <w:t>(1)</w:t>
      </w:r>
      <w:r>
        <w:tab/>
        <w:t xml:space="preserve">In this section — </w:t>
      </w:r>
    </w:p>
    <w:p w:rsidR="00671C52" w:rsidRDefault="001205D6">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rsidR="00671C52" w:rsidRDefault="001205D6">
      <w:pPr>
        <w:pStyle w:val="Defstart"/>
      </w:pPr>
      <w:r>
        <w:tab/>
      </w:r>
      <w:r>
        <w:rPr>
          <w:rStyle w:val="CharDefText"/>
        </w:rPr>
        <w:t>relevant authority</w:t>
      </w:r>
      <w:r>
        <w:t xml:space="preserve"> means — </w:t>
      </w:r>
    </w:p>
    <w:p w:rsidR="00671C52" w:rsidRDefault="001205D6">
      <w:pPr>
        <w:pStyle w:val="Defpara"/>
      </w:pPr>
      <w:r>
        <w:tab/>
        <w:t>(a)</w:t>
      </w:r>
      <w:r>
        <w:tab/>
        <w:t>an Australian driver licensing authority; or</w:t>
      </w:r>
    </w:p>
    <w:p w:rsidR="00671C52" w:rsidRDefault="001205D6">
      <w:pPr>
        <w:pStyle w:val="Defpara"/>
      </w:pPr>
      <w:r>
        <w:tab/>
        <w:t>(b)</w:t>
      </w:r>
      <w:r>
        <w:tab/>
        <w:t>a corresponding authority; or</w:t>
      </w:r>
    </w:p>
    <w:p w:rsidR="00671C52" w:rsidRDefault="001205D6">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rsidR="00671C52" w:rsidRDefault="001205D6">
      <w:pPr>
        <w:pStyle w:val="Defpara"/>
      </w:pPr>
      <w:r>
        <w:tab/>
        <w:t>(d)</w:t>
      </w:r>
      <w:r>
        <w:tab/>
        <w:t>a person prescribed, or of a class prescribed, by the regulations for the purposes of this definition.</w:t>
      </w:r>
    </w:p>
    <w:p w:rsidR="00671C52" w:rsidRDefault="001205D6">
      <w:pPr>
        <w:pStyle w:val="Subsection"/>
        <w:keepNext/>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(da)</w:t>
      </w:r>
      <w:r>
        <w:tab/>
        <w:t>optional plates information;</w:t>
      </w:r>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Subsection"/>
      </w:pPr>
      <w:r>
        <w:tab/>
        <w:t>(3)</w:t>
      </w:r>
      <w:r>
        <w:tab/>
        <w:t>The disclosure of information under subsection (2) is to be free of charge.</w:t>
      </w:r>
    </w:p>
    <w:p w:rsidR="00671C52" w:rsidRDefault="001205D6">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rsidR="00671C52" w:rsidRDefault="001205D6">
      <w:pPr>
        <w:pStyle w:val="Indenta"/>
      </w:pPr>
      <w:r>
        <w:tab/>
        <w:t>(a)</w:t>
      </w:r>
      <w:r>
        <w:tab/>
        <w:t>any quashing of the conviction; or</w:t>
      </w:r>
    </w:p>
    <w:p w:rsidR="00671C52" w:rsidRDefault="001205D6">
      <w:pPr>
        <w:pStyle w:val="Indenta"/>
      </w:pPr>
      <w:r>
        <w:tab/>
        <w:t>(b)</w:t>
      </w:r>
      <w:r>
        <w:tab/>
        <w:t>any withdrawal of the infringement notice or the matter coming before a court for determination; or</w:t>
      </w:r>
    </w:p>
    <w:p w:rsidR="00671C52" w:rsidRDefault="001205D6">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rsidR="00671C52" w:rsidRDefault="001205D6">
      <w:pPr>
        <w:pStyle w:val="Indenta"/>
      </w:pPr>
      <w:r>
        <w:tab/>
        <w:t>(d)</w:t>
      </w:r>
      <w:r>
        <w:tab/>
        <w:t>anything else known to the CEO concerning the offence, the disclosure of which is likely to be favourable to that person.</w:t>
      </w:r>
    </w:p>
    <w:p w:rsidR="00671C52" w:rsidRDefault="001205D6">
      <w:pPr>
        <w:pStyle w:val="Subsection"/>
      </w:pPr>
      <w:r>
        <w:tab/>
        <w:t>(5)</w:t>
      </w:r>
      <w:r>
        <w:tab/>
        <w:t>The CEO may seek from a relevant authority any information that the CEO considers is required for the purposes of performing the CEO’s functions under a road law.</w:t>
      </w:r>
    </w:p>
    <w:p w:rsidR="00671C52" w:rsidRDefault="001205D6">
      <w:pPr>
        <w:pStyle w:val="Subsection"/>
        <w:keepNext/>
      </w:pPr>
      <w:r>
        <w:tab/>
        <w:t>(6)</w:t>
      </w:r>
      <w:r>
        <w:tab/>
        <w:t>The CEO may, for the purposes of performing the CEO’s functions under a road law, use information obtained from a relevant authority.</w:t>
      </w:r>
    </w:p>
    <w:p w:rsidR="00671C52" w:rsidRDefault="001205D6">
      <w:pPr>
        <w:pStyle w:val="Footnotesection"/>
      </w:pPr>
      <w:r>
        <w:tab/>
        <w:t>[Section 13A inserted: No. 18 of 2011 s. 19; amended: No. 8 of 2012 s. 212.]</w:t>
      </w:r>
    </w:p>
    <w:p w:rsidR="00671C52" w:rsidRDefault="001205D6">
      <w:pPr>
        <w:pStyle w:val="Heading5"/>
      </w:pPr>
      <w:bookmarkStart w:id="40" w:name="_Toc57732033"/>
      <w:r>
        <w:rPr>
          <w:rStyle w:val="CharSectno"/>
        </w:rPr>
        <w:t>13B</w:t>
      </w:r>
      <w:r>
        <w:t>.</w:t>
      </w:r>
      <w:r>
        <w:tab/>
        <w:t>Disclosure of information to Commissioner of Main Roads</w:t>
      </w:r>
      <w:bookmarkEnd w:id="40"/>
    </w:p>
    <w:p w:rsidR="00671C52" w:rsidRDefault="001205D6">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w:t>
      </w:r>
      <w:r>
        <w:tab/>
        <w:t>information obtained from a relevant authority under section 13A.</w:t>
      </w:r>
    </w:p>
    <w:p w:rsidR="00671C52" w:rsidRDefault="001205D6">
      <w:pPr>
        <w:pStyle w:val="Subsection"/>
      </w:pPr>
      <w:r>
        <w:tab/>
        <w:t>(2)</w:t>
      </w:r>
      <w:r>
        <w:tab/>
        <w:t>Information disclosed under subsection (1) may be used in the performance of the functions of the Commissioner of Main Roads under a road law but not for any other purpose.</w:t>
      </w:r>
    </w:p>
    <w:p w:rsidR="00671C52" w:rsidRDefault="001205D6">
      <w:pPr>
        <w:pStyle w:val="Subsection"/>
      </w:pPr>
      <w:r>
        <w:tab/>
        <w:t>(3)</w:t>
      </w:r>
      <w:r>
        <w:tab/>
        <w:t>The disclosure of information under subsection (1) is to be free of charge.</w:t>
      </w:r>
    </w:p>
    <w:p w:rsidR="00671C52" w:rsidRDefault="001205D6">
      <w:pPr>
        <w:pStyle w:val="Footnotesection"/>
      </w:pPr>
      <w:r>
        <w:tab/>
        <w:t>[Section 13B inserted: No. 18 of 2011 s. 19.]</w:t>
      </w:r>
    </w:p>
    <w:p w:rsidR="00671C52" w:rsidRDefault="001205D6">
      <w:pPr>
        <w:pStyle w:val="Heading5"/>
      </w:pPr>
      <w:bookmarkStart w:id="41" w:name="_Toc57732034"/>
      <w:r>
        <w:rPr>
          <w:rStyle w:val="CharSectno"/>
        </w:rPr>
        <w:t>13C</w:t>
      </w:r>
      <w:r>
        <w:t>.</w:t>
      </w:r>
      <w:r>
        <w:tab/>
        <w:t xml:space="preserve">Disclosure of information in compliance with request under </w:t>
      </w:r>
      <w:r>
        <w:rPr>
          <w:i/>
        </w:rPr>
        <w:t>Fines, Penalties and Infringement Notices Enforcement Act 1994</w:t>
      </w:r>
      <w:bookmarkEnd w:id="41"/>
    </w:p>
    <w:p w:rsidR="00671C52" w:rsidRDefault="001205D6">
      <w:pPr>
        <w:pStyle w:val="Subsection"/>
      </w:pPr>
      <w:r>
        <w:tab/>
        <w:t>(1)</w:t>
      </w:r>
      <w:r>
        <w:tab/>
        <w:t xml:space="preserve">If the CEO is given a request to disclose information under the </w:t>
      </w:r>
      <w:r>
        <w:rPr>
          <w:i/>
        </w:rPr>
        <w:t>Fines, Penalties and Infringement Notices Enforcement Act 1994</w:t>
      </w:r>
      <w:r>
        <w:t xml:space="preserve"> section 100A, the CEO must disclose information in compliance with the request.</w:t>
      </w:r>
    </w:p>
    <w:p w:rsidR="00671C52" w:rsidRDefault="001205D6">
      <w:pPr>
        <w:pStyle w:val="Subsection"/>
      </w:pPr>
      <w:r>
        <w:tab/>
        <w:t>(2)</w:t>
      </w:r>
      <w:r>
        <w:tab/>
        <w:t xml:space="preserve">The information disclosed in compliance with a request referred to in subsection (1) may include the following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Subsection"/>
      </w:pPr>
      <w:r>
        <w:tab/>
        <w:t>(3)</w:t>
      </w:r>
      <w:r>
        <w:tab/>
        <w:t>The disclosure of information under subsection (1) is to be free of charge.</w:t>
      </w:r>
    </w:p>
    <w:p w:rsidR="00671C52" w:rsidRDefault="001205D6">
      <w:pPr>
        <w:pStyle w:val="Footnotesection"/>
      </w:pPr>
      <w:r>
        <w:tab/>
        <w:t>[Section 13C inserted: No. 25 of 2020 s. 122.]</w:t>
      </w:r>
    </w:p>
    <w:p w:rsidR="00671C52" w:rsidRDefault="001205D6">
      <w:pPr>
        <w:pStyle w:val="Heading5"/>
      </w:pPr>
      <w:bookmarkStart w:id="42" w:name="_Toc57732035"/>
      <w:r>
        <w:rPr>
          <w:rStyle w:val="CharSectno"/>
        </w:rPr>
        <w:t>13D</w:t>
      </w:r>
      <w:r>
        <w:t>.</w:t>
      </w:r>
      <w:r>
        <w:tab/>
        <w:t>Disclosure of incident information to ICWA</w:t>
      </w:r>
      <w:bookmarkEnd w:id="42"/>
    </w:p>
    <w:p w:rsidR="00671C52" w:rsidRDefault="001205D6">
      <w:pPr>
        <w:pStyle w:val="Subsection"/>
      </w:pPr>
      <w:r>
        <w:tab/>
        <w:t>(1)</w:t>
      </w:r>
      <w:r>
        <w:tab/>
        <w:t xml:space="preserve">In this section — </w:t>
      </w:r>
    </w:p>
    <w:p w:rsidR="00671C52" w:rsidRDefault="001205D6">
      <w:pPr>
        <w:pStyle w:val="Defstart"/>
      </w:pPr>
      <w:r>
        <w:tab/>
      </w:r>
      <w:r>
        <w:rPr>
          <w:rStyle w:val="CharDefText"/>
        </w:rPr>
        <w:t>ICWA</w:t>
      </w:r>
      <w:r>
        <w:t xml:space="preserve"> means the Commission as defined in the </w:t>
      </w:r>
      <w:r>
        <w:rPr>
          <w:i/>
        </w:rPr>
        <w:t>Insurance Commission of Western Australia Act 1986</w:t>
      </w:r>
      <w:r>
        <w:t xml:space="preserve"> section 3;</w:t>
      </w:r>
    </w:p>
    <w:p w:rsidR="00671C52" w:rsidRDefault="001205D6">
      <w:pPr>
        <w:pStyle w:val="Defstart"/>
      </w:pPr>
      <w:r>
        <w:tab/>
      </w:r>
      <w:r>
        <w:rPr>
          <w:rStyle w:val="CharDefText"/>
        </w:rPr>
        <w:t>incident information</w:t>
      </w:r>
      <w:r>
        <w:t xml:space="preserve"> means — </w:t>
      </w:r>
    </w:p>
    <w:p w:rsidR="00671C52" w:rsidRDefault="001205D6">
      <w:pPr>
        <w:pStyle w:val="Defpara"/>
      </w:pPr>
      <w:r>
        <w:tab/>
        <w:t>(a)</w:t>
      </w:r>
      <w:r>
        <w:tab/>
        <w:t xml:space="preserve">information provided in relation to an incident in a report made under the </w:t>
      </w:r>
      <w:r>
        <w:rPr>
          <w:i/>
        </w:rPr>
        <w:t>Road Traffic Act 1974</w:t>
      </w:r>
      <w:r>
        <w:t xml:space="preserve"> section 56(1) or (4); and</w:t>
      </w:r>
    </w:p>
    <w:p w:rsidR="00671C52" w:rsidRDefault="001205D6">
      <w:pPr>
        <w:pStyle w:val="Defpara"/>
      </w:pPr>
      <w:r>
        <w:tab/>
        <w:t>(b)</w:t>
      </w:r>
      <w:r>
        <w:tab/>
        <w:t>details of any evidence, statement, report or other information obtained as a result of any investigation made into the incident; and</w:t>
      </w:r>
    </w:p>
    <w:p w:rsidR="00671C52" w:rsidRDefault="001205D6">
      <w:pPr>
        <w:pStyle w:val="Defpara"/>
      </w:pPr>
      <w:r>
        <w:tab/>
        <w:t>(c)</w:t>
      </w:r>
      <w:r>
        <w:tab/>
        <w:t>a copy of a statement or a report produced as a result of any investigation made into the incident.</w:t>
      </w:r>
    </w:p>
    <w:p w:rsidR="00671C52" w:rsidRDefault="001205D6">
      <w:pPr>
        <w:pStyle w:val="Subsection"/>
      </w:pPr>
      <w:r>
        <w:tab/>
        <w:t>(2)</w:t>
      </w:r>
      <w:r>
        <w:tab/>
        <w:t>The Commissioner of Police may disclose incident information to ICWA.</w:t>
      </w:r>
    </w:p>
    <w:p w:rsidR="00671C52" w:rsidRDefault="001205D6">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rsidR="00671C52" w:rsidRDefault="001205D6">
      <w:pPr>
        <w:pStyle w:val="Subsection"/>
      </w:pPr>
      <w:r>
        <w:tab/>
        <w:t>(4)</w:t>
      </w:r>
      <w:r>
        <w:tab/>
        <w:t>The disclosure of information under subsection (2) is to be free of charge.</w:t>
      </w:r>
    </w:p>
    <w:p w:rsidR="00671C52" w:rsidRDefault="001205D6">
      <w:pPr>
        <w:pStyle w:val="Footnotesection"/>
      </w:pPr>
      <w:r>
        <w:tab/>
        <w:t>[Section 13D inserted: No. 25 of 2016 s. 15.]</w:t>
      </w:r>
    </w:p>
    <w:p w:rsidR="00671C52" w:rsidRDefault="001205D6">
      <w:pPr>
        <w:pStyle w:val="Heading5"/>
      </w:pPr>
      <w:bookmarkStart w:id="43" w:name="_Toc57732036"/>
      <w:r>
        <w:rPr>
          <w:rStyle w:val="CharSectno"/>
        </w:rPr>
        <w:t>13E</w:t>
      </w:r>
      <w:r>
        <w:t>.</w:t>
      </w:r>
      <w:r>
        <w:tab/>
        <w:t>Disclosure of incident information to involved persons</w:t>
      </w:r>
      <w:bookmarkEnd w:id="43"/>
    </w:p>
    <w:p w:rsidR="00671C52" w:rsidRDefault="001205D6">
      <w:pPr>
        <w:pStyle w:val="Subsection"/>
        <w:keepNext/>
      </w:pPr>
      <w:r>
        <w:tab/>
        <w:t>(1)</w:t>
      </w:r>
      <w:r>
        <w:tab/>
        <w:t xml:space="preserve">In this section — </w:t>
      </w:r>
    </w:p>
    <w:p w:rsidR="00671C52" w:rsidRDefault="001205D6">
      <w:pPr>
        <w:pStyle w:val="Defstart"/>
        <w:keepNext/>
      </w:pPr>
      <w:r>
        <w:tab/>
      </w:r>
      <w:r>
        <w:rPr>
          <w:rStyle w:val="CharDefText"/>
        </w:rPr>
        <w:t>incident information</w:t>
      </w:r>
      <w:r>
        <w:t xml:space="preserve"> means — </w:t>
      </w:r>
    </w:p>
    <w:p w:rsidR="00671C52" w:rsidRDefault="001205D6">
      <w:pPr>
        <w:pStyle w:val="Defpara"/>
      </w:pPr>
      <w:r>
        <w:tab/>
        <w:t>(a)</w:t>
      </w:r>
      <w:r>
        <w:tab/>
        <w:t xml:space="preserve">information provided in relation to an incident in a report made under the </w:t>
      </w:r>
      <w:r>
        <w:rPr>
          <w:i/>
        </w:rPr>
        <w:t>Road Traffic Act 1974</w:t>
      </w:r>
      <w:r>
        <w:t xml:space="preserve"> section 56(1) or (4); and</w:t>
      </w:r>
    </w:p>
    <w:p w:rsidR="00671C52" w:rsidRDefault="001205D6">
      <w:pPr>
        <w:pStyle w:val="Defpara"/>
      </w:pPr>
      <w:r>
        <w:tab/>
        <w:t>(b)</w:t>
      </w:r>
      <w:r>
        <w:tab/>
        <w:t>details of any evidence, statement, report or other information obtained as a result of any investigation made into the incident.</w:t>
      </w:r>
    </w:p>
    <w:p w:rsidR="00671C52" w:rsidRDefault="001205D6">
      <w:pPr>
        <w:pStyle w:val="Subsection"/>
      </w:pPr>
      <w:r>
        <w:tab/>
        <w:t>(2)</w:t>
      </w:r>
      <w:r>
        <w:tab/>
        <w:t xml:space="preserve">The Commissioner of Police may, in relation to an incident, disclose incident information to any of the following — </w:t>
      </w:r>
    </w:p>
    <w:p w:rsidR="00671C52" w:rsidRDefault="001205D6">
      <w:pPr>
        <w:pStyle w:val="Indenta"/>
      </w:pPr>
      <w:r>
        <w:tab/>
        <w:t>(a)</w:t>
      </w:r>
      <w:r>
        <w:tab/>
        <w:t>a person, or a representative of the person, who suffered bodily harm in the incident;</w:t>
      </w:r>
    </w:p>
    <w:p w:rsidR="00671C52" w:rsidRDefault="001205D6">
      <w:pPr>
        <w:pStyle w:val="Indenta"/>
      </w:pPr>
      <w:r>
        <w:tab/>
        <w:t>(b)</w:t>
      </w:r>
      <w:r>
        <w:tab/>
        <w:t>the driver, or a representative of the driver, of a vehicle involved in the incident;</w:t>
      </w:r>
    </w:p>
    <w:p w:rsidR="00671C52" w:rsidRDefault="001205D6">
      <w:pPr>
        <w:pStyle w:val="Indenta"/>
      </w:pPr>
      <w:r>
        <w:tab/>
        <w:t>(c)</w:t>
      </w:r>
      <w:r>
        <w:tab/>
        <w:t>an owner, or a representative of the owner, of a vehicle involved in the incident;</w:t>
      </w:r>
    </w:p>
    <w:p w:rsidR="00671C52" w:rsidRDefault="001205D6">
      <w:pPr>
        <w:pStyle w:val="Indenta"/>
      </w:pPr>
      <w:r>
        <w:tab/>
        <w:t>(d)</w:t>
      </w:r>
      <w:r>
        <w:tab/>
        <w:t>an owner, or a representative of the owner, of property damaged in the incident.</w:t>
      </w:r>
    </w:p>
    <w:p w:rsidR="00671C52" w:rsidRDefault="001205D6">
      <w:pPr>
        <w:pStyle w:val="Footnotesection"/>
      </w:pPr>
      <w:r>
        <w:tab/>
        <w:t>[Section 13E inserted: No. 25 of 2016 s. 15.]</w:t>
      </w:r>
    </w:p>
    <w:p w:rsidR="00671C52" w:rsidRDefault="001205D6">
      <w:pPr>
        <w:pStyle w:val="Heading5"/>
      </w:pPr>
      <w:bookmarkStart w:id="44" w:name="_Toc57732037"/>
      <w:r>
        <w:rPr>
          <w:rStyle w:val="CharSectno"/>
        </w:rPr>
        <w:t>13</w:t>
      </w:r>
      <w:r>
        <w:t>.</w:t>
      </w:r>
      <w:r>
        <w:tab/>
        <w:t>Disclosure of information to corresponding authorities</w:t>
      </w:r>
      <w:bookmarkEnd w:id="44"/>
    </w:p>
    <w:p w:rsidR="00671C52" w:rsidRDefault="001205D6">
      <w:pPr>
        <w:pStyle w:val="Subsection"/>
        <w:rPr>
          <w:szCs w:val="23"/>
        </w:rPr>
      </w:pPr>
      <w:r>
        <w:tab/>
        <w:t>(1)</w:t>
      </w:r>
      <w:r>
        <w:tab/>
        <w:t xml:space="preserve">The CEO may disclose information to a corresponding authority </w:t>
      </w:r>
      <w:r>
        <w:rPr>
          <w:szCs w:val="23"/>
        </w:rPr>
        <w:t xml:space="preserve">about — </w:t>
      </w:r>
    </w:p>
    <w:p w:rsidR="00671C52" w:rsidRDefault="001205D6">
      <w:pPr>
        <w:pStyle w:val="Indenta"/>
      </w:pPr>
      <w:r>
        <w:tab/>
        <w:t>(a)</w:t>
      </w:r>
      <w:r>
        <w:tab/>
        <w:t>any action taken by or on behalf of the CEO or the Commissioner for Main Roads under a road law; or</w:t>
      </w:r>
    </w:p>
    <w:p w:rsidR="00671C52" w:rsidRDefault="001205D6">
      <w:pPr>
        <w:pStyle w:val="Indenta"/>
      </w:pPr>
      <w:r>
        <w:tab/>
        <w:t>(b)</w:t>
      </w:r>
      <w:r>
        <w:tab/>
        <w:t>a direction, authorisation or notice of a kind mentioned in section 18(2)(a), (b), (c), (d), (e) or (f); or</w:t>
      </w:r>
    </w:p>
    <w:p w:rsidR="00671C52" w:rsidRDefault="001205D6">
      <w:pPr>
        <w:pStyle w:val="Indenta"/>
      </w:pPr>
      <w:r>
        <w:tab/>
        <w:t>(c)</w:t>
      </w:r>
      <w:r>
        <w:tab/>
        <w:t>any information obtained under a road law, including any information contained in any records, devices or other things inspected or seized under a road law.</w:t>
      </w:r>
    </w:p>
    <w:p w:rsidR="00671C52" w:rsidRDefault="001205D6">
      <w:pPr>
        <w:pStyle w:val="Subsection"/>
        <w:keepNext/>
      </w:pPr>
      <w:r>
        <w:tab/>
        <w:t>(2)</w:t>
      </w:r>
      <w:r>
        <w:tab/>
        <w:t>This section neither affects nor is affected by section 13A or 78.</w:t>
      </w:r>
    </w:p>
    <w:p w:rsidR="00671C52" w:rsidRDefault="001205D6">
      <w:pPr>
        <w:pStyle w:val="Footnotesection"/>
      </w:pPr>
      <w:r>
        <w:tab/>
        <w:t>[Section 13 amended: No. 18 of 2011 s. 20.]</w:t>
      </w:r>
    </w:p>
    <w:p w:rsidR="00671C52" w:rsidRDefault="001205D6">
      <w:pPr>
        <w:pStyle w:val="Heading5"/>
      </w:pPr>
      <w:bookmarkStart w:id="45" w:name="_Toc57732038"/>
      <w:r>
        <w:rPr>
          <w:rStyle w:val="CharSectno"/>
        </w:rPr>
        <w:t>14</w:t>
      </w:r>
      <w:r>
        <w:t>.</w:t>
      </w:r>
      <w:r>
        <w:tab/>
        <w:t>Disclosure of information to prescribed persons</w:t>
      </w:r>
      <w:bookmarkEnd w:id="45"/>
    </w:p>
    <w:p w:rsidR="00671C52" w:rsidRDefault="001205D6">
      <w:pPr>
        <w:pStyle w:val="Subsection"/>
      </w:pPr>
      <w:r>
        <w:tab/>
        <w:t>(1)</w:t>
      </w:r>
      <w:r>
        <w:tab/>
        <w:t xml:space="preserve">In this section — </w:t>
      </w:r>
    </w:p>
    <w:p w:rsidR="00671C52" w:rsidRDefault="001205D6">
      <w:pPr>
        <w:pStyle w:val="Defstart"/>
      </w:pPr>
      <w:r>
        <w:tab/>
      </w:r>
      <w:r>
        <w:rPr>
          <w:rStyle w:val="CharDefText"/>
        </w:rPr>
        <w:t>authorised purpose</w:t>
      </w:r>
      <w:r>
        <w:t xml:space="preserve"> means — </w:t>
      </w:r>
    </w:p>
    <w:p w:rsidR="00671C52" w:rsidRDefault="001205D6">
      <w:pPr>
        <w:pStyle w:val="Defpara"/>
      </w:pPr>
      <w:r>
        <w:tab/>
        <w:t>(a)</w:t>
      </w:r>
      <w:r>
        <w:tab/>
        <w:t>the purpose of performing functions under a written law or a law of another jurisdiction; or</w:t>
      </w:r>
    </w:p>
    <w:p w:rsidR="00671C52" w:rsidRDefault="001205D6">
      <w:pPr>
        <w:pStyle w:val="Defpara"/>
      </w:pPr>
      <w:r>
        <w:tab/>
        <w:t>(b)</w:t>
      </w:r>
      <w:r>
        <w:tab/>
        <w:t>a purpose related to the administration or enforcement of a written law or a law of another jurisdiction; or</w:t>
      </w:r>
    </w:p>
    <w:p w:rsidR="00671C52" w:rsidRDefault="001205D6">
      <w:pPr>
        <w:pStyle w:val="Defpara"/>
      </w:pPr>
      <w:r>
        <w:tab/>
        <w:t>(c)</w:t>
      </w:r>
      <w:r>
        <w:tab/>
        <w:t>a purpose prescribed by the regulations for the purposes of this definition;</w:t>
      </w:r>
    </w:p>
    <w:p w:rsidR="00671C52" w:rsidRDefault="001205D6">
      <w:pPr>
        <w:pStyle w:val="Defstart"/>
      </w:pPr>
      <w:r>
        <w:tab/>
      </w:r>
      <w:r>
        <w:rPr>
          <w:rStyle w:val="CharDefText"/>
        </w:rPr>
        <w:t>prescribed person</w:t>
      </w:r>
      <w:r>
        <w:t xml:space="preserve"> means a person prescribed, or of a class prescribed, by the regulations for the purposes of this definition.</w:t>
      </w:r>
    </w:p>
    <w:p w:rsidR="00671C52" w:rsidRDefault="001205D6">
      <w:pPr>
        <w:pStyle w:val="Subsection"/>
      </w:pPr>
      <w:r>
        <w:tab/>
        <w:t>(2)</w:t>
      </w:r>
      <w:r>
        <w:tab/>
        <w:t xml:space="preserve">The CEO may disclose the following information to a prescribed person if the CEO considers that the information is required by the person for an authorised purpose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Subsection"/>
      </w:pPr>
      <w:r>
        <w:tab/>
        <w:t>(3)</w:t>
      </w:r>
      <w:r>
        <w:tab/>
        <w:t xml:space="preserve">A person — </w:t>
      </w:r>
    </w:p>
    <w:p w:rsidR="00671C52" w:rsidRDefault="001205D6">
      <w:pPr>
        <w:pStyle w:val="Indenta"/>
      </w:pPr>
      <w:r>
        <w:tab/>
        <w:t>(a)</w:t>
      </w:r>
      <w:r>
        <w:tab/>
        <w:t>to whom information is disclosed under subsection (2); or</w:t>
      </w:r>
    </w:p>
    <w:p w:rsidR="00671C52" w:rsidRDefault="001205D6">
      <w:pPr>
        <w:pStyle w:val="Indenta"/>
      </w:pPr>
      <w:r>
        <w:tab/>
        <w:t>(b)</w:t>
      </w:r>
      <w:r>
        <w:tab/>
        <w:t>who is employed or engaged by a person to whom information is disclosed under subsection (2),</w:t>
      </w:r>
    </w:p>
    <w:p w:rsidR="00671C52" w:rsidRDefault="001205D6">
      <w:pPr>
        <w:pStyle w:val="Subsection"/>
        <w:spacing w:before="120"/>
      </w:pPr>
      <w:r>
        <w:tab/>
      </w:r>
      <w:r>
        <w:tab/>
        <w:t>must not use the information for a purpose other than the authorised purpose for which it was disclosed.</w:t>
      </w:r>
    </w:p>
    <w:p w:rsidR="00671C52" w:rsidRDefault="001205D6">
      <w:pPr>
        <w:pStyle w:val="Penstart"/>
      </w:pPr>
      <w:r>
        <w:tab/>
        <w:t>Penalty for this subsection: imprisonment for 12 months or a fine of 240 PU.</w:t>
      </w:r>
    </w:p>
    <w:p w:rsidR="00671C52" w:rsidRDefault="001205D6">
      <w:pPr>
        <w:pStyle w:val="Footnotesection"/>
      </w:pPr>
      <w:r>
        <w:tab/>
        <w:t>[Section 14 inserted: No. 18 of 2011 s. 21; amended: No. 26 of 2018 s. 315.]</w:t>
      </w:r>
    </w:p>
    <w:p w:rsidR="00671C52" w:rsidRDefault="001205D6">
      <w:pPr>
        <w:pStyle w:val="Heading5"/>
        <w:spacing w:before="180"/>
      </w:pPr>
      <w:bookmarkStart w:id="46" w:name="_Toc57732039"/>
      <w:r>
        <w:rPr>
          <w:rStyle w:val="CharSectno"/>
        </w:rPr>
        <w:t>15</w:t>
      </w:r>
      <w:r>
        <w:t>.</w:t>
      </w:r>
      <w:r>
        <w:tab/>
        <w:t>Disclosure of information for road safety purposes</w:t>
      </w:r>
      <w:bookmarkEnd w:id="46"/>
    </w:p>
    <w:p w:rsidR="00671C52" w:rsidRDefault="001205D6">
      <w:pPr>
        <w:pStyle w:val="Subsection"/>
        <w:spacing w:before="120"/>
      </w:pPr>
      <w:r>
        <w:tab/>
        <w:t>(1)</w:t>
      </w:r>
      <w:r>
        <w:tab/>
        <w:t xml:space="preserve">In this section — </w:t>
      </w:r>
    </w:p>
    <w:p w:rsidR="00671C52" w:rsidRDefault="001205D6">
      <w:pPr>
        <w:pStyle w:val="Defstart"/>
      </w:pPr>
      <w:r>
        <w:tab/>
      </w:r>
      <w:r>
        <w:rPr>
          <w:rStyle w:val="CharDefText"/>
        </w:rPr>
        <w:t>incident information</w:t>
      </w:r>
      <w:r>
        <w:t xml:space="preserve"> means — </w:t>
      </w:r>
    </w:p>
    <w:p w:rsidR="00671C52" w:rsidRDefault="001205D6">
      <w:pPr>
        <w:pStyle w:val="Defpara"/>
      </w:pPr>
      <w:r>
        <w:tab/>
        <w:t>(a)</w:t>
      </w:r>
      <w:r>
        <w:tab/>
        <w:t xml:space="preserve">information provided in relation to an incident in a report made under the </w:t>
      </w:r>
      <w:r>
        <w:rPr>
          <w:i/>
        </w:rPr>
        <w:t>Road Traffic Act 1974</w:t>
      </w:r>
      <w:r>
        <w:t xml:space="preserve"> section 56(1) or (4); and</w:t>
      </w:r>
    </w:p>
    <w:p w:rsidR="00671C52" w:rsidRDefault="001205D6">
      <w:pPr>
        <w:pStyle w:val="Defpara"/>
      </w:pPr>
      <w:r>
        <w:tab/>
        <w:t>(b)</w:t>
      </w:r>
      <w:r>
        <w:tab/>
        <w:t>details of any evidence, statement, report or other information obtained as a result of any investigation made into the incident; and</w:t>
      </w:r>
    </w:p>
    <w:p w:rsidR="00671C52" w:rsidRDefault="001205D6">
      <w:pPr>
        <w:pStyle w:val="Defpara"/>
      </w:pPr>
      <w:r>
        <w:tab/>
        <w:t>(c)</w:t>
      </w:r>
      <w:r>
        <w:tab/>
        <w:t>a copy of a statement or a report produced as a result of any investigation made into the incident;</w:t>
      </w:r>
    </w:p>
    <w:p w:rsidR="00671C52" w:rsidRDefault="001205D6">
      <w:pPr>
        <w:pStyle w:val="Defstart"/>
      </w:pPr>
      <w:r>
        <w:tab/>
      </w:r>
      <w:r>
        <w:rPr>
          <w:rStyle w:val="CharDefText"/>
        </w:rPr>
        <w:t>road safety purpose</w:t>
      </w:r>
      <w:r>
        <w:t xml:space="preserve"> means — </w:t>
      </w:r>
    </w:p>
    <w:p w:rsidR="00671C52" w:rsidRDefault="001205D6">
      <w:pPr>
        <w:pStyle w:val="Defpara"/>
      </w:pPr>
      <w:r>
        <w:tab/>
        <w:t>(a)</w:t>
      </w:r>
      <w:r>
        <w:tab/>
        <w:t>the purpose of research directed to the promotion of road safety; or</w:t>
      </w:r>
    </w:p>
    <w:p w:rsidR="00671C52" w:rsidRDefault="001205D6">
      <w:pPr>
        <w:pStyle w:val="Defpara"/>
      </w:pPr>
      <w:r>
        <w:tab/>
        <w:t>(b)</w:t>
      </w:r>
      <w:r>
        <w:tab/>
        <w:t>the purpose of distributing information about road safety.</w:t>
      </w:r>
    </w:p>
    <w:p w:rsidR="00671C52" w:rsidRDefault="001205D6">
      <w:pPr>
        <w:pStyle w:val="Subsection"/>
      </w:pPr>
      <w:r>
        <w:tab/>
        <w:t>(2)</w:t>
      </w:r>
      <w:r>
        <w:tab/>
        <w:t xml:space="preserve">The CEO may disclose the following information to a person if the CEO considers that the information is required by the person for a road safety purpose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Subsection"/>
      </w:pPr>
      <w:r>
        <w:tab/>
        <w:t>(3A)</w:t>
      </w:r>
      <w:r>
        <w:tab/>
        <w:t>The Commissioner of Police may disclose incident information to a person if the Commissioner considers that the information is required by the person for a road safety purpose.</w:t>
      </w:r>
    </w:p>
    <w:p w:rsidR="00671C52" w:rsidRDefault="001205D6">
      <w:pPr>
        <w:pStyle w:val="Subsection"/>
        <w:keepNext/>
      </w:pPr>
      <w:r>
        <w:tab/>
        <w:t>(3)</w:t>
      </w:r>
      <w:r>
        <w:tab/>
        <w:t xml:space="preserve">A person — </w:t>
      </w:r>
    </w:p>
    <w:p w:rsidR="00671C52" w:rsidRDefault="001205D6">
      <w:pPr>
        <w:pStyle w:val="Indenta"/>
      </w:pPr>
      <w:r>
        <w:tab/>
        <w:t>(a)</w:t>
      </w:r>
      <w:r>
        <w:tab/>
        <w:t>to whom information is disclosed under subsection (2) or (3A); or</w:t>
      </w:r>
    </w:p>
    <w:p w:rsidR="00671C52" w:rsidRDefault="001205D6">
      <w:pPr>
        <w:pStyle w:val="Indenta"/>
      </w:pPr>
      <w:r>
        <w:tab/>
        <w:t>(b)</w:t>
      </w:r>
      <w:r>
        <w:tab/>
        <w:t>who is employed or engaged by a person to whom information is disclosed under subsection (2) or (3A),</w:t>
      </w:r>
    </w:p>
    <w:p w:rsidR="00671C52" w:rsidRDefault="001205D6">
      <w:pPr>
        <w:pStyle w:val="Subsection"/>
      </w:pPr>
      <w:r>
        <w:tab/>
      </w:r>
      <w:r>
        <w:tab/>
        <w:t>must not use the information for a purpose other than the road safety purpose for which it was disclosed.</w:t>
      </w:r>
    </w:p>
    <w:p w:rsidR="00671C52" w:rsidRDefault="001205D6">
      <w:pPr>
        <w:pStyle w:val="Penstart"/>
      </w:pPr>
      <w:r>
        <w:tab/>
        <w:t>Penalty for this subsection: imprisonment for 12 months or a fine of 240 PU.</w:t>
      </w:r>
    </w:p>
    <w:p w:rsidR="00671C52" w:rsidRDefault="001205D6">
      <w:pPr>
        <w:pStyle w:val="Footnotesection"/>
        <w:spacing w:before="80"/>
        <w:ind w:left="890" w:hanging="890"/>
      </w:pPr>
      <w:r>
        <w:tab/>
        <w:t>[Section 15 inserted: No. 18 of 2011 s. 21; amended: No. 25 of 2016 s. 16; No. 26 of 2018 s. 316.]</w:t>
      </w:r>
    </w:p>
    <w:p w:rsidR="00671C52" w:rsidRDefault="001205D6">
      <w:pPr>
        <w:pStyle w:val="Heading5"/>
      </w:pPr>
      <w:bookmarkStart w:id="47" w:name="_Toc57732040"/>
      <w:r>
        <w:rPr>
          <w:rStyle w:val="CharSectno"/>
        </w:rPr>
        <w:t>16A</w:t>
      </w:r>
      <w:r>
        <w:t>.</w:t>
      </w:r>
      <w:r>
        <w:tab/>
        <w:t xml:space="preserve">Disclosure of information for purposes of </w:t>
      </w:r>
      <w:r>
        <w:rPr>
          <w:i/>
        </w:rPr>
        <w:t>Personal Property Securities Act 2009</w:t>
      </w:r>
      <w:r>
        <w:t xml:space="preserve"> (Commonwealth)</w:t>
      </w:r>
      <w:bookmarkEnd w:id="47"/>
    </w:p>
    <w:p w:rsidR="00671C52" w:rsidRDefault="001205D6">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rsidR="00671C52" w:rsidRDefault="001205D6">
      <w:pPr>
        <w:pStyle w:val="Indenta"/>
      </w:pPr>
      <w:r>
        <w:tab/>
        <w:t>(a)</w:t>
      </w:r>
      <w:r>
        <w:tab/>
        <w:t>information relating to vehicles that have been stolen or written off;</w:t>
      </w:r>
    </w:p>
    <w:p w:rsidR="00671C52" w:rsidRDefault="001205D6">
      <w:pPr>
        <w:pStyle w:val="Indenta"/>
      </w:pPr>
      <w:r>
        <w:tab/>
        <w:t>(b)</w:t>
      </w:r>
      <w:r>
        <w:tab/>
        <w:t>vehicle licence information that the CEO considers to be relevant to the operation of the register as defined in that Act.</w:t>
      </w:r>
    </w:p>
    <w:p w:rsidR="00671C52" w:rsidRDefault="001205D6">
      <w:pPr>
        <w:pStyle w:val="Footnotesection"/>
      </w:pPr>
      <w:r>
        <w:tab/>
        <w:t>[Section 16A inserted: No. 8 of 2012 s. 213.]</w:t>
      </w:r>
    </w:p>
    <w:p w:rsidR="00671C52" w:rsidRDefault="001205D6">
      <w:pPr>
        <w:pStyle w:val="Heading5"/>
      </w:pPr>
      <w:bookmarkStart w:id="48" w:name="_Toc57732041"/>
      <w:r>
        <w:rPr>
          <w:rStyle w:val="CharSectno"/>
        </w:rPr>
        <w:t>16</w:t>
      </w:r>
      <w:r>
        <w:t>.</w:t>
      </w:r>
      <w:r>
        <w:tab/>
        <w:t>Information about new motor vehicles</w:t>
      </w:r>
      <w:bookmarkEnd w:id="48"/>
    </w:p>
    <w:p w:rsidR="00671C52" w:rsidRDefault="001205D6">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rsidR="00671C52" w:rsidRDefault="001205D6">
      <w:pPr>
        <w:pStyle w:val="Indenta"/>
      </w:pPr>
      <w:r>
        <w:tab/>
        <w:t>(a)</w:t>
      </w:r>
      <w:r>
        <w:tab/>
        <w:t>particulars of the construction of the vehicle;</w:t>
      </w:r>
    </w:p>
    <w:p w:rsidR="00671C52" w:rsidRDefault="001205D6">
      <w:pPr>
        <w:pStyle w:val="Indenta"/>
      </w:pPr>
      <w:r>
        <w:tab/>
        <w:t>(b)</w:t>
      </w:r>
      <w:r>
        <w:tab/>
        <w:t>the vehicle’s unloaded mass;</w:t>
      </w:r>
    </w:p>
    <w:p w:rsidR="00671C52" w:rsidRDefault="001205D6">
      <w:pPr>
        <w:pStyle w:val="Indenta"/>
      </w:pPr>
      <w:r>
        <w:tab/>
        <w:t>(c)</w:t>
      </w:r>
      <w:r>
        <w:tab/>
        <w:t>the vehicle’s GVM;</w:t>
      </w:r>
    </w:p>
    <w:p w:rsidR="00671C52" w:rsidRDefault="001205D6" w:rsidP="001760BC">
      <w:pPr>
        <w:pStyle w:val="Indenta"/>
        <w:keepNext/>
      </w:pPr>
      <w:r>
        <w:tab/>
        <w:t>(d)</w:t>
      </w:r>
      <w:r>
        <w:tab/>
        <w:t>the vehicle’s GCM.</w:t>
      </w:r>
    </w:p>
    <w:p w:rsidR="00671C52" w:rsidRDefault="001205D6">
      <w:pPr>
        <w:pStyle w:val="Penstart"/>
      </w:pPr>
      <w:r>
        <w:tab/>
        <w:t>Penalty: a fine of 16 PU.</w:t>
      </w:r>
    </w:p>
    <w:p w:rsidR="00671C52" w:rsidRDefault="001205D6">
      <w:pPr>
        <w:pStyle w:val="Subsection"/>
        <w:keepNext/>
      </w:pPr>
      <w:r>
        <w:tab/>
        <w:t>(2)</w:t>
      </w:r>
      <w:r>
        <w:tab/>
        <w:t xml:space="preserve">In subsection (1)(b) — </w:t>
      </w:r>
    </w:p>
    <w:p w:rsidR="00671C52" w:rsidRDefault="001205D6">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rsidR="00671C52" w:rsidRDefault="001205D6">
      <w:pPr>
        <w:pStyle w:val="Heading5"/>
      </w:pPr>
      <w:bookmarkStart w:id="49" w:name="_Toc57732042"/>
      <w:r>
        <w:rPr>
          <w:rStyle w:val="CharSectno"/>
        </w:rPr>
        <w:t>17</w:t>
      </w:r>
      <w:r>
        <w:t>.</w:t>
      </w:r>
      <w:r>
        <w:tab/>
        <w:t>Reciprocal powers of officers</w:t>
      </w:r>
      <w:bookmarkEnd w:id="49"/>
    </w:p>
    <w:p w:rsidR="00671C52" w:rsidRDefault="001205D6">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rsidR="00671C52" w:rsidRDefault="001205D6">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rsidR="00671C52" w:rsidRDefault="001205D6">
      <w:pPr>
        <w:pStyle w:val="Subsection"/>
      </w:pPr>
      <w:r>
        <w:tab/>
        <w:t>(3)</w:t>
      </w:r>
      <w:r>
        <w:tab/>
        <w:t xml:space="preserve">To the extent envisaged by such an agreement — </w:t>
      </w:r>
    </w:p>
    <w:p w:rsidR="00671C52" w:rsidRDefault="001205D6">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rsidR="00671C52" w:rsidRDefault="001205D6">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rsidR="00671C52" w:rsidRDefault="001205D6">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rsidR="00671C52" w:rsidRDefault="001205D6">
      <w:pPr>
        <w:pStyle w:val="Subsection"/>
        <w:rPr>
          <w:szCs w:val="23"/>
        </w:rPr>
      </w:pPr>
      <w:r>
        <w:tab/>
        <w:t>(5)</w:t>
      </w:r>
      <w:r>
        <w:tab/>
        <w:t xml:space="preserve">Regulations may make provision for or with respect to the exercise </w:t>
      </w:r>
      <w:r>
        <w:rPr>
          <w:szCs w:val="23"/>
        </w:rPr>
        <w:t>of powers or performance of other functions under this section.</w:t>
      </w:r>
    </w:p>
    <w:p w:rsidR="00671C52" w:rsidRDefault="001205D6">
      <w:pPr>
        <w:pStyle w:val="Heading5"/>
      </w:pPr>
      <w:bookmarkStart w:id="50" w:name="_Toc57732043"/>
      <w:r>
        <w:rPr>
          <w:rStyle w:val="CharSectno"/>
        </w:rPr>
        <w:t>18</w:t>
      </w:r>
      <w:r>
        <w:t>.</w:t>
      </w:r>
      <w:r>
        <w:tab/>
        <w:t>Effect of directions etc., administrative actions of other jurisdictions</w:t>
      </w:r>
      <w:bookmarkEnd w:id="50"/>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rsidR="00671C52" w:rsidRDefault="001205D6">
      <w:pPr>
        <w:pStyle w:val="Defstart"/>
      </w:pPr>
      <w:r>
        <w:rPr>
          <w:b/>
        </w:rPr>
        <w:tab/>
      </w:r>
      <w:r>
        <w:rPr>
          <w:rStyle w:val="CharDefText"/>
        </w:rPr>
        <w:t>administrative authority</w:t>
      </w:r>
      <w:r>
        <w:t xml:space="preserve"> means — </w:t>
      </w:r>
    </w:p>
    <w:p w:rsidR="00671C52" w:rsidRDefault="001205D6">
      <w:pPr>
        <w:pStyle w:val="Defpara"/>
      </w:pPr>
      <w:r>
        <w:tab/>
        <w:t>(a)</w:t>
      </w:r>
      <w:r>
        <w:tab/>
        <w:t>a corresponding authority; or</w:t>
      </w:r>
    </w:p>
    <w:p w:rsidR="00671C52" w:rsidRDefault="001205D6">
      <w:pPr>
        <w:pStyle w:val="Defpara"/>
        <w:rPr>
          <w:szCs w:val="23"/>
        </w:rPr>
      </w:pPr>
      <w:r>
        <w:tab/>
        <w:t>(b)</w:t>
      </w:r>
      <w:r>
        <w:tab/>
        <w:t xml:space="preserve">a person holding an office constituted by or under the law of </w:t>
      </w:r>
      <w:r>
        <w:rPr>
          <w:szCs w:val="23"/>
        </w:rPr>
        <w:t>another jurisdiction and prescribed by the regulations; or</w:t>
      </w:r>
    </w:p>
    <w:p w:rsidR="00671C52" w:rsidRDefault="001205D6">
      <w:pPr>
        <w:pStyle w:val="Defpara"/>
        <w:rPr>
          <w:szCs w:val="23"/>
        </w:rPr>
      </w:pPr>
      <w:r>
        <w:tab/>
        <w:t>(c)</w:t>
      </w:r>
      <w:r>
        <w:tab/>
        <w:t xml:space="preserve">a body constituted by or under the law of another jurisdiction </w:t>
      </w:r>
      <w:r>
        <w:rPr>
          <w:szCs w:val="23"/>
        </w:rPr>
        <w:t>and prescribed by the regulations.</w:t>
      </w:r>
    </w:p>
    <w:p w:rsidR="00671C52" w:rsidRDefault="001205D6">
      <w:pPr>
        <w:pStyle w:val="Subsection"/>
      </w:pPr>
      <w:r>
        <w:tab/>
        <w:t>(2)</w:t>
      </w:r>
      <w:r>
        <w:tab/>
        <w:t xml:space="preserve">The regulations are to provide for the recognition of anything under the law of another jurisdiction corresponding to — </w:t>
      </w:r>
    </w:p>
    <w:p w:rsidR="00671C52" w:rsidRDefault="001205D6">
      <w:pPr>
        <w:pStyle w:val="Indenta"/>
      </w:pPr>
      <w:r>
        <w:tab/>
        <w:t>(a)</w:t>
      </w:r>
      <w:r>
        <w:tab/>
        <w:t>a direction under section 39, 40, 41 or 42; or</w:t>
      </w:r>
    </w:p>
    <w:p w:rsidR="00671C52" w:rsidRDefault="001205D6">
      <w:pPr>
        <w:pStyle w:val="Indenta"/>
      </w:pPr>
      <w:r>
        <w:tab/>
        <w:t>(b)</w:t>
      </w:r>
      <w:r>
        <w:tab/>
        <w:t>a direction under Part 4 Division 6; or</w:t>
      </w:r>
    </w:p>
    <w:p w:rsidR="00671C52" w:rsidRDefault="001205D6">
      <w:pPr>
        <w:pStyle w:val="Indenta"/>
      </w:pPr>
      <w:r>
        <w:tab/>
        <w:t>(c)</w:t>
      </w:r>
      <w:r>
        <w:tab/>
        <w:t xml:space="preserve">a direction under the </w:t>
      </w:r>
      <w:r>
        <w:rPr>
          <w:i/>
          <w:iCs/>
        </w:rPr>
        <w:t>Road Traffic (Vehicles) Act 2012</w:t>
      </w:r>
      <w:r>
        <w:t xml:space="preserve"> section 63(2) or (3), 64(2) or (5) or 65(3) or (5); or</w:t>
      </w:r>
    </w:p>
    <w:p w:rsidR="00671C52" w:rsidRDefault="001205D6">
      <w:pPr>
        <w:pStyle w:val="Indenta"/>
      </w:pPr>
      <w:r>
        <w:tab/>
        <w:t>(d)</w:t>
      </w:r>
      <w:r>
        <w:tab/>
        <w:t xml:space="preserve">an authorisation under the </w:t>
      </w:r>
      <w:r>
        <w:rPr>
          <w:i/>
          <w:iCs/>
        </w:rPr>
        <w:t>Road Traffic (Vehicles) Act 2012</w:t>
      </w:r>
      <w:r>
        <w:t xml:space="preserve"> section 67(2); or</w:t>
      </w:r>
    </w:p>
    <w:p w:rsidR="00671C52" w:rsidRDefault="001205D6">
      <w:pPr>
        <w:pStyle w:val="Indenta"/>
      </w:pPr>
      <w:r>
        <w:tab/>
        <w:t>(e)</w:t>
      </w:r>
      <w:r>
        <w:tab/>
        <w:t xml:space="preserve">a defect notice issued under </w:t>
      </w:r>
      <w:r>
        <w:rPr>
          <w:i/>
          <w:iCs/>
        </w:rPr>
        <w:t>Road Traffic (Vehicles) Act 2012</w:t>
      </w:r>
      <w:r>
        <w:t xml:space="preserve"> section 71(1); or</w:t>
      </w:r>
    </w:p>
    <w:p w:rsidR="00671C52" w:rsidRDefault="001205D6">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rsidR="00671C52" w:rsidRDefault="001205D6">
      <w:pPr>
        <w:pStyle w:val="Subsection"/>
      </w:pPr>
      <w:r>
        <w:tab/>
      </w:r>
      <w:r>
        <w:tab/>
        <w:t>and, if they do, are to specify the effects of that recognition for the purposes of this Act or any other relevant road law.</w:t>
      </w:r>
    </w:p>
    <w:p w:rsidR="00671C52" w:rsidRDefault="001205D6">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rsidR="00671C52" w:rsidRDefault="001205D6">
      <w:pPr>
        <w:pStyle w:val="Subsection"/>
        <w:rPr>
          <w:szCs w:val="23"/>
        </w:rPr>
      </w:pPr>
      <w:r>
        <w:tab/>
        <w:t>(4)</w:t>
      </w:r>
      <w:r>
        <w:tab/>
        <w:t>Nothing in this section gives an administrative action effect in this State</w:t>
      </w:r>
      <w:r>
        <w:rPr>
          <w:szCs w:val="23"/>
        </w:rPr>
        <w:t xml:space="preserve"> or in a particular place in this State — </w:t>
      </w:r>
    </w:p>
    <w:p w:rsidR="00671C52" w:rsidRDefault="001205D6">
      <w:pPr>
        <w:pStyle w:val="Indenta"/>
        <w:rPr>
          <w:szCs w:val="23"/>
        </w:rPr>
      </w:pPr>
      <w:r>
        <w:tab/>
        <w:t>(a)</w:t>
      </w:r>
      <w:r>
        <w:tab/>
        <w:t>in so far as the action is incapable of having effect in or in re</w:t>
      </w:r>
      <w:r>
        <w:rPr>
          <w:szCs w:val="23"/>
        </w:rPr>
        <w:t>lation to this State or that place; or</w:t>
      </w:r>
    </w:p>
    <w:p w:rsidR="00671C52" w:rsidRDefault="001205D6">
      <w:pPr>
        <w:pStyle w:val="Indenta"/>
        <w:rPr>
          <w:szCs w:val="23"/>
        </w:rPr>
      </w:pPr>
      <w:r>
        <w:tab/>
        <w:t>(b)</w:t>
      </w:r>
      <w:r>
        <w:tab/>
        <w:t xml:space="preserve">if any terms of the action expressly provide that the action does </w:t>
      </w:r>
      <w:r>
        <w:rPr>
          <w:szCs w:val="23"/>
        </w:rPr>
        <w:t>not extend or apply to or in relation to this State or that place; or</w:t>
      </w:r>
    </w:p>
    <w:p w:rsidR="00671C52" w:rsidRDefault="001205D6">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rsidR="00671C52" w:rsidRDefault="001205D6">
      <w:pPr>
        <w:pStyle w:val="Footnotesection"/>
      </w:pPr>
      <w:r>
        <w:tab/>
        <w:t>[Section 18 amended: No. 8 of 2012 s. 214 and 232.]</w:t>
      </w:r>
    </w:p>
    <w:p w:rsidR="00671C52" w:rsidRDefault="001205D6">
      <w:pPr>
        <w:pStyle w:val="Heading5"/>
      </w:pPr>
      <w:bookmarkStart w:id="51" w:name="_Toc57732044"/>
      <w:r>
        <w:rPr>
          <w:rStyle w:val="CharSectno"/>
        </w:rPr>
        <w:t>19</w:t>
      </w:r>
      <w:r>
        <w:t>.</w:t>
      </w:r>
      <w:r>
        <w:tab/>
        <w:t>Effect of court orders of other jurisdictions</w:t>
      </w:r>
      <w:bookmarkEnd w:id="51"/>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rsidR="00671C52" w:rsidRDefault="001205D6">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rsidR="00671C52" w:rsidRDefault="001205D6">
      <w:pPr>
        <w:pStyle w:val="Subsection"/>
        <w:rPr>
          <w:szCs w:val="23"/>
        </w:rPr>
      </w:pPr>
      <w:r>
        <w:tab/>
        <w:t>(3)</w:t>
      </w:r>
      <w:r>
        <w:tab/>
        <w:t xml:space="preserve">Nothing in this section enables an order to have effect in this State or in a </w:t>
      </w:r>
      <w:r>
        <w:rPr>
          <w:szCs w:val="23"/>
        </w:rPr>
        <w:t xml:space="preserve">particular place in this State — </w:t>
      </w:r>
    </w:p>
    <w:p w:rsidR="00671C52" w:rsidRDefault="001205D6">
      <w:pPr>
        <w:pStyle w:val="Indenta"/>
        <w:rPr>
          <w:szCs w:val="23"/>
        </w:rPr>
      </w:pPr>
      <w:r>
        <w:tab/>
        <w:t>(a)</w:t>
      </w:r>
      <w:r>
        <w:tab/>
        <w:t xml:space="preserve">in so far as the order is incapable of having effect in or in </w:t>
      </w:r>
      <w:r>
        <w:rPr>
          <w:szCs w:val="23"/>
        </w:rPr>
        <w:t>relation to this State or that place; or</w:t>
      </w:r>
    </w:p>
    <w:p w:rsidR="00671C52" w:rsidRDefault="001205D6">
      <w:pPr>
        <w:pStyle w:val="Indenta"/>
        <w:rPr>
          <w:szCs w:val="23"/>
        </w:rPr>
      </w:pPr>
      <w:r>
        <w:tab/>
        <w:t>(b)</w:t>
      </w:r>
      <w:r>
        <w:tab/>
        <w:t xml:space="preserve">if any terms of the order expressly provide that the order does </w:t>
      </w:r>
      <w:r>
        <w:rPr>
          <w:szCs w:val="23"/>
        </w:rPr>
        <w:t>not extend or apply to or in relation to this State or that place; or</w:t>
      </w:r>
    </w:p>
    <w:p w:rsidR="00671C52" w:rsidRDefault="001205D6">
      <w:pPr>
        <w:pStyle w:val="Indenta"/>
      </w:pPr>
      <w:r>
        <w:tab/>
        <w:t>(c)</w:t>
      </w:r>
      <w:r>
        <w:tab/>
        <w:t xml:space="preserve">if any terms of the order expressly provide that the order has </w:t>
      </w:r>
      <w:r>
        <w:rPr>
          <w:szCs w:val="23"/>
        </w:rPr>
        <w:t>effect only in the other jurisdiction or a specified place in the other jurisdiction.</w:t>
      </w:r>
    </w:p>
    <w:p w:rsidR="00671C52" w:rsidRDefault="001205D6">
      <w:pPr>
        <w:pStyle w:val="Heading5"/>
        <w:rPr>
          <w:snapToGrid w:val="0"/>
        </w:rPr>
      </w:pPr>
      <w:bookmarkStart w:id="52" w:name="_Toc57732045"/>
      <w:r>
        <w:rPr>
          <w:rStyle w:val="CharSectno"/>
        </w:rPr>
        <w:t>20</w:t>
      </w:r>
      <w:r>
        <w:t>.</w:t>
      </w:r>
      <w:r>
        <w:tab/>
        <w:t>Funds to which c</w:t>
      </w:r>
      <w:r>
        <w:rPr>
          <w:snapToGrid w:val="0"/>
        </w:rPr>
        <w:t>harges and fees credited</w:t>
      </w:r>
      <w:bookmarkEnd w:id="52"/>
    </w:p>
    <w:p w:rsidR="00671C52" w:rsidRDefault="001205D6">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rsidR="00671C52" w:rsidRDefault="001205D6">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rsidR="00671C52" w:rsidRDefault="001205D6">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rsidR="00671C52" w:rsidRDefault="001205D6">
      <w:pPr>
        <w:pStyle w:val="Subsection"/>
        <w:rPr>
          <w:snapToGrid w:val="0"/>
        </w:rPr>
      </w:pPr>
      <w:r>
        <w:rPr>
          <w:snapToGrid w:val="0"/>
        </w:rPr>
        <w:tab/>
        <w:t>(4)</w:t>
      </w:r>
      <w:r>
        <w:rPr>
          <w:snapToGrid w:val="0"/>
        </w:rPr>
        <w:tab/>
        <w:t>An amount equal to the amounts credited to the Consolidated Account under subsections (1) and (3) is to be — </w:t>
      </w:r>
    </w:p>
    <w:p w:rsidR="00671C52" w:rsidRDefault="001205D6">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rsidR="00671C52" w:rsidRDefault="001205D6">
      <w:pPr>
        <w:pStyle w:val="Indenta"/>
        <w:rPr>
          <w:snapToGrid w:val="0"/>
        </w:rPr>
      </w:pPr>
      <w:r>
        <w:rPr>
          <w:snapToGrid w:val="0"/>
        </w:rPr>
        <w:tab/>
        <w:t>(b)</w:t>
      </w:r>
      <w:r>
        <w:rPr>
          <w:snapToGrid w:val="0"/>
        </w:rPr>
        <w:tab/>
        <w:t>charged to the Consolidated Account,</w:t>
      </w:r>
    </w:p>
    <w:p w:rsidR="00671C52" w:rsidRDefault="001205D6">
      <w:pPr>
        <w:pStyle w:val="Subsection"/>
        <w:spacing w:before="140"/>
      </w:pPr>
      <w:r>
        <w:rPr>
          <w:snapToGrid w:val="0"/>
        </w:rPr>
        <w:tab/>
      </w:r>
      <w:r>
        <w:rPr>
          <w:snapToGrid w:val="0"/>
        </w:rPr>
        <w:tab/>
        <w:t>and this subsection appropriates the Consolidated Account accordingly.</w:t>
      </w:r>
    </w:p>
    <w:p w:rsidR="00671C52" w:rsidRDefault="001205D6">
      <w:pPr>
        <w:pStyle w:val="Footnotesection"/>
      </w:pPr>
      <w:r>
        <w:tab/>
        <w:t>[Section 20 amended: No. 8 of 2012 s. 215 and 232.]</w:t>
      </w:r>
    </w:p>
    <w:p w:rsidR="00671C52" w:rsidRDefault="001205D6">
      <w:pPr>
        <w:pStyle w:val="Heading2"/>
      </w:pPr>
      <w:bookmarkStart w:id="53" w:name="_Toc57623722"/>
      <w:bookmarkStart w:id="54" w:name="_Toc57626335"/>
      <w:bookmarkStart w:id="55" w:name="_Toc57639272"/>
      <w:bookmarkStart w:id="56" w:name="_Toc57730176"/>
      <w:bookmarkStart w:id="57" w:name="_Toc57731804"/>
      <w:bookmarkStart w:id="58" w:name="_Toc57732046"/>
      <w:r>
        <w:rPr>
          <w:rStyle w:val="CharPartNo"/>
        </w:rPr>
        <w:t>Part 3</w:t>
      </w:r>
      <w:r>
        <w:rPr>
          <w:rStyle w:val="CharDivNo"/>
        </w:rPr>
        <w:t> </w:t>
      </w:r>
      <w:r>
        <w:t>—</w:t>
      </w:r>
      <w:r>
        <w:rPr>
          <w:rStyle w:val="CharDivText"/>
        </w:rPr>
        <w:t> </w:t>
      </w:r>
      <w:r>
        <w:rPr>
          <w:rStyle w:val="CharPartText"/>
        </w:rPr>
        <w:t>Wardens and police officers</w:t>
      </w:r>
      <w:bookmarkEnd w:id="53"/>
      <w:bookmarkEnd w:id="54"/>
      <w:bookmarkEnd w:id="55"/>
      <w:bookmarkEnd w:id="56"/>
      <w:bookmarkEnd w:id="57"/>
      <w:bookmarkEnd w:id="58"/>
    </w:p>
    <w:p w:rsidR="00671C52" w:rsidRDefault="001205D6">
      <w:pPr>
        <w:pStyle w:val="Heading5"/>
      </w:pPr>
      <w:bookmarkStart w:id="59" w:name="_Toc57732047"/>
      <w:r>
        <w:rPr>
          <w:rStyle w:val="CharSectno"/>
        </w:rPr>
        <w:t>21</w:t>
      </w:r>
      <w:r>
        <w:t>.</w:t>
      </w:r>
      <w:r>
        <w:tab/>
        <w:t>Terms used</w:t>
      </w:r>
      <w:bookmarkEnd w:id="59"/>
    </w:p>
    <w:p w:rsidR="00671C52" w:rsidRDefault="001205D6">
      <w:pPr>
        <w:pStyle w:val="Subsection"/>
      </w:pPr>
      <w:r>
        <w:tab/>
      </w:r>
      <w:r>
        <w:tab/>
        <w:t xml:space="preserve">In this Part — </w:t>
      </w:r>
    </w:p>
    <w:p w:rsidR="00671C52" w:rsidRDefault="001205D6">
      <w:pPr>
        <w:pStyle w:val="Defstart"/>
        <w:rPr>
          <w:bCs/>
        </w:rPr>
      </w:pPr>
      <w:r>
        <w:rPr>
          <w:b/>
        </w:rPr>
        <w:tab/>
      </w:r>
      <w:r>
        <w:rPr>
          <w:rStyle w:val="CharDefText"/>
        </w:rPr>
        <w:t>issuing authority</w:t>
      </w:r>
      <w:r>
        <w:rPr>
          <w:bCs/>
        </w:rPr>
        <w:t xml:space="preserve"> — </w:t>
      </w:r>
    </w:p>
    <w:p w:rsidR="00671C52" w:rsidRDefault="001205D6">
      <w:pPr>
        <w:pStyle w:val="Defpara"/>
      </w:pPr>
      <w:r>
        <w:tab/>
        <w:t>(a)</w:t>
      </w:r>
      <w:r>
        <w:tab/>
        <w:t>in relation to a person authorised under section 22 means the CEO;</w:t>
      </w:r>
    </w:p>
    <w:p w:rsidR="00671C52" w:rsidRDefault="001205D6">
      <w:pPr>
        <w:pStyle w:val="Defpara"/>
      </w:pPr>
      <w:r>
        <w:tab/>
        <w:t>(b)</w:t>
      </w:r>
      <w:r>
        <w:tab/>
        <w:t xml:space="preserve">in relation to a person authorised under section 23 means the Commissioner of Police; </w:t>
      </w:r>
    </w:p>
    <w:p w:rsidR="00671C52" w:rsidRDefault="001205D6">
      <w:pPr>
        <w:pStyle w:val="Defstart"/>
      </w:pPr>
      <w:r>
        <w:rPr>
          <w:b/>
        </w:rPr>
        <w:tab/>
      </w:r>
      <w:r>
        <w:rPr>
          <w:rStyle w:val="CharDefText"/>
        </w:rPr>
        <w:t>warden’s function</w:t>
      </w:r>
      <w:r>
        <w:t xml:space="preserve"> means a function — </w:t>
      </w:r>
    </w:p>
    <w:p w:rsidR="00671C52" w:rsidRDefault="001205D6">
      <w:pPr>
        <w:pStyle w:val="Defpara"/>
      </w:pPr>
      <w:r>
        <w:tab/>
        <w:t>(a)</w:t>
      </w:r>
      <w:r>
        <w:tab/>
        <w:t>that is prescribed by regulations mentioned in section 22 or 23(c) as a function that can be performed by a warden; or</w:t>
      </w:r>
    </w:p>
    <w:p w:rsidR="00671C52" w:rsidRDefault="001205D6">
      <w:pPr>
        <w:pStyle w:val="Defpara"/>
      </w:pPr>
      <w:r>
        <w:tab/>
        <w:t>(b)</w:t>
      </w:r>
      <w:r>
        <w:tab/>
        <w:t>under section 23(a) or (b).</w:t>
      </w:r>
    </w:p>
    <w:p w:rsidR="00671C52" w:rsidRDefault="001205D6">
      <w:pPr>
        <w:pStyle w:val="Heading5"/>
        <w:rPr>
          <w:snapToGrid w:val="0"/>
        </w:rPr>
      </w:pPr>
      <w:bookmarkStart w:id="60" w:name="_Toc57732048"/>
      <w:r>
        <w:rPr>
          <w:rStyle w:val="CharSectno"/>
        </w:rPr>
        <w:t>22</w:t>
      </w:r>
      <w:r>
        <w:t>.</w:t>
      </w:r>
      <w:r>
        <w:tab/>
        <w:t xml:space="preserve">CEO </w:t>
      </w:r>
      <w:r>
        <w:rPr>
          <w:snapToGrid w:val="0"/>
        </w:rPr>
        <w:t>may authorise persons to perform certain warden functions</w:t>
      </w:r>
      <w:bookmarkEnd w:id="60"/>
    </w:p>
    <w:p w:rsidR="00671C52" w:rsidRDefault="001205D6">
      <w:pPr>
        <w:pStyle w:val="Subsection"/>
        <w:rPr>
          <w:snapToGrid w:val="0"/>
        </w:rPr>
      </w:pPr>
      <w:r>
        <w:tab/>
        <w:t>(1)</w:t>
      </w:r>
      <w:r>
        <w:tab/>
        <w:t>The</w:t>
      </w:r>
      <w:r>
        <w:rPr>
          <w:snapToGrid w:val="0"/>
        </w:rPr>
        <w:t xml:space="preserve"> CEO may authorise a person to perform one or more of the functions relating to any provision of a road </w:t>
      </w:r>
      <w:r>
        <w:t>law</w:t>
      </w:r>
      <w:r>
        <w:rPr>
          <w:snapToGrid w:val="0"/>
        </w:rPr>
        <w:t xml:space="preserve"> that are prescribed by the regulations as functions that can be performed by a warden.</w:t>
      </w:r>
    </w:p>
    <w:p w:rsidR="00671C52" w:rsidRDefault="001205D6">
      <w:pPr>
        <w:pStyle w:val="Subsection"/>
      </w:pPr>
      <w:r>
        <w:tab/>
        <w:t>(2)</w:t>
      </w:r>
      <w:r>
        <w:tab/>
        <w:t xml:space="preserve">A reference in subsection (1) to a provision of a road law does not include a provision of the </w:t>
      </w:r>
      <w:r>
        <w:rPr>
          <w:i/>
        </w:rPr>
        <w:t>Road Traffic Act 1974</w:t>
      </w:r>
      <w:r>
        <w:t>, other than a provision in Part 6A of that Act or a regulation made for the purposes of Part 6A of that Act.</w:t>
      </w:r>
    </w:p>
    <w:p w:rsidR="00671C52" w:rsidRDefault="001205D6">
      <w:pPr>
        <w:pStyle w:val="Footnotesection"/>
      </w:pPr>
      <w:r>
        <w:tab/>
        <w:t>[Section 22 amended: No. 38 of 2020 s. 10.]</w:t>
      </w:r>
    </w:p>
    <w:p w:rsidR="00671C52" w:rsidRDefault="001205D6">
      <w:pPr>
        <w:pStyle w:val="Heading5"/>
        <w:rPr>
          <w:snapToGrid w:val="0"/>
        </w:rPr>
      </w:pPr>
      <w:bookmarkStart w:id="61" w:name="_Toc57732049"/>
      <w:r>
        <w:rPr>
          <w:rStyle w:val="CharSectno"/>
        </w:rPr>
        <w:t>23</w:t>
      </w:r>
      <w:r>
        <w:t>.</w:t>
      </w:r>
      <w:r>
        <w:tab/>
      </w:r>
      <w:r>
        <w:rPr>
          <w:snapToGrid w:val="0"/>
        </w:rPr>
        <w:t>Commissioner of Police may authorise persons to perform certain warden functions</w:t>
      </w:r>
      <w:bookmarkEnd w:id="61"/>
    </w:p>
    <w:p w:rsidR="00671C52" w:rsidRDefault="001205D6">
      <w:pPr>
        <w:pStyle w:val="Subsection"/>
        <w:keepNext/>
        <w:rPr>
          <w:snapToGrid w:val="0"/>
        </w:rPr>
      </w:pPr>
      <w:r>
        <w:rPr>
          <w:snapToGrid w:val="0"/>
        </w:rPr>
        <w:tab/>
      </w:r>
      <w:r>
        <w:rPr>
          <w:snapToGrid w:val="0"/>
        </w:rPr>
        <w:tab/>
        <w:t>The Commissioner of Police may authorise a person to perform one or more of the functions relating to any of the following — </w:t>
      </w:r>
    </w:p>
    <w:p w:rsidR="00671C52" w:rsidRDefault="001205D6">
      <w:pPr>
        <w:pStyle w:val="Indenta"/>
        <w:rPr>
          <w:snapToGrid w:val="0"/>
        </w:rPr>
      </w:pPr>
      <w:r>
        <w:rPr>
          <w:snapToGrid w:val="0"/>
        </w:rPr>
        <w:tab/>
        <w:t>(a)</w:t>
      </w:r>
      <w:r>
        <w:rPr>
          <w:snapToGrid w:val="0"/>
        </w:rPr>
        <w:tab/>
        <w:t xml:space="preserve">the control of vehicles and pedestrians at children’s crossings and pedestrian crossings; </w:t>
      </w:r>
    </w:p>
    <w:p w:rsidR="00671C52" w:rsidRDefault="001205D6">
      <w:pPr>
        <w:pStyle w:val="Indenta"/>
      </w:pPr>
      <w:r>
        <w:tab/>
        <w:t>(b)</w:t>
      </w:r>
      <w:r>
        <w:tab/>
        <w:t>the escort and movement of oversize vehicles;</w:t>
      </w:r>
    </w:p>
    <w:p w:rsidR="00671C52" w:rsidRDefault="001205D6">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rsidR="00671C52" w:rsidRDefault="001205D6">
      <w:pPr>
        <w:pStyle w:val="Heading5"/>
      </w:pPr>
      <w:bookmarkStart w:id="62" w:name="_Toc57732050"/>
      <w:r>
        <w:rPr>
          <w:rStyle w:val="CharSectno"/>
        </w:rPr>
        <w:t>24</w:t>
      </w:r>
      <w:r>
        <w:t>.</w:t>
      </w:r>
      <w:r>
        <w:tab/>
        <w:t>Powers of wardens</w:t>
      </w:r>
      <w:bookmarkEnd w:id="62"/>
    </w:p>
    <w:p w:rsidR="00671C52" w:rsidRDefault="001205D6">
      <w:pPr>
        <w:pStyle w:val="Subsection"/>
      </w:pPr>
      <w:r>
        <w:tab/>
        <w:t>(1)</w:t>
      </w:r>
      <w:r>
        <w:tab/>
        <w:t xml:space="preserve">In performing a warden’s function that a warden is authorised to perform — </w:t>
      </w:r>
    </w:p>
    <w:p w:rsidR="00671C52" w:rsidRDefault="001205D6">
      <w:pPr>
        <w:pStyle w:val="Indenta"/>
      </w:pPr>
      <w:r>
        <w:tab/>
        <w:t>(a)</w:t>
      </w:r>
      <w:r>
        <w:tab/>
        <w:t>the warden has such of the powers conferred under a road law on a police officer in relation to the function as are prescribed; and</w:t>
      </w:r>
    </w:p>
    <w:p w:rsidR="00671C52" w:rsidRDefault="001205D6">
      <w:pPr>
        <w:pStyle w:val="Indenta"/>
      </w:pPr>
      <w:r>
        <w:tab/>
        <w:t>(b)</w:t>
      </w:r>
      <w:r>
        <w:tab/>
        <w:t>a reference in a road law to a police officer is to be read as including a warden if the regulations so provide.</w:t>
      </w:r>
    </w:p>
    <w:p w:rsidR="00671C52" w:rsidRDefault="001205D6">
      <w:pPr>
        <w:pStyle w:val="Subsection"/>
      </w:pPr>
      <w:r>
        <w:tab/>
        <w:t>(2)</w:t>
      </w:r>
      <w:r>
        <w:tab/>
        <w:t>The regulations cannot authorise a warden to use force against a person.</w:t>
      </w:r>
    </w:p>
    <w:p w:rsidR="00671C52" w:rsidRDefault="001205D6">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rsidR="00671C52" w:rsidRDefault="001205D6">
      <w:pPr>
        <w:pStyle w:val="Subsection"/>
      </w:pPr>
      <w:r>
        <w:tab/>
        <w:t>(4)</w:t>
      </w:r>
      <w:r>
        <w:tab/>
        <w:t>The CEO has all the powers necessary for the performance of a warden’s function mentioned in section 22 except a power that requires the physical presence of a person at the scene to exercise the power.</w:t>
      </w:r>
    </w:p>
    <w:p w:rsidR="00671C52" w:rsidRDefault="001205D6">
      <w:pPr>
        <w:pStyle w:val="Heading5"/>
      </w:pPr>
      <w:bookmarkStart w:id="63" w:name="_Toc57732051"/>
      <w:r>
        <w:rPr>
          <w:rStyle w:val="CharSectno"/>
        </w:rPr>
        <w:t>25</w:t>
      </w:r>
      <w:r>
        <w:t>.</w:t>
      </w:r>
      <w:r>
        <w:tab/>
        <w:t>Identification cards</w:t>
      </w:r>
      <w:bookmarkEnd w:id="63"/>
    </w:p>
    <w:p w:rsidR="00671C52" w:rsidRDefault="001205D6">
      <w:pPr>
        <w:pStyle w:val="Subsection"/>
      </w:pPr>
      <w:r>
        <w:tab/>
        <w:t>(1)</w:t>
      </w:r>
      <w:r>
        <w:tab/>
        <w:t>The issuing authority is to issue a warden with an identification card.</w:t>
      </w:r>
    </w:p>
    <w:p w:rsidR="00671C52" w:rsidRDefault="001205D6">
      <w:pPr>
        <w:pStyle w:val="Subsection"/>
      </w:pPr>
      <w:r>
        <w:tab/>
        <w:t>(2)</w:t>
      </w:r>
      <w:r>
        <w:tab/>
        <w:t xml:space="preserve">An identification card is to — </w:t>
      </w:r>
    </w:p>
    <w:p w:rsidR="00671C52" w:rsidRDefault="001205D6">
      <w:pPr>
        <w:pStyle w:val="Indenta"/>
      </w:pPr>
      <w:r>
        <w:tab/>
        <w:t>(a)</w:t>
      </w:r>
      <w:r>
        <w:tab/>
        <w:t xml:space="preserve">contain a photograph of the warden, the name of the issuing authority and either — </w:t>
      </w:r>
    </w:p>
    <w:p w:rsidR="00671C52" w:rsidRDefault="001205D6">
      <w:pPr>
        <w:pStyle w:val="Indenti"/>
      </w:pPr>
      <w:r>
        <w:tab/>
        <w:t>(i)</w:t>
      </w:r>
      <w:r>
        <w:tab/>
        <w:t>the name and signature of the warden; or</w:t>
      </w:r>
    </w:p>
    <w:p w:rsidR="00671C52" w:rsidRDefault="001205D6">
      <w:pPr>
        <w:pStyle w:val="Indenti"/>
      </w:pPr>
      <w:r>
        <w:tab/>
        <w:t>(ii)</w:t>
      </w:r>
      <w:r>
        <w:tab/>
        <w:t xml:space="preserve">a unique number that has been assigned to the warden by the issuing authority; </w:t>
      </w:r>
    </w:p>
    <w:p w:rsidR="00671C52" w:rsidRDefault="001205D6">
      <w:pPr>
        <w:pStyle w:val="Indenta"/>
      </w:pPr>
      <w:r>
        <w:tab/>
      </w:r>
      <w:r>
        <w:tab/>
        <w:t>and</w:t>
      </w:r>
    </w:p>
    <w:p w:rsidR="00671C52" w:rsidRDefault="001205D6">
      <w:pPr>
        <w:pStyle w:val="Indenta"/>
      </w:pPr>
      <w:r>
        <w:tab/>
        <w:t>(b)</w:t>
      </w:r>
      <w:r>
        <w:tab/>
        <w:t>specify that the person to whom the card is issued is a warden and the nature of the warden’s functions.</w:t>
      </w:r>
    </w:p>
    <w:p w:rsidR="00671C52" w:rsidRDefault="001205D6">
      <w:pPr>
        <w:pStyle w:val="Heading5"/>
      </w:pPr>
      <w:bookmarkStart w:id="64" w:name="_Toc57732052"/>
      <w:r>
        <w:rPr>
          <w:rStyle w:val="CharSectno"/>
        </w:rPr>
        <w:t>26</w:t>
      </w:r>
      <w:r>
        <w:t>.</w:t>
      </w:r>
      <w:r>
        <w:tab/>
        <w:t>Production of identification</w:t>
      </w:r>
      <w:bookmarkEnd w:id="64"/>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incident</w:t>
      </w:r>
      <w:r>
        <w:t xml:space="preserve"> means — </w:t>
      </w:r>
    </w:p>
    <w:p w:rsidR="00671C52" w:rsidRDefault="001205D6">
      <w:pPr>
        <w:pStyle w:val="Defpara"/>
      </w:pPr>
      <w:r>
        <w:tab/>
        <w:t>(a)</w:t>
      </w:r>
      <w:r>
        <w:tab/>
        <w:t>a single incident; or</w:t>
      </w:r>
    </w:p>
    <w:p w:rsidR="00671C52" w:rsidRDefault="001205D6">
      <w:pPr>
        <w:pStyle w:val="Defpara"/>
        <w:rPr>
          <w:szCs w:val="23"/>
        </w:rPr>
      </w:pPr>
      <w:r>
        <w:tab/>
        <w:t>(b)</w:t>
      </w:r>
      <w:r>
        <w:tab/>
        <w:t xml:space="preserve">a connected series of incidents involving the same or </w:t>
      </w:r>
      <w:r>
        <w:rPr>
          <w:szCs w:val="23"/>
        </w:rPr>
        <w:t>substantially the same parties and occurring during a period of 72 hours.</w:t>
      </w:r>
    </w:p>
    <w:p w:rsidR="00671C52" w:rsidRDefault="001205D6">
      <w:pPr>
        <w:pStyle w:val="Subsection"/>
      </w:pPr>
      <w:r>
        <w:tab/>
        <w:t>(2)</w:t>
      </w:r>
      <w:r>
        <w:tab/>
        <w:t>This section applies to a power conferred on a person under a road law, but only if the physical presence of the person at the scene is necessary for the exercise of the power.</w:t>
      </w:r>
    </w:p>
    <w:p w:rsidR="00671C52" w:rsidRDefault="001205D6">
      <w:pPr>
        <w:pStyle w:val="Subsection"/>
      </w:pPr>
      <w:r>
        <w:tab/>
        <w:t>(3)</w:t>
      </w:r>
      <w:r>
        <w:tab/>
        <w:t>A warden who is exercising or about to exercise a power for MDLR compliance purposes or RTA Part 6A compliance purposes is required to identify himself or herself and to produce the warden’s identification card for inspection.</w:t>
      </w:r>
    </w:p>
    <w:p w:rsidR="00671C52" w:rsidRDefault="001205D6">
      <w:pPr>
        <w:pStyle w:val="Subsection"/>
      </w:pPr>
      <w:r>
        <w:tab/>
        <w:t>(4)</w:t>
      </w:r>
      <w:r>
        <w:tab/>
        <w:t xml:space="preserve">A police officer who is exercising or about to exercise a power is required to identify himself or herself, by either of the following methods (at the officer’s choice) — </w:t>
      </w:r>
    </w:p>
    <w:p w:rsidR="00671C52" w:rsidRDefault="001205D6">
      <w:pPr>
        <w:pStyle w:val="Indenta"/>
      </w:pPr>
      <w:r>
        <w:tab/>
        <w:t>(a)</w:t>
      </w:r>
      <w:r>
        <w:tab/>
        <w:t>producing his or her police identification;</w:t>
      </w:r>
    </w:p>
    <w:p w:rsidR="00671C52" w:rsidRDefault="001205D6">
      <w:pPr>
        <w:pStyle w:val="Indenta"/>
      </w:pPr>
      <w:r>
        <w:tab/>
        <w:t>(b)</w:t>
      </w:r>
      <w:r>
        <w:tab/>
        <w:t>stating orally or in writing his or her name, rank and place of duty.</w:t>
      </w:r>
    </w:p>
    <w:p w:rsidR="00671C52" w:rsidRDefault="001205D6">
      <w:pPr>
        <w:pStyle w:val="Subsection"/>
        <w:rPr>
          <w:szCs w:val="23"/>
        </w:rPr>
      </w:pPr>
      <w:r>
        <w:tab/>
        <w:t>(5)</w:t>
      </w:r>
      <w:r>
        <w:tab/>
        <w:t xml:space="preserve">A warden or police officer is required to comply with a </w:t>
      </w:r>
      <w:r>
        <w:rPr>
          <w:szCs w:val="23"/>
        </w:rPr>
        <w:t>requirement under subsection (3) or (4) as soon as is reasonably practicable.</w:t>
      </w:r>
    </w:p>
    <w:p w:rsidR="00671C52" w:rsidRDefault="001205D6">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rsidR="00671C52" w:rsidRDefault="001205D6">
      <w:pPr>
        <w:pStyle w:val="Footnotesection"/>
        <w:rPr>
          <w:lang w:val="en-US"/>
        </w:rPr>
      </w:pPr>
      <w:r>
        <w:tab/>
        <w:t>[Section</w:t>
      </w:r>
      <w:r>
        <w:rPr>
          <w:lang w:val="en-US"/>
        </w:rPr>
        <w:t> 26 amended: No. 38 of 2020 s. 11.]</w:t>
      </w:r>
    </w:p>
    <w:p w:rsidR="00671C52" w:rsidRDefault="001205D6">
      <w:pPr>
        <w:pStyle w:val="Heading5"/>
      </w:pPr>
      <w:bookmarkStart w:id="65" w:name="_Toc57732053"/>
      <w:r>
        <w:rPr>
          <w:rStyle w:val="CharSectno"/>
        </w:rPr>
        <w:t>27</w:t>
      </w:r>
      <w:r>
        <w:t>.</w:t>
      </w:r>
      <w:r>
        <w:tab/>
        <w:t>Return of identification cards</w:t>
      </w:r>
      <w:bookmarkEnd w:id="65"/>
    </w:p>
    <w:p w:rsidR="00671C52" w:rsidRDefault="001205D6">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rsidR="00671C52" w:rsidRDefault="001205D6">
      <w:pPr>
        <w:pStyle w:val="Subsection"/>
      </w:pPr>
      <w:r>
        <w:tab/>
        <w:t>(2)</w:t>
      </w:r>
      <w:r>
        <w:tab/>
        <w:t xml:space="preserve">A person to whom a request is made under subsection (1) must not, without reasonable excuse, fail to comply with the request. </w:t>
      </w:r>
    </w:p>
    <w:p w:rsidR="00671C52" w:rsidRDefault="001205D6">
      <w:pPr>
        <w:pStyle w:val="Penstart"/>
      </w:pPr>
      <w:r>
        <w:tab/>
        <w:t>Penalty: a fine of 10 PU.</w:t>
      </w:r>
    </w:p>
    <w:p w:rsidR="00671C52" w:rsidRDefault="001205D6">
      <w:pPr>
        <w:pStyle w:val="Heading2"/>
      </w:pPr>
      <w:bookmarkStart w:id="66" w:name="_Toc57623730"/>
      <w:bookmarkStart w:id="67" w:name="_Toc57626343"/>
      <w:bookmarkStart w:id="68" w:name="_Toc57639280"/>
      <w:bookmarkStart w:id="69" w:name="_Toc57730184"/>
      <w:bookmarkStart w:id="70" w:name="_Toc57731812"/>
      <w:bookmarkStart w:id="71" w:name="_Toc57732054"/>
      <w:r>
        <w:rPr>
          <w:rStyle w:val="CharPartNo"/>
        </w:rPr>
        <w:t>Part 4</w:t>
      </w:r>
      <w:r>
        <w:t> — </w:t>
      </w:r>
      <w:r>
        <w:rPr>
          <w:rStyle w:val="CharPartText"/>
        </w:rPr>
        <w:t>Enforcement of road laws</w:t>
      </w:r>
      <w:bookmarkEnd w:id="66"/>
      <w:bookmarkEnd w:id="67"/>
      <w:bookmarkEnd w:id="68"/>
      <w:bookmarkEnd w:id="69"/>
      <w:bookmarkEnd w:id="70"/>
      <w:bookmarkEnd w:id="71"/>
    </w:p>
    <w:p w:rsidR="00671C52" w:rsidRDefault="001205D6">
      <w:pPr>
        <w:pStyle w:val="Heading3"/>
        <w:spacing w:before="200"/>
      </w:pPr>
      <w:bookmarkStart w:id="72" w:name="_Toc57623731"/>
      <w:bookmarkStart w:id="73" w:name="_Toc57626344"/>
      <w:bookmarkStart w:id="74" w:name="_Toc57639281"/>
      <w:bookmarkStart w:id="75" w:name="_Toc57730185"/>
      <w:bookmarkStart w:id="76" w:name="_Toc57731813"/>
      <w:bookmarkStart w:id="77" w:name="_Toc57732055"/>
      <w:r>
        <w:rPr>
          <w:rStyle w:val="CharDivNo"/>
        </w:rPr>
        <w:t>Division 1</w:t>
      </w:r>
      <w:r>
        <w:t> — </w:t>
      </w:r>
      <w:r>
        <w:rPr>
          <w:rStyle w:val="CharDivText"/>
        </w:rPr>
        <w:t>Terms used in this Part</w:t>
      </w:r>
      <w:bookmarkEnd w:id="72"/>
      <w:bookmarkEnd w:id="73"/>
      <w:bookmarkEnd w:id="74"/>
      <w:bookmarkEnd w:id="75"/>
      <w:bookmarkEnd w:id="76"/>
      <w:bookmarkEnd w:id="77"/>
    </w:p>
    <w:p w:rsidR="00671C52" w:rsidRDefault="001205D6">
      <w:pPr>
        <w:pStyle w:val="Heading5"/>
        <w:spacing w:before="180"/>
      </w:pPr>
      <w:bookmarkStart w:id="78" w:name="_Toc57732056"/>
      <w:r>
        <w:rPr>
          <w:rStyle w:val="CharSectno"/>
        </w:rPr>
        <w:t>28</w:t>
      </w:r>
      <w:r>
        <w:t>.</w:t>
      </w:r>
      <w:r>
        <w:tab/>
        <w:t>Terms used</w:t>
      </w:r>
      <w:bookmarkEnd w:id="78"/>
    </w:p>
    <w:p w:rsidR="00671C52" w:rsidRDefault="001205D6">
      <w:pPr>
        <w:pStyle w:val="Subsection"/>
      </w:pPr>
      <w:r>
        <w:tab/>
      </w:r>
      <w:r>
        <w:tab/>
        <w:t xml:space="preserve">In this Part — </w:t>
      </w:r>
    </w:p>
    <w:p w:rsidR="00671C52" w:rsidRDefault="001205D6">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rsidR="00671C52" w:rsidRDefault="001205D6">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rsidR="00671C52" w:rsidRDefault="001205D6">
      <w:pPr>
        <w:pStyle w:val="Defstart"/>
      </w:pPr>
      <w:r>
        <w:rPr>
          <w:b/>
        </w:rPr>
        <w:tab/>
      </w:r>
      <w:r>
        <w:rPr>
          <w:rStyle w:val="CharDefText"/>
        </w:rPr>
        <w:t>instructor</w:t>
      </w:r>
      <w:r>
        <w:t xml:space="preserve"> has the meaning given in the </w:t>
      </w:r>
      <w:r>
        <w:rPr>
          <w:i/>
        </w:rPr>
        <w:t>Road Traffic Act 1974</w:t>
      </w:r>
      <w:r>
        <w:t xml:space="preserve"> section 49AAA;</w:t>
      </w:r>
    </w:p>
    <w:p w:rsidR="00671C52" w:rsidRDefault="001205D6">
      <w:pPr>
        <w:pStyle w:val="Defstart"/>
      </w:pPr>
      <w:r>
        <w:rPr>
          <w:i/>
        </w:rPr>
        <w:tab/>
      </w:r>
      <w:r>
        <w:rPr>
          <w:rStyle w:val="CharDefText"/>
        </w:rPr>
        <w:t>learner driver</w:t>
      </w:r>
      <w:r>
        <w:t xml:space="preserve"> has the meaning given in the </w:t>
      </w:r>
      <w:r>
        <w:rPr>
          <w:i/>
        </w:rPr>
        <w:t>Road Traffic Act 1974</w:t>
      </w:r>
      <w:r>
        <w:t xml:space="preserve"> section 49AAA;</w:t>
      </w:r>
    </w:p>
    <w:p w:rsidR="00671C52" w:rsidRDefault="001205D6">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rsidR="00671C52" w:rsidRDefault="001205D6">
      <w:pPr>
        <w:pStyle w:val="Defpara"/>
      </w:pPr>
      <w:r>
        <w:tab/>
        <w:t>(a)</w:t>
      </w:r>
      <w:r>
        <w:tab/>
        <w:t xml:space="preserve">to find out whether any of the following provisions is being </w:t>
      </w:r>
      <w:r>
        <w:rPr>
          <w:szCs w:val="23"/>
        </w:rPr>
        <w:t>complied with</w:t>
      </w:r>
      <w:r>
        <w:t xml:space="preserve"> — </w:t>
      </w:r>
    </w:p>
    <w:p w:rsidR="00671C52" w:rsidRDefault="001205D6">
      <w:pPr>
        <w:pStyle w:val="Defsubpara"/>
      </w:pPr>
      <w:r>
        <w:tab/>
        <w:t>(i)</w:t>
      </w:r>
      <w:r>
        <w:tab/>
        <w:t xml:space="preserve">a provision in the </w:t>
      </w:r>
      <w:r>
        <w:rPr>
          <w:i/>
          <w:iCs/>
        </w:rPr>
        <w:t xml:space="preserve">Road Traffic (Vehicles) Act 2012 </w:t>
      </w:r>
      <w:r>
        <w:t>Part 4, 6, 7, 8 or 11;</w:t>
      </w:r>
    </w:p>
    <w:p w:rsidR="00671C52" w:rsidRDefault="001205D6">
      <w:pPr>
        <w:pStyle w:val="Defsubpara"/>
      </w:pPr>
      <w:r>
        <w:tab/>
        <w:t>(ii)</w:t>
      </w:r>
      <w:r>
        <w:tab/>
        <w:t>any regulation made under or for the purposes of a provision mentioned in subparagraph (i);</w:t>
      </w:r>
    </w:p>
    <w:p w:rsidR="00671C52" w:rsidRDefault="001205D6">
      <w:pPr>
        <w:pStyle w:val="Defpara"/>
      </w:pPr>
      <w:r>
        <w:tab/>
        <w:t>(b)</w:t>
      </w:r>
      <w:r>
        <w:tab/>
        <w:t>to investigate a breach or suspected breach of a provision mentioned in paragraph (a);</w:t>
      </w:r>
    </w:p>
    <w:p w:rsidR="00671C52" w:rsidRDefault="001205D6">
      <w:pPr>
        <w:pStyle w:val="Defstart"/>
      </w:pPr>
      <w:r>
        <w:rPr>
          <w:b/>
        </w:rPr>
        <w:tab/>
      </w:r>
      <w:r>
        <w:rPr>
          <w:rStyle w:val="CharDefText"/>
        </w:rPr>
        <w:t>MDLR offence</w:t>
      </w:r>
      <w:r>
        <w:t xml:space="preserve"> (which stands for “mass, dimension or loading requirement offence”) means an offence under any of the following provisions — </w:t>
      </w:r>
    </w:p>
    <w:p w:rsidR="00671C52" w:rsidRDefault="001205D6">
      <w:pPr>
        <w:pStyle w:val="Defpara"/>
      </w:pPr>
      <w:r>
        <w:tab/>
        <w:t>(a)</w:t>
      </w:r>
      <w:r>
        <w:tab/>
        <w:t xml:space="preserve">a provision in the </w:t>
      </w:r>
      <w:r>
        <w:rPr>
          <w:i/>
          <w:iCs/>
        </w:rPr>
        <w:t xml:space="preserve">Road Traffic (Vehicles) Act 2012 </w:t>
      </w:r>
      <w:r>
        <w:t>Part 4, 6, 7, 8 or 11;</w:t>
      </w:r>
    </w:p>
    <w:p w:rsidR="00671C52" w:rsidRDefault="001205D6">
      <w:pPr>
        <w:pStyle w:val="Defpara"/>
      </w:pPr>
      <w:r>
        <w:tab/>
        <w:t>(b)</w:t>
      </w:r>
      <w:r>
        <w:tab/>
        <w:t>any regulation made under or for the purposes of a provision mentioned in paragraph (a);</w:t>
      </w:r>
    </w:p>
    <w:p w:rsidR="00671C52" w:rsidRDefault="001205D6">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rsidR="00671C52" w:rsidRDefault="001205D6">
      <w:pPr>
        <w:pStyle w:val="Defpara"/>
      </w:pPr>
      <w:r>
        <w:tab/>
        <w:t>(d)</w:t>
      </w:r>
      <w:r>
        <w:tab/>
        <w:t xml:space="preserve">section 56(4); </w:t>
      </w:r>
    </w:p>
    <w:p w:rsidR="00671C52" w:rsidRDefault="001205D6">
      <w:pPr>
        <w:pStyle w:val="Defpara"/>
      </w:pPr>
      <w:r>
        <w:tab/>
        <w:t>(e)</w:t>
      </w:r>
      <w:r>
        <w:tab/>
        <w:t>section 57(3) or (4);</w:t>
      </w:r>
    </w:p>
    <w:p w:rsidR="00671C52" w:rsidRDefault="001205D6">
      <w:pPr>
        <w:pStyle w:val="Defpara"/>
      </w:pPr>
      <w:r>
        <w:tab/>
        <w:t>(f)</w:t>
      </w:r>
      <w:r>
        <w:tab/>
        <w:t>section 58(5);</w:t>
      </w:r>
    </w:p>
    <w:p w:rsidR="00671C52" w:rsidRDefault="001205D6">
      <w:pPr>
        <w:pStyle w:val="Defpara"/>
      </w:pPr>
      <w:r>
        <w:tab/>
        <w:t>(g)</w:t>
      </w:r>
      <w:r>
        <w:tab/>
        <w:t>section 71(5) or (7);</w:t>
      </w:r>
    </w:p>
    <w:p w:rsidR="00671C52" w:rsidRDefault="001205D6">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rsidR="00671C52" w:rsidRDefault="001205D6">
      <w:pPr>
        <w:pStyle w:val="Defstart"/>
      </w:pPr>
      <w:r>
        <w:rPr>
          <w:b/>
        </w:rPr>
        <w:tab/>
      </w:r>
      <w:r>
        <w:rPr>
          <w:rStyle w:val="CharDefText"/>
        </w:rPr>
        <w:t>public place</w:t>
      </w:r>
      <w:r>
        <w:t xml:space="preserve"> includes a place — </w:t>
      </w:r>
    </w:p>
    <w:p w:rsidR="00671C52" w:rsidRDefault="001205D6">
      <w:pPr>
        <w:pStyle w:val="Defpara"/>
      </w:pPr>
      <w:r>
        <w:tab/>
        <w:t>(a)</w:t>
      </w:r>
      <w:r>
        <w:tab/>
        <w:t>of public resort open to or used by the public as of right; or</w:t>
      </w:r>
    </w:p>
    <w:p w:rsidR="00671C52" w:rsidRDefault="001205D6">
      <w:pPr>
        <w:pStyle w:val="Defpara"/>
      </w:pPr>
      <w:r>
        <w:tab/>
        <w:t>(b)</w:t>
      </w:r>
      <w:r>
        <w:tab/>
        <w:t xml:space="preserve">for the time being — </w:t>
      </w:r>
    </w:p>
    <w:p w:rsidR="00671C52" w:rsidRDefault="001205D6">
      <w:pPr>
        <w:pStyle w:val="Defsubpara"/>
      </w:pPr>
      <w:r>
        <w:tab/>
        <w:t>(i)</w:t>
      </w:r>
      <w:r>
        <w:tab/>
        <w:t>used for a public purpose; or</w:t>
      </w:r>
    </w:p>
    <w:p w:rsidR="00671C52" w:rsidRDefault="001205D6">
      <w:pPr>
        <w:pStyle w:val="Defsubpara"/>
      </w:pPr>
      <w:r>
        <w:tab/>
        <w:t>(ii)</w:t>
      </w:r>
      <w:r>
        <w:tab/>
        <w:t>open to access by the public,</w:t>
      </w:r>
    </w:p>
    <w:p w:rsidR="00671C52" w:rsidRDefault="001205D6">
      <w:pPr>
        <w:pStyle w:val="Defpara"/>
      </w:pPr>
      <w:r>
        <w:tab/>
      </w:r>
      <w:r>
        <w:tab/>
        <w:t>whether on payment or otherwise; or</w:t>
      </w:r>
    </w:p>
    <w:p w:rsidR="00671C52" w:rsidRDefault="001205D6">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rsidR="00671C52" w:rsidRDefault="001205D6">
      <w:pPr>
        <w:pStyle w:val="Defstart"/>
      </w:pPr>
      <w:r>
        <w:tab/>
        <w:t xml:space="preserve">but does not include — </w:t>
      </w:r>
    </w:p>
    <w:p w:rsidR="00671C52" w:rsidRDefault="001205D6">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rsidR="00671C52" w:rsidRDefault="001205D6">
      <w:pPr>
        <w:pStyle w:val="Defpara"/>
      </w:pPr>
      <w:r>
        <w:tab/>
        <w:t>(e)</w:t>
      </w:r>
      <w:r>
        <w:tab/>
        <w:t>a road; or</w:t>
      </w:r>
    </w:p>
    <w:p w:rsidR="00671C52" w:rsidRDefault="001205D6">
      <w:pPr>
        <w:pStyle w:val="Defpara"/>
      </w:pPr>
      <w:r>
        <w:tab/>
        <w:t>(f)</w:t>
      </w:r>
      <w:r>
        <w:tab/>
        <w:t>a place declared by the regulations not to be a public place;</w:t>
      </w:r>
    </w:p>
    <w:p w:rsidR="00671C52" w:rsidRDefault="001205D6">
      <w:pPr>
        <w:pStyle w:val="Defstart"/>
        <w:keepNext/>
      </w:pPr>
      <w:r>
        <w:rPr>
          <w:b/>
        </w:rPr>
        <w:tab/>
      </w:r>
      <w:r>
        <w:rPr>
          <w:rStyle w:val="CharDefText"/>
        </w:rPr>
        <w:t>public safety</w:t>
      </w:r>
      <w:r>
        <w:t xml:space="preserve"> means the safety of persons or property, including the safety of — </w:t>
      </w:r>
    </w:p>
    <w:p w:rsidR="00671C52" w:rsidRDefault="001205D6">
      <w:pPr>
        <w:pStyle w:val="Defpara"/>
      </w:pPr>
      <w:r>
        <w:tab/>
        <w:t>(a)</w:t>
      </w:r>
      <w:r>
        <w:tab/>
        <w:t>the drivers of, and passengers in, vehicles; and</w:t>
      </w:r>
    </w:p>
    <w:p w:rsidR="00671C52" w:rsidRDefault="001205D6">
      <w:pPr>
        <w:pStyle w:val="Defpara"/>
        <w:rPr>
          <w:szCs w:val="23"/>
        </w:rPr>
      </w:pPr>
      <w:r>
        <w:tab/>
        <w:t>(b)</w:t>
      </w:r>
      <w:r>
        <w:tab/>
        <w:t xml:space="preserve">persons in or in the vicinity of, or likely to be in or in the </w:t>
      </w:r>
      <w:r>
        <w:rPr>
          <w:szCs w:val="23"/>
        </w:rPr>
        <w:t>vicinity of, road infrastructure and public places; and</w:t>
      </w:r>
    </w:p>
    <w:p w:rsidR="00671C52" w:rsidRDefault="001205D6">
      <w:pPr>
        <w:pStyle w:val="Defpara"/>
      </w:pPr>
      <w:r>
        <w:tab/>
        <w:t>(c)</w:t>
      </w:r>
      <w:r>
        <w:tab/>
        <w:t>vehicles and their loads;</w:t>
      </w:r>
    </w:p>
    <w:p w:rsidR="00671C52" w:rsidRDefault="001205D6">
      <w:pPr>
        <w:pStyle w:val="Defstart"/>
      </w:pPr>
      <w:r>
        <w:tab/>
      </w:r>
      <w:r>
        <w:rPr>
          <w:rStyle w:val="CharDefText"/>
        </w:rPr>
        <w:t>RTA Part 6A compliance purposes</w:t>
      </w:r>
      <w:r>
        <w:t xml:space="preserve"> means either or both of the following purposes — </w:t>
      </w:r>
    </w:p>
    <w:p w:rsidR="00671C52" w:rsidRDefault="001205D6">
      <w:pPr>
        <w:pStyle w:val="Defpara"/>
      </w:pPr>
      <w:r>
        <w:tab/>
        <w:t>(a)</w:t>
      </w:r>
      <w:r>
        <w:tab/>
        <w:t xml:space="preserve">to find out whether any of the following provisions is being complied with — </w:t>
      </w:r>
    </w:p>
    <w:p w:rsidR="00671C52" w:rsidRDefault="001205D6">
      <w:pPr>
        <w:pStyle w:val="Defsubpara"/>
      </w:pPr>
      <w:r>
        <w:tab/>
        <w:t>(i)</w:t>
      </w:r>
      <w:r>
        <w:tab/>
        <w:t xml:space="preserve">a provision in the </w:t>
      </w:r>
      <w:r>
        <w:rPr>
          <w:i/>
        </w:rPr>
        <w:t xml:space="preserve">Road Traffic Act 1974 </w:t>
      </w:r>
      <w:r>
        <w:t>Part 6A;</w:t>
      </w:r>
    </w:p>
    <w:p w:rsidR="00671C52" w:rsidRDefault="001205D6">
      <w:pPr>
        <w:pStyle w:val="Defsubpara"/>
      </w:pPr>
      <w:r>
        <w:tab/>
        <w:t>(ii)</w:t>
      </w:r>
      <w:r>
        <w:tab/>
        <w:t>any regulation made under or for the purposes of a provision mentioned in subparagraph (i);</w:t>
      </w:r>
    </w:p>
    <w:p w:rsidR="00671C52" w:rsidRDefault="001205D6">
      <w:pPr>
        <w:pStyle w:val="Defpara"/>
      </w:pPr>
      <w:r>
        <w:tab/>
        <w:t>(b)</w:t>
      </w:r>
      <w:r>
        <w:tab/>
        <w:t>to investigate a breach or suspected breach of a provision mentioned in paragraph (a);</w:t>
      </w:r>
    </w:p>
    <w:p w:rsidR="00671C52" w:rsidRDefault="001205D6">
      <w:pPr>
        <w:pStyle w:val="Defstart"/>
      </w:pPr>
      <w:r>
        <w:tab/>
      </w:r>
      <w:r>
        <w:rPr>
          <w:rStyle w:val="CharDefText"/>
        </w:rPr>
        <w:t>RTA Part 6A documentation</w:t>
      </w:r>
      <w:r>
        <w:t xml:space="preserve"> means any documentation, whether in paper, electronic or any other form, that is directly or indirectly associated with the immobilisation, towing or detention of motor vehicles;</w:t>
      </w:r>
    </w:p>
    <w:p w:rsidR="00671C52" w:rsidRDefault="001205D6">
      <w:pPr>
        <w:pStyle w:val="Defstart"/>
      </w:pPr>
      <w:r>
        <w:tab/>
      </w:r>
      <w:r>
        <w:rPr>
          <w:rStyle w:val="CharDefText"/>
        </w:rPr>
        <w:t>RTA Part 6A offence</w:t>
      </w:r>
      <w:r>
        <w:t xml:space="preserve"> means an offence under any of the following provisions — </w:t>
      </w:r>
    </w:p>
    <w:p w:rsidR="00671C52" w:rsidRDefault="001205D6">
      <w:pPr>
        <w:pStyle w:val="Defpara"/>
      </w:pPr>
      <w:r>
        <w:tab/>
        <w:t>(a)</w:t>
      </w:r>
      <w:r>
        <w:tab/>
        <w:t xml:space="preserve">a provision in the </w:t>
      </w:r>
      <w:r>
        <w:rPr>
          <w:i/>
        </w:rPr>
        <w:t xml:space="preserve">Road Traffic Act 1974 </w:t>
      </w:r>
      <w:r>
        <w:t>Part 6A;</w:t>
      </w:r>
    </w:p>
    <w:p w:rsidR="00671C52" w:rsidRDefault="001205D6">
      <w:pPr>
        <w:pStyle w:val="Defpara"/>
      </w:pPr>
      <w:r>
        <w:tab/>
        <w:t>(b)</w:t>
      </w:r>
      <w:r>
        <w:tab/>
        <w:t>any regulation made under or for the purposes of a provision mentioned in paragraph (a);</w:t>
      </w:r>
    </w:p>
    <w:p w:rsidR="00671C52" w:rsidRDefault="001205D6">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rsidR="00671C52" w:rsidRDefault="001205D6">
      <w:pPr>
        <w:pStyle w:val="Defpara"/>
      </w:pPr>
      <w:r>
        <w:tab/>
        <w:t>(d)</w:t>
      </w:r>
      <w:r>
        <w:tab/>
        <w:t>section 61C(4);</w:t>
      </w:r>
    </w:p>
    <w:p w:rsidR="00671C52" w:rsidRDefault="001205D6">
      <w:pPr>
        <w:pStyle w:val="Defpara"/>
      </w:pPr>
      <w:r>
        <w:tab/>
        <w:t>(e)</w:t>
      </w:r>
      <w:r>
        <w:tab/>
        <w:t>section 61D(2) or (3);</w:t>
      </w:r>
    </w:p>
    <w:p w:rsidR="00671C52" w:rsidRDefault="001205D6">
      <w:pPr>
        <w:pStyle w:val="Defpara"/>
      </w:pPr>
      <w:r>
        <w:tab/>
        <w:t>(f)</w:t>
      </w:r>
      <w:r>
        <w:tab/>
        <w:t>section 61E(3);</w:t>
      </w:r>
    </w:p>
    <w:p w:rsidR="00671C52" w:rsidRDefault="001205D6">
      <w:pPr>
        <w:pStyle w:val="Defpara"/>
      </w:pPr>
      <w:r>
        <w:tab/>
        <w:t>(g)</w:t>
      </w:r>
      <w:r>
        <w:tab/>
        <w:t>section 71(5A) or (7A);</w:t>
      </w:r>
    </w:p>
    <w:p w:rsidR="00671C52" w:rsidRDefault="001205D6">
      <w:pPr>
        <w:pStyle w:val="Defstart"/>
        <w:keepNext/>
      </w:pPr>
      <w:r>
        <w:rPr>
          <w:b/>
        </w:rPr>
        <w:tab/>
      </w:r>
      <w:r>
        <w:rPr>
          <w:rStyle w:val="CharDefText"/>
        </w:rPr>
        <w:t>run</w:t>
      </w:r>
      <w:r>
        <w:t xml:space="preserve"> the engine of a vehicle includes to start or stop the engine.</w:t>
      </w:r>
    </w:p>
    <w:p w:rsidR="00671C52" w:rsidRDefault="001205D6">
      <w:pPr>
        <w:pStyle w:val="Footnotesection"/>
      </w:pPr>
      <w:r>
        <w:tab/>
        <w:t>[Section 28 amended: No. 8 of 2012 s. 232; No. 25 of 2016 s. 56; No. 38 of 2020 s. 12.]</w:t>
      </w:r>
    </w:p>
    <w:p w:rsidR="00671C52" w:rsidRDefault="001205D6">
      <w:pPr>
        <w:pStyle w:val="Heading5"/>
      </w:pPr>
      <w:bookmarkStart w:id="79" w:name="_Toc57732057"/>
      <w:r>
        <w:rPr>
          <w:rStyle w:val="CharSectno"/>
        </w:rPr>
        <w:t>29</w:t>
      </w:r>
      <w:r>
        <w:t>.</w:t>
      </w:r>
      <w:r>
        <w:tab/>
        <w:t>Qualified, fit or authorised to drive or run engine</w:t>
      </w:r>
      <w:bookmarkEnd w:id="79"/>
    </w:p>
    <w:p w:rsidR="00671C52" w:rsidRDefault="001205D6">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rsidR="00671C52" w:rsidRDefault="001205D6">
      <w:pPr>
        <w:pStyle w:val="Indenta"/>
        <w:rPr>
          <w:szCs w:val="23"/>
        </w:rPr>
      </w:pPr>
      <w:r>
        <w:tab/>
        <w:t>(a)</w:t>
      </w:r>
      <w:r>
        <w:tab/>
        <w:t xml:space="preserve">holds an Australian driver licence of the appropriate class to drive it and the </w:t>
      </w:r>
      <w:r>
        <w:rPr>
          <w:szCs w:val="23"/>
        </w:rPr>
        <w:t>licence is in effect; and</w:t>
      </w:r>
    </w:p>
    <w:p w:rsidR="00671C52" w:rsidRDefault="001205D6">
      <w:pPr>
        <w:pStyle w:val="Indenta"/>
        <w:rPr>
          <w:szCs w:val="23"/>
        </w:rPr>
      </w:pPr>
      <w:r>
        <w:tab/>
        <w:t>(b)</w:t>
      </w:r>
      <w:r>
        <w:tab/>
        <w:t xml:space="preserve">is not prevented under a law (including, for example, by </w:t>
      </w:r>
      <w:r>
        <w:rPr>
          <w:szCs w:val="23"/>
        </w:rPr>
        <w:t>the conditions of the licence) from driving it at the relevant time.</w:t>
      </w:r>
    </w:p>
    <w:p w:rsidR="00671C52" w:rsidRDefault="001205D6">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rsidR="00671C52" w:rsidRDefault="001205D6">
      <w:pPr>
        <w:pStyle w:val="Indenta"/>
        <w:rPr>
          <w:szCs w:val="23"/>
        </w:rPr>
      </w:pPr>
      <w:r>
        <w:tab/>
        <w:t>(a)</w:t>
      </w:r>
      <w:r>
        <w:tab/>
        <w:t>the person is apparently physically and mentally fit to drive the vehicle</w:t>
      </w:r>
      <w:r>
        <w:rPr>
          <w:szCs w:val="23"/>
        </w:rPr>
        <w:t>; and</w:t>
      </w:r>
    </w:p>
    <w:p w:rsidR="00671C52" w:rsidRDefault="001205D6">
      <w:pPr>
        <w:pStyle w:val="Indenta"/>
      </w:pPr>
      <w:r>
        <w:tab/>
        <w:t>(b)</w:t>
      </w:r>
      <w:r>
        <w:tab/>
        <w:t>the person is not apparently impaired by alcohol or drugs; and</w:t>
      </w:r>
    </w:p>
    <w:p w:rsidR="00671C52" w:rsidRDefault="001205D6">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rsidR="00671C52" w:rsidRDefault="001205D6">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rsidR="00671C52" w:rsidRDefault="001205D6">
      <w:pPr>
        <w:pStyle w:val="Subsection"/>
        <w:keepNext/>
      </w:pPr>
      <w:r>
        <w:tab/>
        <w:t>(3)</w:t>
      </w:r>
      <w:r>
        <w:tab/>
        <w:t>In this Part, a person is</w:t>
      </w:r>
      <w:r>
        <w:rPr>
          <w:b/>
          <w:bCs/>
          <w:iCs/>
        </w:rPr>
        <w:t> —</w:t>
      </w:r>
      <w:r>
        <w:rPr>
          <w:b/>
          <w:bCs/>
          <w:i/>
          <w:iCs/>
        </w:rPr>
        <w:t xml:space="preserve"> </w:t>
      </w:r>
    </w:p>
    <w:p w:rsidR="00671C52" w:rsidRDefault="001205D6">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rsidR="00671C52" w:rsidRDefault="001205D6">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rsidR="00671C52" w:rsidRDefault="001205D6">
      <w:pPr>
        <w:pStyle w:val="Subsection"/>
        <w:rPr>
          <w:szCs w:val="23"/>
        </w:rPr>
      </w:pPr>
      <w:r>
        <w:tab/>
      </w:r>
      <w:r>
        <w:tab/>
        <w:t xml:space="preserve">regardless of whether or not the person is qualified to drive the vehicle </w:t>
      </w:r>
      <w:r>
        <w:rPr>
          <w:szCs w:val="23"/>
        </w:rPr>
        <w:t>or run its engine as mentioned in subsection (1).</w:t>
      </w:r>
    </w:p>
    <w:p w:rsidR="00671C52" w:rsidRDefault="001205D6">
      <w:pPr>
        <w:pStyle w:val="Heading5"/>
      </w:pPr>
      <w:bookmarkStart w:id="80" w:name="_Toc57732058"/>
      <w:r>
        <w:rPr>
          <w:rStyle w:val="CharSectno"/>
        </w:rPr>
        <w:t>30</w:t>
      </w:r>
      <w:r>
        <w:t>.</w:t>
      </w:r>
      <w:r>
        <w:tab/>
        <w:t>Unattended vehicle</w:t>
      </w:r>
      <w:bookmarkEnd w:id="80"/>
    </w:p>
    <w:p w:rsidR="00671C52" w:rsidRDefault="001205D6">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rsidR="00671C52" w:rsidRDefault="001205D6">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rsidR="00671C52" w:rsidRDefault="001205D6">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rsidR="00671C52" w:rsidRDefault="001205D6">
      <w:pPr>
        <w:pStyle w:val="Indenti"/>
        <w:rPr>
          <w:szCs w:val="23"/>
        </w:rPr>
      </w:pPr>
      <w:r>
        <w:tab/>
        <w:t>(i)</w:t>
      </w:r>
      <w:r>
        <w:tab/>
        <w:t xml:space="preserve">the person is not qualified, not fit or not authorised to </w:t>
      </w:r>
      <w:r>
        <w:rPr>
          <w:szCs w:val="23"/>
        </w:rPr>
        <w:t>drive it; or</w:t>
      </w:r>
    </w:p>
    <w:p w:rsidR="00671C52" w:rsidRDefault="001205D6">
      <w:pPr>
        <w:pStyle w:val="Indenti"/>
      </w:pPr>
      <w:r>
        <w:tab/>
        <w:t>(ii)</w:t>
      </w:r>
      <w:r>
        <w:tab/>
        <w:t>the person is unwilling to drive it; or</w:t>
      </w:r>
    </w:p>
    <w:p w:rsidR="00671C52" w:rsidRDefault="001205D6">
      <w:pPr>
        <w:pStyle w:val="Indenti"/>
        <w:rPr>
          <w:szCs w:val="23"/>
        </w:rPr>
      </w:pPr>
      <w:r>
        <w:tab/>
        <w:t>(iii)</w:t>
      </w:r>
      <w:r>
        <w:tab/>
        <w:t>the person is subject to a direction under section 42</w:t>
      </w:r>
      <w:r>
        <w:rPr>
          <w:szCs w:val="23"/>
        </w:rPr>
        <w:t xml:space="preserve"> in relation to the vehicle.</w:t>
      </w:r>
    </w:p>
    <w:p w:rsidR="00671C52" w:rsidRDefault="001205D6">
      <w:pPr>
        <w:pStyle w:val="Subsection"/>
        <w:rPr>
          <w:szCs w:val="23"/>
        </w:rPr>
      </w:pPr>
      <w:r>
        <w:tab/>
        <w:t>(2)</w:t>
      </w:r>
      <w:r>
        <w:tab/>
        <w:t>For the purposes of subsection (1)(a), inspection may be conducted by means of camera or other remote surveillance system.</w:t>
      </w:r>
    </w:p>
    <w:p w:rsidR="00671C52" w:rsidRDefault="001205D6">
      <w:pPr>
        <w:pStyle w:val="Heading5"/>
      </w:pPr>
      <w:bookmarkStart w:id="81" w:name="_Toc57732059"/>
      <w:r>
        <w:rPr>
          <w:rStyle w:val="CharSectno"/>
        </w:rPr>
        <w:t>31</w:t>
      </w:r>
      <w:r>
        <w:t>.</w:t>
      </w:r>
      <w:r>
        <w:tab/>
        <w:t>Broken down vehicle</w:t>
      </w:r>
      <w:bookmarkEnd w:id="81"/>
    </w:p>
    <w:p w:rsidR="00671C52" w:rsidRDefault="001205D6">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rsidR="00671C52" w:rsidRDefault="001205D6">
      <w:pPr>
        <w:pStyle w:val="Heading3"/>
      </w:pPr>
      <w:bookmarkStart w:id="82" w:name="_Toc57623736"/>
      <w:bookmarkStart w:id="83" w:name="_Toc57626349"/>
      <w:bookmarkStart w:id="84" w:name="_Toc57639286"/>
      <w:bookmarkStart w:id="85" w:name="_Toc57730190"/>
      <w:bookmarkStart w:id="86" w:name="_Toc57731818"/>
      <w:bookmarkStart w:id="87" w:name="_Toc57732060"/>
      <w:r>
        <w:rPr>
          <w:rStyle w:val="CharDivNo"/>
        </w:rPr>
        <w:t>Division 2A</w:t>
      </w:r>
      <w:r>
        <w:t> — </w:t>
      </w:r>
      <w:r>
        <w:rPr>
          <w:rStyle w:val="CharDivText"/>
        </w:rPr>
        <w:t>When person taken to be instructor or in charge of vehicle</w:t>
      </w:r>
      <w:bookmarkEnd w:id="82"/>
      <w:bookmarkEnd w:id="83"/>
      <w:bookmarkEnd w:id="84"/>
      <w:bookmarkEnd w:id="85"/>
      <w:bookmarkEnd w:id="86"/>
      <w:bookmarkEnd w:id="87"/>
    </w:p>
    <w:p w:rsidR="00671C52" w:rsidRDefault="001205D6">
      <w:pPr>
        <w:pStyle w:val="Footnoteheading"/>
        <w:keepNext/>
      </w:pPr>
      <w:r>
        <w:tab/>
        <w:t>[Heading inserted: No. 25 of 2016 s. 57.]</w:t>
      </w:r>
    </w:p>
    <w:p w:rsidR="00671C52" w:rsidRDefault="001205D6">
      <w:pPr>
        <w:pStyle w:val="Heading5"/>
      </w:pPr>
      <w:bookmarkStart w:id="88" w:name="_Toc57732061"/>
      <w:r>
        <w:rPr>
          <w:rStyle w:val="CharSectno"/>
        </w:rPr>
        <w:t>32A</w:t>
      </w:r>
      <w:r>
        <w:t>.</w:t>
      </w:r>
      <w:r>
        <w:tab/>
        <w:t>Circumstances in which person taken to be instructor or in charge of motor vehicle</w:t>
      </w:r>
      <w:bookmarkEnd w:id="88"/>
    </w:p>
    <w:p w:rsidR="00671C52" w:rsidRDefault="001205D6">
      <w:pPr>
        <w:pStyle w:val="Subsection"/>
      </w:pPr>
      <w:r>
        <w:tab/>
        <w:t>(1)</w:t>
      </w:r>
      <w:r>
        <w:tab/>
        <w:t xml:space="preserve">For the purposes of this Part, unless the contrary is shown, a person is to be taken to be an instructor providing driving instruction to a learner driver if the person is — </w:t>
      </w:r>
    </w:p>
    <w:p w:rsidR="00671C52" w:rsidRDefault="001205D6">
      <w:pPr>
        <w:pStyle w:val="Indenta"/>
      </w:pPr>
      <w:r>
        <w:tab/>
        <w:t>(a)</w:t>
      </w:r>
      <w:r>
        <w:tab/>
        <w:t>seated beside the learner driver in a motor vehicle driven by the learner driver; or</w:t>
      </w:r>
    </w:p>
    <w:p w:rsidR="00671C52" w:rsidRDefault="001205D6">
      <w:pPr>
        <w:pStyle w:val="Indenta"/>
      </w:pPr>
      <w:r>
        <w:tab/>
        <w:t>(b)</w:t>
      </w:r>
      <w:r>
        <w:tab/>
        <w:t xml:space="preserve">if there is no seat directly beside the learner driver — </w:t>
      </w:r>
    </w:p>
    <w:p w:rsidR="00671C52" w:rsidRDefault="001205D6">
      <w:pPr>
        <w:pStyle w:val="Indenti"/>
      </w:pPr>
      <w:r>
        <w:tab/>
        <w:t>(i)</w:t>
      </w:r>
      <w:r>
        <w:tab/>
        <w:t>seated in the seat nearest the learner driver that faces forward in a motor vehicle driven by the learner driver; or</w:t>
      </w:r>
    </w:p>
    <w:p w:rsidR="00671C52" w:rsidRDefault="001205D6">
      <w:pPr>
        <w:pStyle w:val="Indenti"/>
      </w:pPr>
      <w:r>
        <w:tab/>
        <w:t>(ii)</w:t>
      </w:r>
      <w:r>
        <w:tab/>
        <w:t>standing near the learner driver in a motor vehicle driven by the learner driver;</w:t>
      </w:r>
    </w:p>
    <w:p w:rsidR="00671C52" w:rsidRDefault="001205D6">
      <w:pPr>
        <w:pStyle w:val="Indenta"/>
      </w:pPr>
      <w:r>
        <w:tab/>
      </w:r>
      <w:r>
        <w:tab/>
        <w:t>or</w:t>
      </w:r>
    </w:p>
    <w:p w:rsidR="00671C52" w:rsidRDefault="001205D6">
      <w:pPr>
        <w:pStyle w:val="Indenta"/>
      </w:pPr>
      <w:r>
        <w:tab/>
        <w:t>(c)</w:t>
      </w:r>
      <w:r>
        <w:tab/>
        <w:t>riding in a side car attached, or on a pillion seat fitted, to a motor cycle driven by the learner driver.</w:t>
      </w:r>
    </w:p>
    <w:p w:rsidR="00671C52" w:rsidRDefault="001205D6">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rsidR="00671C52" w:rsidRDefault="001205D6">
      <w:pPr>
        <w:pStyle w:val="Subsection"/>
      </w:pPr>
      <w:r>
        <w:tab/>
        <w:t>(3)</w:t>
      </w:r>
      <w:r>
        <w:tab/>
        <w:t>Subsection (2) does not affect any liability of a learner driver for any offence committed by that person while driving or being in charge of a vehicle.</w:t>
      </w:r>
    </w:p>
    <w:p w:rsidR="00671C52" w:rsidRDefault="001205D6">
      <w:pPr>
        <w:pStyle w:val="Footnotesection"/>
      </w:pPr>
      <w:r>
        <w:tab/>
        <w:t>[Section 32A inserted: No. 25 of 2016 s. 57.]</w:t>
      </w:r>
    </w:p>
    <w:p w:rsidR="00671C52" w:rsidRDefault="001205D6">
      <w:pPr>
        <w:pStyle w:val="Heading3"/>
        <w:pageBreakBefore/>
        <w:spacing w:before="0"/>
      </w:pPr>
      <w:bookmarkStart w:id="89" w:name="_Toc57623738"/>
      <w:bookmarkStart w:id="90" w:name="_Toc57626351"/>
      <w:bookmarkStart w:id="91" w:name="_Toc57639288"/>
      <w:bookmarkStart w:id="92" w:name="_Toc57730192"/>
      <w:bookmarkStart w:id="93" w:name="_Toc57731820"/>
      <w:bookmarkStart w:id="94" w:name="_Toc57732062"/>
      <w:r>
        <w:rPr>
          <w:rStyle w:val="CharDivNo"/>
        </w:rPr>
        <w:t>Division 2</w:t>
      </w:r>
      <w:r>
        <w:t> — </w:t>
      </w:r>
      <w:r>
        <w:rPr>
          <w:rStyle w:val="CharDivText"/>
        </w:rPr>
        <w:t>General obligations</w:t>
      </w:r>
      <w:bookmarkEnd w:id="89"/>
      <w:bookmarkEnd w:id="90"/>
      <w:bookmarkEnd w:id="91"/>
      <w:bookmarkEnd w:id="92"/>
      <w:bookmarkEnd w:id="93"/>
      <w:bookmarkEnd w:id="94"/>
    </w:p>
    <w:p w:rsidR="00671C52" w:rsidRDefault="001205D6">
      <w:pPr>
        <w:pStyle w:val="Heading5"/>
      </w:pPr>
      <w:bookmarkStart w:id="95" w:name="_Toc57732063"/>
      <w:r>
        <w:rPr>
          <w:rStyle w:val="CharSectno"/>
        </w:rPr>
        <w:t>32</w:t>
      </w:r>
      <w:r>
        <w:t>.</w:t>
      </w:r>
      <w:r>
        <w:tab/>
        <w:t>Giving name, address etc.</w:t>
      </w:r>
      <w:bookmarkEnd w:id="95"/>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personal details</w:t>
      </w:r>
      <w:r>
        <w:t xml:space="preserve">, in relation to a person, means — </w:t>
      </w:r>
    </w:p>
    <w:p w:rsidR="00671C52" w:rsidRDefault="001205D6">
      <w:pPr>
        <w:pStyle w:val="Defpara"/>
      </w:pPr>
      <w:r>
        <w:tab/>
        <w:t>(a)</w:t>
      </w:r>
      <w:r>
        <w:tab/>
        <w:t>the person’s full name; and</w:t>
      </w:r>
    </w:p>
    <w:p w:rsidR="00671C52" w:rsidRDefault="001205D6">
      <w:pPr>
        <w:pStyle w:val="Defpara"/>
      </w:pPr>
      <w:r>
        <w:tab/>
        <w:t>(b)</w:t>
      </w:r>
      <w:r>
        <w:tab/>
        <w:t>the person’s date of birth; and</w:t>
      </w:r>
    </w:p>
    <w:p w:rsidR="00671C52" w:rsidRDefault="001205D6">
      <w:pPr>
        <w:pStyle w:val="Defpara"/>
      </w:pPr>
      <w:r>
        <w:tab/>
        <w:t>(c)</w:t>
      </w:r>
      <w:r>
        <w:tab/>
        <w:t>the address of where the person is living; and</w:t>
      </w:r>
    </w:p>
    <w:p w:rsidR="00671C52" w:rsidRDefault="001205D6">
      <w:pPr>
        <w:pStyle w:val="Defpara"/>
      </w:pPr>
      <w:r>
        <w:tab/>
        <w:t>(d)</w:t>
      </w:r>
      <w:r>
        <w:tab/>
        <w:t>the address of where the person usually lives; and</w:t>
      </w:r>
    </w:p>
    <w:p w:rsidR="00671C52" w:rsidRDefault="001205D6">
      <w:pPr>
        <w:pStyle w:val="Defpara"/>
      </w:pPr>
      <w:r>
        <w:tab/>
        <w:t>(e)</w:t>
      </w:r>
      <w:r>
        <w:tab/>
        <w:t>the person’s business address.</w:t>
      </w:r>
    </w:p>
    <w:p w:rsidR="00671C52" w:rsidRDefault="001205D6">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rsidR="00671C52" w:rsidRDefault="001205D6">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rsidR="00671C52" w:rsidRDefault="001205D6">
      <w:pPr>
        <w:pStyle w:val="Indenta"/>
        <w:rPr>
          <w:szCs w:val="23"/>
        </w:rPr>
      </w:pPr>
      <w:r>
        <w:tab/>
        <w:t>(b)</w:t>
      </w:r>
      <w:r>
        <w:tab/>
        <w:t xml:space="preserve">has committed or is committing or is about to commit an offence under a </w:t>
      </w:r>
      <w:r>
        <w:rPr>
          <w:szCs w:val="23"/>
        </w:rPr>
        <w:t>road law; or</w:t>
      </w:r>
    </w:p>
    <w:p w:rsidR="00671C52" w:rsidRDefault="001205D6">
      <w:pPr>
        <w:pStyle w:val="Indenta"/>
      </w:pPr>
      <w:r>
        <w:tab/>
        <w:t>(c)</w:t>
      </w:r>
      <w:r>
        <w:tab/>
        <w:t>is or may be an involved person; or</w:t>
      </w:r>
    </w:p>
    <w:p w:rsidR="00671C52" w:rsidRDefault="001205D6">
      <w:pPr>
        <w:pStyle w:val="Indenta"/>
        <w:rPr>
          <w:szCs w:val="23"/>
        </w:rPr>
      </w:pPr>
      <w:r>
        <w:tab/>
        <w:t>(d)</w:t>
      </w:r>
      <w:r>
        <w:tab/>
        <w:t xml:space="preserve">may be able to assist in the investigation of an offence, </w:t>
      </w:r>
      <w:r>
        <w:rPr>
          <w:szCs w:val="23"/>
        </w:rPr>
        <w:t>or a suspected offence, under a road law; or</w:t>
      </w:r>
    </w:p>
    <w:p w:rsidR="00671C52" w:rsidRDefault="001205D6">
      <w:pPr>
        <w:pStyle w:val="Indenta"/>
        <w:rPr>
          <w:snapToGrid w:val="0"/>
        </w:rPr>
      </w:pPr>
      <w:r>
        <w:tab/>
        <w:t>(e)</w:t>
      </w:r>
      <w:r>
        <w:tab/>
      </w:r>
      <w:r>
        <w:rPr>
          <w:snapToGrid w:val="0"/>
        </w:rPr>
        <w:t>may be able to give information or evidence in relation to an incident that involved a vehicle and at the scene of which the person was present.</w:t>
      </w:r>
    </w:p>
    <w:p w:rsidR="00671C52" w:rsidRDefault="001205D6">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rsidR="00671C52" w:rsidRDefault="001205D6">
      <w:pPr>
        <w:pStyle w:val="Subsection"/>
        <w:keepNext/>
      </w:pPr>
      <w:r>
        <w:tab/>
        <w:t>(4)</w:t>
      </w:r>
      <w:r>
        <w:tab/>
      </w:r>
      <w:r>
        <w:rPr>
          <w:szCs w:val="23"/>
        </w:rPr>
        <w:t>A person to whom a direction is given under s</w:t>
      </w:r>
      <w:r>
        <w:t xml:space="preserve">ubsection (2) or (3) must not — </w:t>
      </w:r>
    </w:p>
    <w:p w:rsidR="00671C52" w:rsidRDefault="001205D6">
      <w:pPr>
        <w:pStyle w:val="Indenta"/>
      </w:pPr>
      <w:r>
        <w:tab/>
        <w:t>(a)</w:t>
      </w:r>
      <w:r>
        <w:tab/>
        <w:t>without reasonable excuse, fail to comply with the direction; or</w:t>
      </w:r>
    </w:p>
    <w:p w:rsidR="00671C52" w:rsidRDefault="001205D6">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rsidR="00671C52" w:rsidRDefault="001205D6">
      <w:pPr>
        <w:pStyle w:val="Penstart"/>
      </w:pPr>
      <w:r>
        <w:tab/>
        <w:t>Penalty: a fine of 50 PU.</w:t>
      </w:r>
    </w:p>
    <w:p w:rsidR="00671C52" w:rsidRDefault="001205D6">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rsidR="00671C52" w:rsidRDefault="001205D6">
      <w:pPr>
        <w:pStyle w:val="Subsection"/>
        <w:rPr>
          <w:szCs w:val="23"/>
        </w:rPr>
      </w:pPr>
      <w:r>
        <w:tab/>
        <w:t>(6)</w:t>
      </w:r>
      <w:r>
        <w:tab/>
        <w:t>In a prosecution for an offence involving the</w:t>
      </w:r>
      <w:r>
        <w:rPr>
          <w:szCs w:val="23"/>
        </w:rPr>
        <w:t xml:space="preserve"> failure to state a business address — </w:t>
      </w:r>
    </w:p>
    <w:p w:rsidR="00671C52" w:rsidRDefault="001205D6">
      <w:pPr>
        <w:pStyle w:val="Indenta"/>
      </w:pPr>
      <w:r>
        <w:tab/>
        <w:t>(a)</w:t>
      </w:r>
      <w:r>
        <w:tab/>
        <w:t>it is a reasonable excuse that the person did not have a business address; and</w:t>
      </w:r>
    </w:p>
    <w:p w:rsidR="00671C52" w:rsidRDefault="001205D6">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rsidR="00671C52" w:rsidRDefault="001205D6">
      <w:pPr>
        <w:pStyle w:val="Heading5"/>
        <w:rPr>
          <w:snapToGrid w:val="0"/>
        </w:rPr>
      </w:pPr>
      <w:bookmarkStart w:id="96" w:name="_Toc57732064"/>
      <w:r>
        <w:rPr>
          <w:rStyle w:val="CharSectno"/>
        </w:rPr>
        <w:t>33</w:t>
      </w:r>
      <w:r>
        <w:t>.</w:t>
      </w:r>
      <w:r>
        <w:tab/>
        <w:t>Production of d</w:t>
      </w:r>
      <w:r>
        <w:rPr>
          <w:snapToGrid w:val="0"/>
        </w:rPr>
        <w:t>river’s licence document, learner’s permit</w:t>
      </w:r>
      <w:bookmarkEnd w:id="96"/>
    </w:p>
    <w:p w:rsidR="00671C52" w:rsidRDefault="001205D6">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rsidR="00671C52" w:rsidRDefault="001205D6">
      <w:pPr>
        <w:pStyle w:val="Subsection"/>
      </w:pPr>
      <w:r>
        <w:tab/>
        <w:t>(2)</w:t>
      </w:r>
      <w:r>
        <w:tab/>
        <w:t>A person to whom a direction is given under subsection (1) must not, without reasonable excuse, fail to comply with the direction.</w:t>
      </w:r>
    </w:p>
    <w:p w:rsidR="00671C52" w:rsidRDefault="001205D6">
      <w:pPr>
        <w:pStyle w:val="Penstart"/>
      </w:pPr>
      <w:r>
        <w:tab/>
        <w:t>Penalty: a fine of 50 PU.</w:t>
      </w:r>
    </w:p>
    <w:p w:rsidR="00671C52" w:rsidRDefault="001205D6">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rsidR="00671C52" w:rsidRDefault="001205D6">
      <w:pPr>
        <w:pStyle w:val="Footnotesection"/>
      </w:pPr>
      <w:r>
        <w:tab/>
        <w:t>[Section 33 amended: No. 25 of 2016 s. 58.]</w:t>
      </w:r>
    </w:p>
    <w:p w:rsidR="00671C52" w:rsidRDefault="001205D6">
      <w:pPr>
        <w:pStyle w:val="Heading5"/>
      </w:pPr>
      <w:bookmarkStart w:id="97" w:name="_Toc57732065"/>
      <w:r>
        <w:rPr>
          <w:rStyle w:val="CharSectno"/>
        </w:rPr>
        <w:t>34</w:t>
      </w:r>
      <w:r>
        <w:t>.</w:t>
      </w:r>
      <w:r>
        <w:tab/>
        <w:t>Duty to identify offending driver or person in charge of vehicle</w:t>
      </w:r>
      <w:bookmarkEnd w:id="97"/>
    </w:p>
    <w:p w:rsidR="00671C52" w:rsidRDefault="001205D6">
      <w:pPr>
        <w:pStyle w:val="Subsection"/>
        <w:rPr>
          <w:snapToGrid w:val="0"/>
        </w:rPr>
      </w:pPr>
      <w:r>
        <w:rPr>
          <w:snapToGrid w:val="0"/>
        </w:rPr>
        <w:tab/>
        <w:t>(1)</w:t>
      </w:r>
      <w:r>
        <w:rPr>
          <w:snapToGrid w:val="0"/>
        </w:rPr>
        <w:tab/>
        <w:t>In this section —</w:t>
      </w:r>
    </w:p>
    <w:p w:rsidR="00671C52" w:rsidRDefault="001205D6">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rsidR="00671C52" w:rsidRDefault="001205D6">
      <w:pPr>
        <w:pStyle w:val="Subsection"/>
        <w:keepNext/>
        <w:rPr>
          <w:snapToGrid w:val="0"/>
        </w:rPr>
      </w:pPr>
      <w:r>
        <w:rPr>
          <w:snapToGrid w:val="0"/>
        </w:rPr>
        <w:tab/>
        <w:t>(2)</w:t>
      </w:r>
      <w:r>
        <w:rPr>
          <w:snapToGrid w:val="0"/>
        </w:rPr>
        <w:tab/>
        <w:t>A responsible person for a vehicle commits an offence if —</w:t>
      </w:r>
    </w:p>
    <w:p w:rsidR="00671C52" w:rsidRDefault="001205D6">
      <w:pPr>
        <w:pStyle w:val="Indenta"/>
      </w:pPr>
      <w:r>
        <w:tab/>
        <w:t>(a)</w:t>
      </w:r>
      <w:r>
        <w:tab/>
        <w:t>an offence under any written law is alleged to have occurred an element of which is driving or being in charge of the vehicle; and</w:t>
      </w:r>
    </w:p>
    <w:p w:rsidR="00671C52" w:rsidRDefault="001205D6">
      <w:pPr>
        <w:pStyle w:val="Indenta"/>
      </w:pPr>
      <w:r>
        <w:tab/>
        <w:t>(b)</w:t>
      </w:r>
      <w:r>
        <w:tab/>
        <w:t>a police officer requests the responsible person to give information which may lead to the identification of the driver or person in charge of the vehicle at the time of the alleged offence; and</w:t>
      </w:r>
    </w:p>
    <w:p w:rsidR="00671C52" w:rsidRDefault="001205D6">
      <w:pPr>
        <w:pStyle w:val="Indenta"/>
      </w:pPr>
      <w:r>
        <w:tab/>
        <w:t>(c)</w:t>
      </w:r>
      <w:r>
        <w:tab/>
        <w:t>the responsible person has, or could reasonably have ascertained, the information; and</w:t>
      </w:r>
    </w:p>
    <w:p w:rsidR="00671C52" w:rsidRDefault="001205D6">
      <w:pPr>
        <w:pStyle w:val="Indenta"/>
      </w:pPr>
      <w:r>
        <w:tab/>
        <w:t>(d)</w:t>
      </w:r>
      <w:r>
        <w:tab/>
        <w:t>the responsible person fails to give the information.</w:t>
      </w:r>
    </w:p>
    <w:p w:rsidR="00671C52" w:rsidRDefault="001205D6">
      <w:pPr>
        <w:pStyle w:val="Subsection"/>
        <w:rPr>
          <w:snapToGrid w:val="0"/>
        </w:rPr>
      </w:pPr>
      <w:r>
        <w:tab/>
        <w:t>(3)</w:t>
      </w:r>
      <w:r>
        <w:tab/>
      </w:r>
      <w:r>
        <w:rPr>
          <w:snapToGrid w:val="0"/>
        </w:rPr>
        <w:t>A responsible person for a vehicle commits an offence if —</w:t>
      </w:r>
    </w:p>
    <w:p w:rsidR="00671C52" w:rsidRDefault="001205D6">
      <w:pPr>
        <w:pStyle w:val="Indenta"/>
      </w:pPr>
      <w:r>
        <w:tab/>
        <w:t>(a)</w:t>
      </w:r>
      <w:r>
        <w:tab/>
        <w:t>an offence under any written law is alleged to have occurred an element of which is driving or being in charge of the vehicle; and</w:t>
      </w:r>
    </w:p>
    <w:p w:rsidR="00671C52" w:rsidRDefault="001205D6">
      <w:pPr>
        <w:pStyle w:val="Indenta"/>
      </w:pPr>
      <w:r>
        <w:tab/>
        <w:t>(b)</w:t>
      </w:r>
      <w:r>
        <w:tab/>
        <w:t>a police officer requests the responsible person to give information which may lead to the identification of the driver or person in charge of the vehicle at the time of the alleged offence; and</w:t>
      </w:r>
    </w:p>
    <w:p w:rsidR="00671C52" w:rsidRDefault="001205D6">
      <w:pPr>
        <w:pStyle w:val="Indenta"/>
      </w:pPr>
      <w:r>
        <w:tab/>
        <w:t>(c)</w:t>
      </w:r>
      <w:r>
        <w:tab/>
        <w:t>the responsible person gives false information in response to the request.</w:t>
      </w:r>
    </w:p>
    <w:p w:rsidR="00671C52" w:rsidRDefault="001205D6">
      <w:pPr>
        <w:pStyle w:val="Penstart"/>
        <w:keepNext/>
      </w:pPr>
      <w:r>
        <w:tab/>
        <w:t xml:space="preserve">Penalty applicable to subsections (2) and (3): </w:t>
      </w:r>
    </w:p>
    <w:p w:rsidR="00671C52" w:rsidRDefault="001205D6">
      <w:pPr>
        <w:pStyle w:val="Penpara"/>
      </w:pPr>
      <w:r>
        <w:tab/>
        <w:t>(a)</w:t>
      </w:r>
      <w:r>
        <w:tab/>
        <w:t xml:space="preserve">for an individual — </w:t>
      </w:r>
    </w:p>
    <w:p w:rsidR="00671C52" w:rsidRDefault="001205D6">
      <w:pPr>
        <w:pStyle w:val="Pensubpara"/>
      </w:pPr>
      <w:r>
        <w:tab/>
        <w:t>(i)</w:t>
      </w:r>
      <w:r>
        <w:tab/>
        <w:t>for a first offence, a fine of 24 PU;</w:t>
      </w:r>
    </w:p>
    <w:p w:rsidR="00671C52" w:rsidRDefault="001205D6">
      <w:pPr>
        <w:pStyle w:val="Pensubpara"/>
      </w:pPr>
      <w:r>
        <w:tab/>
        <w:t>(ii)</w:t>
      </w:r>
      <w:r>
        <w:tab/>
        <w:t>for a subsequent offence, a fine of 48 PU;</w:t>
      </w:r>
    </w:p>
    <w:p w:rsidR="00671C52" w:rsidRDefault="001205D6">
      <w:pPr>
        <w:pStyle w:val="Penpara"/>
      </w:pPr>
      <w:r>
        <w:tab/>
        <w:t>(b)</w:t>
      </w:r>
      <w:r>
        <w:tab/>
        <w:t>for a body corporate, a fine of 100 PU.</w:t>
      </w:r>
    </w:p>
    <w:p w:rsidR="00671C52" w:rsidRDefault="001205D6">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rsidR="00671C52" w:rsidRDefault="001205D6">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rsidR="00671C52" w:rsidRDefault="001205D6">
      <w:pPr>
        <w:pStyle w:val="Heading5"/>
      </w:pPr>
      <w:bookmarkStart w:id="98" w:name="_Toc57732066"/>
      <w:r>
        <w:rPr>
          <w:rStyle w:val="CharSectno"/>
        </w:rPr>
        <w:t>35</w:t>
      </w:r>
      <w:r>
        <w:t>.</w:t>
      </w:r>
      <w:r>
        <w:tab/>
        <w:t>Duty to take reasonable measures to be able to comply with identity request</w:t>
      </w:r>
      <w:bookmarkEnd w:id="98"/>
    </w:p>
    <w:p w:rsidR="00671C52" w:rsidRDefault="001205D6">
      <w:pPr>
        <w:pStyle w:val="Subsection"/>
      </w:pPr>
      <w:r>
        <w:tab/>
        <w:t>(1)</w:t>
      </w:r>
      <w:r>
        <w:tab/>
        <w:t xml:space="preserve">In this section — </w:t>
      </w:r>
    </w:p>
    <w:p w:rsidR="00671C52" w:rsidRDefault="001205D6">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rsidR="00671C52" w:rsidRDefault="001205D6">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rsidR="00671C52" w:rsidRDefault="001205D6">
      <w:pPr>
        <w:pStyle w:val="Penstart"/>
      </w:pPr>
      <w:r>
        <w:tab/>
        <w:t xml:space="preserve">Penalty: </w:t>
      </w:r>
    </w:p>
    <w:p w:rsidR="00671C52" w:rsidRDefault="001205D6">
      <w:pPr>
        <w:pStyle w:val="Penpara"/>
      </w:pPr>
      <w:r>
        <w:tab/>
        <w:t>(a)</w:t>
      </w:r>
      <w:r>
        <w:tab/>
        <w:t xml:space="preserve">for an individual — </w:t>
      </w:r>
    </w:p>
    <w:p w:rsidR="00671C52" w:rsidRDefault="001205D6">
      <w:pPr>
        <w:pStyle w:val="Pensubpara"/>
      </w:pPr>
      <w:r>
        <w:tab/>
        <w:t>(i)</w:t>
      </w:r>
      <w:r>
        <w:tab/>
        <w:t>for a first offence, a fine of 24 PU;</w:t>
      </w:r>
    </w:p>
    <w:p w:rsidR="00671C52" w:rsidRDefault="001205D6">
      <w:pPr>
        <w:pStyle w:val="Pensubpara"/>
      </w:pPr>
      <w:r>
        <w:tab/>
        <w:t>(ii)</w:t>
      </w:r>
      <w:r>
        <w:tab/>
        <w:t>for a subsequent offence, a fine of 48 PU;</w:t>
      </w:r>
    </w:p>
    <w:p w:rsidR="00671C52" w:rsidRDefault="001205D6">
      <w:pPr>
        <w:pStyle w:val="Penpara"/>
      </w:pPr>
      <w:r>
        <w:tab/>
        <w:t>(b)</w:t>
      </w:r>
      <w:r>
        <w:tab/>
        <w:t>for a body corporate, a fine of 100 PU.</w:t>
      </w:r>
    </w:p>
    <w:p w:rsidR="00671C52" w:rsidRDefault="001205D6">
      <w:pPr>
        <w:pStyle w:val="Footnotesection"/>
      </w:pPr>
      <w:r>
        <w:tab/>
        <w:t>[Section 35 amended: No. 25 of 2016 s. 59.]</w:t>
      </w:r>
    </w:p>
    <w:p w:rsidR="00671C52" w:rsidRDefault="001205D6">
      <w:pPr>
        <w:pStyle w:val="Heading5"/>
        <w:pageBreakBefore/>
        <w:spacing w:before="0"/>
        <w:rPr>
          <w:snapToGrid w:val="0"/>
        </w:rPr>
      </w:pPr>
      <w:bookmarkStart w:id="99" w:name="_Toc57732067"/>
      <w:r>
        <w:rPr>
          <w:rStyle w:val="CharSectno"/>
        </w:rPr>
        <w:t>36</w:t>
      </w:r>
      <w:r>
        <w:t>.</w:t>
      </w:r>
      <w:r>
        <w:tab/>
      </w:r>
      <w:r>
        <w:rPr>
          <w:snapToGrid w:val="0"/>
        </w:rPr>
        <w:t>Other offences</w:t>
      </w:r>
      <w:bookmarkEnd w:id="99"/>
    </w:p>
    <w:p w:rsidR="00671C52" w:rsidRDefault="001205D6">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rsidR="00671C52" w:rsidRDefault="001205D6">
      <w:pPr>
        <w:pStyle w:val="Penstart"/>
      </w:pPr>
      <w:r>
        <w:tab/>
        <w:t>Penalty: a fine of 50 PU.</w:t>
      </w:r>
    </w:p>
    <w:p w:rsidR="00671C52" w:rsidRDefault="001205D6">
      <w:pPr>
        <w:pStyle w:val="Subsection"/>
        <w:rPr>
          <w:snapToGrid w:val="0"/>
        </w:rPr>
      </w:pPr>
      <w:r>
        <w:rPr>
          <w:snapToGrid w:val="0"/>
        </w:rPr>
        <w:tab/>
        <w:t>(2)</w:t>
      </w:r>
      <w:r>
        <w:rPr>
          <w:snapToGrid w:val="0"/>
        </w:rPr>
        <w:tab/>
        <w:t>A person must not — </w:t>
      </w:r>
    </w:p>
    <w:p w:rsidR="00671C52" w:rsidRDefault="001205D6">
      <w:pPr>
        <w:pStyle w:val="Indenta"/>
      </w:pPr>
      <w:r>
        <w:tab/>
        <w:t>(a)</w:t>
      </w:r>
      <w:r>
        <w:tab/>
        <w:t>while disqualified from obtaining a driver’s licence apply for or obtain such a licence, except that a person may apply for such a licence during the last 6 weeks of the period of disqualification;</w:t>
      </w:r>
    </w:p>
    <w:p w:rsidR="00671C52" w:rsidRDefault="001205D6">
      <w:pPr>
        <w:pStyle w:val="Indenta"/>
      </w:pPr>
      <w:r>
        <w:tab/>
        <w:t>(ba)</w:t>
      </w:r>
      <w:r>
        <w:tab/>
        <w:t>while disqualified from obtaining any particular licence other than a driver’s licence apply for or obtain such a licence;</w:t>
      </w:r>
    </w:p>
    <w:p w:rsidR="00671C52" w:rsidRDefault="001205D6">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rsidR="00671C52" w:rsidRDefault="001205D6">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rsidR="00671C52" w:rsidRDefault="001205D6">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rsidR="00671C52" w:rsidRDefault="001205D6">
      <w:pPr>
        <w:pStyle w:val="Indenta"/>
        <w:rPr>
          <w:snapToGrid w:val="0"/>
        </w:rPr>
      </w:pPr>
      <w:r>
        <w:rPr>
          <w:snapToGrid w:val="0"/>
        </w:rPr>
        <w:tab/>
        <w:t>(e)</w:t>
      </w:r>
      <w:r>
        <w:rPr>
          <w:snapToGrid w:val="0"/>
        </w:rPr>
        <w:tab/>
        <w:t>drive a vehicle or cause or permit a vehicle to be driven on any road while it has on it — </w:t>
      </w:r>
    </w:p>
    <w:p w:rsidR="00671C52" w:rsidRDefault="001205D6">
      <w:pPr>
        <w:pStyle w:val="Indenti"/>
        <w:rPr>
          <w:snapToGrid w:val="0"/>
        </w:rPr>
      </w:pPr>
      <w:r>
        <w:rPr>
          <w:snapToGrid w:val="0"/>
        </w:rPr>
        <w:tab/>
        <w:t>(i)</w:t>
      </w:r>
      <w:r>
        <w:rPr>
          <w:snapToGrid w:val="0"/>
        </w:rPr>
        <w:tab/>
        <w:t>a forged or fraudulently altered number plate or label; or</w:t>
      </w:r>
    </w:p>
    <w:p w:rsidR="00671C52" w:rsidRDefault="001205D6">
      <w:pPr>
        <w:pStyle w:val="Indenti"/>
        <w:rPr>
          <w:snapToGrid w:val="0"/>
        </w:rPr>
      </w:pPr>
      <w:r>
        <w:rPr>
          <w:snapToGrid w:val="0"/>
        </w:rPr>
        <w:tab/>
        <w:t>(ii)</w:t>
      </w:r>
      <w:r>
        <w:rPr>
          <w:snapToGrid w:val="0"/>
        </w:rPr>
        <w:tab/>
        <w:t>a replica or imitation of a number plate or label; or</w:t>
      </w:r>
    </w:p>
    <w:p w:rsidR="00671C52" w:rsidRDefault="001205D6">
      <w:pPr>
        <w:pStyle w:val="Indenti"/>
        <w:rPr>
          <w:snapToGrid w:val="0"/>
        </w:rPr>
      </w:pPr>
      <w:r>
        <w:rPr>
          <w:snapToGrid w:val="0"/>
        </w:rPr>
        <w:tab/>
        <w:t>(iii)</w:t>
      </w:r>
      <w:r>
        <w:rPr>
          <w:snapToGrid w:val="0"/>
        </w:rPr>
        <w:tab/>
        <w:t xml:space="preserve">a number plate or label other than one issued for that vehicle; </w:t>
      </w:r>
    </w:p>
    <w:p w:rsidR="00671C52" w:rsidRDefault="001205D6">
      <w:pPr>
        <w:pStyle w:val="Indenta"/>
      </w:pPr>
      <w:r>
        <w:tab/>
      </w:r>
      <w:r>
        <w:tab/>
        <w:t>or</w:t>
      </w:r>
    </w:p>
    <w:p w:rsidR="00671C52" w:rsidRDefault="001205D6">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rsidR="00671C52" w:rsidRDefault="001205D6">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rsidR="00671C52" w:rsidRDefault="001205D6">
      <w:pPr>
        <w:pStyle w:val="Penstart"/>
      </w:pPr>
      <w:r>
        <w:tab/>
        <w:t>Penalty: a fine of 50 PU.</w:t>
      </w:r>
    </w:p>
    <w:p w:rsidR="00671C52" w:rsidRDefault="001205D6">
      <w:pPr>
        <w:pStyle w:val="Subsection"/>
      </w:pPr>
      <w:r>
        <w:tab/>
        <w:t>(3)</w:t>
      </w:r>
      <w:r>
        <w:tab/>
        <w:t xml:space="preserve">In subsection (2) — </w:t>
      </w:r>
    </w:p>
    <w:p w:rsidR="00671C52" w:rsidRDefault="001205D6">
      <w:pPr>
        <w:pStyle w:val="Defstart"/>
      </w:pPr>
      <w:r>
        <w:rPr>
          <w:b/>
        </w:rPr>
        <w:tab/>
      </w:r>
      <w:r>
        <w:rPr>
          <w:rStyle w:val="CharDefText"/>
        </w:rPr>
        <w:t>driver’s licence document</w:t>
      </w:r>
      <w:r>
        <w:t xml:space="preserve"> includes a learner’s permit;</w:t>
      </w:r>
    </w:p>
    <w:p w:rsidR="00671C52" w:rsidRDefault="001205D6">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rsidR="00671C52" w:rsidRDefault="001205D6">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rsidR="00671C52" w:rsidRDefault="001205D6">
      <w:pPr>
        <w:pStyle w:val="Footnotesection"/>
      </w:pPr>
      <w:r>
        <w:tab/>
        <w:t>[Section 36 amended: No. 39 of 2009 s. 11; No. 8 of 2012 s. 216 and 232; No. 2 of 2015 s. 15.]</w:t>
      </w:r>
    </w:p>
    <w:p w:rsidR="00671C52" w:rsidRDefault="001205D6">
      <w:pPr>
        <w:pStyle w:val="Heading5"/>
      </w:pPr>
      <w:bookmarkStart w:id="100" w:name="_Toc57732068"/>
      <w:r>
        <w:rPr>
          <w:rStyle w:val="CharSectno"/>
        </w:rPr>
        <w:t>37</w:t>
      </w:r>
      <w:r>
        <w:t>.</w:t>
      </w:r>
      <w:r>
        <w:tab/>
        <w:t>Manner of giving directions etc. under this Division</w:t>
      </w:r>
      <w:bookmarkEnd w:id="100"/>
    </w:p>
    <w:p w:rsidR="00671C52" w:rsidRDefault="001205D6">
      <w:pPr>
        <w:pStyle w:val="Subsection"/>
      </w:pPr>
      <w:r>
        <w:tab/>
      </w:r>
      <w:r>
        <w:tab/>
        <w:t>A direction or request under this Division may be given orally or in writing.</w:t>
      </w:r>
    </w:p>
    <w:p w:rsidR="00671C52" w:rsidRDefault="001205D6">
      <w:pPr>
        <w:pStyle w:val="Heading3"/>
      </w:pPr>
      <w:bookmarkStart w:id="101" w:name="_Toc57623745"/>
      <w:bookmarkStart w:id="102" w:name="_Toc57626358"/>
      <w:bookmarkStart w:id="103" w:name="_Toc57639295"/>
      <w:bookmarkStart w:id="104" w:name="_Toc57730199"/>
      <w:bookmarkStart w:id="105" w:name="_Toc57731827"/>
      <w:bookmarkStart w:id="106" w:name="_Toc57732069"/>
      <w:r>
        <w:rPr>
          <w:rStyle w:val="CharDivNo"/>
        </w:rPr>
        <w:t>Division 3</w:t>
      </w:r>
      <w:r>
        <w:t> — </w:t>
      </w:r>
      <w:r>
        <w:rPr>
          <w:rStyle w:val="CharDivText"/>
        </w:rPr>
        <w:t>Directions to stop, move or leave vehicles</w:t>
      </w:r>
      <w:bookmarkEnd w:id="101"/>
      <w:bookmarkEnd w:id="102"/>
      <w:bookmarkEnd w:id="103"/>
      <w:bookmarkEnd w:id="104"/>
      <w:bookmarkEnd w:id="105"/>
      <w:bookmarkEnd w:id="106"/>
    </w:p>
    <w:p w:rsidR="00671C52" w:rsidRDefault="001205D6">
      <w:pPr>
        <w:pStyle w:val="Heading5"/>
      </w:pPr>
      <w:bookmarkStart w:id="107" w:name="_Toc57732070"/>
      <w:r>
        <w:rPr>
          <w:rStyle w:val="CharSectno"/>
        </w:rPr>
        <w:t>38</w:t>
      </w:r>
      <w:r>
        <w:t>.</w:t>
      </w:r>
      <w:r>
        <w:tab/>
        <w:t>Vehicles and drivers to which this Division applies</w:t>
      </w:r>
      <w:bookmarkEnd w:id="107"/>
    </w:p>
    <w:p w:rsidR="00671C52" w:rsidRDefault="001205D6">
      <w:pPr>
        <w:pStyle w:val="Subsection"/>
      </w:pPr>
      <w:r>
        <w:tab/>
      </w:r>
      <w:r>
        <w:tab/>
        <w:t xml:space="preserve">In this Division — </w:t>
      </w:r>
    </w:p>
    <w:p w:rsidR="00671C52" w:rsidRDefault="001205D6">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rsidR="00671C52" w:rsidRDefault="001205D6">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rsidR="00671C52" w:rsidRDefault="001205D6">
      <w:pPr>
        <w:pStyle w:val="Defstart"/>
      </w:pPr>
      <w:r>
        <w:tab/>
      </w:r>
      <w:r>
        <w:rPr>
          <w:rStyle w:val="CharDefText"/>
        </w:rPr>
        <w:t>vehicle</w:t>
      </w:r>
      <w:r>
        <w:t xml:space="preserve"> means a vehicle located — </w:t>
      </w:r>
    </w:p>
    <w:p w:rsidR="00671C52" w:rsidRDefault="001205D6">
      <w:pPr>
        <w:pStyle w:val="Defpara"/>
      </w:pPr>
      <w:r>
        <w:tab/>
        <w:t>(a)</w:t>
      </w:r>
      <w:r>
        <w:tab/>
        <w:t>on a road; or</w:t>
      </w:r>
    </w:p>
    <w:p w:rsidR="00671C52" w:rsidRDefault="001205D6">
      <w:pPr>
        <w:pStyle w:val="Defpara"/>
      </w:pPr>
      <w:r>
        <w:tab/>
        <w:t>(b)</w:t>
      </w:r>
      <w:r>
        <w:tab/>
        <w:t>in or on a public place; or</w:t>
      </w:r>
    </w:p>
    <w:p w:rsidR="00671C52" w:rsidRDefault="001205D6">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671C52" w:rsidRDefault="001205D6">
      <w:pPr>
        <w:pStyle w:val="Defpara"/>
        <w:rPr>
          <w:szCs w:val="23"/>
        </w:rPr>
      </w:pPr>
      <w:r>
        <w:tab/>
        <w:t>(d)</w:t>
      </w:r>
      <w:r>
        <w:tab/>
        <w:t xml:space="preserve">in or on premises where the officer is lawfully present after </w:t>
      </w:r>
      <w:r>
        <w:rPr>
          <w:szCs w:val="23"/>
        </w:rPr>
        <w:t>entry under Division </w:t>
      </w:r>
      <w:r>
        <w:t>5 or 6A.</w:t>
      </w:r>
    </w:p>
    <w:p w:rsidR="00671C52" w:rsidRDefault="001205D6">
      <w:pPr>
        <w:pStyle w:val="Footnotesection"/>
      </w:pPr>
      <w:r>
        <w:tab/>
        <w:t>[Section 38 amended: No. 38 of 2020 s. 13.]</w:t>
      </w:r>
    </w:p>
    <w:p w:rsidR="00671C52" w:rsidRDefault="001205D6">
      <w:pPr>
        <w:pStyle w:val="Heading5"/>
      </w:pPr>
      <w:bookmarkStart w:id="108" w:name="_Toc57732071"/>
      <w:r>
        <w:rPr>
          <w:rStyle w:val="CharSectno"/>
        </w:rPr>
        <w:t>39</w:t>
      </w:r>
      <w:r>
        <w:t>.</w:t>
      </w:r>
      <w:r>
        <w:tab/>
        <w:t>Direction to stop vehicle: to enable exercise of other powers</w:t>
      </w:r>
      <w:bookmarkEnd w:id="108"/>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stop</w:t>
      </w:r>
      <w:r>
        <w:t xml:space="preserve"> a vehicle means to stop the vehicle </w:t>
      </w:r>
      <w:r>
        <w:rPr>
          <w:szCs w:val="23"/>
        </w:rPr>
        <w:t>and keep it stationary.</w:t>
      </w:r>
    </w:p>
    <w:p w:rsidR="00671C52" w:rsidRDefault="001205D6">
      <w:pPr>
        <w:pStyle w:val="Subsection"/>
        <w:rPr>
          <w:szCs w:val="23"/>
        </w:rPr>
      </w:pPr>
      <w:r>
        <w:tab/>
        <w:t>(2)</w:t>
      </w:r>
      <w:r>
        <w:tab/>
        <w:t xml:space="preserve">A police officer may, for the purpose of or in </w:t>
      </w:r>
      <w:r>
        <w:rPr>
          <w:szCs w:val="23"/>
        </w:rPr>
        <w:t xml:space="preserve">connection with exercising other powers under a road law, direct — </w:t>
      </w:r>
    </w:p>
    <w:p w:rsidR="00671C52" w:rsidRDefault="001205D6">
      <w:pPr>
        <w:pStyle w:val="Indenta"/>
        <w:rPr>
          <w:szCs w:val="23"/>
        </w:rPr>
      </w:pPr>
      <w:r>
        <w:tab/>
        <w:t>(a)</w:t>
      </w:r>
      <w:r>
        <w:tab/>
        <w:t>the driver of a vehicle to stop the vehicle</w:t>
      </w:r>
      <w:r>
        <w:rPr>
          <w:szCs w:val="23"/>
        </w:rPr>
        <w:t>; or</w:t>
      </w:r>
    </w:p>
    <w:p w:rsidR="00671C52" w:rsidRDefault="001205D6">
      <w:pPr>
        <w:pStyle w:val="Indenta"/>
        <w:rPr>
          <w:szCs w:val="23"/>
        </w:rPr>
      </w:pPr>
      <w:r>
        <w:tab/>
        <w:t>(b)</w:t>
      </w:r>
      <w:r>
        <w:tab/>
        <w:t xml:space="preserve">the driver of a vehicle or any other person not to </w:t>
      </w:r>
      <w:r>
        <w:rPr>
          <w:szCs w:val="23"/>
        </w:rPr>
        <w:t xml:space="preserve">do any one or more of the following — </w:t>
      </w:r>
    </w:p>
    <w:p w:rsidR="00671C52" w:rsidRDefault="001205D6">
      <w:pPr>
        <w:pStyle w:val="Indenti"/>
      </w:pPr>
      <w:r>
        <w:tab/>
        <w:t>(i)</w:t>
      </w:r>
      <w:r>
        <w:tab/>
        <w:t>move the vehicle;</w:t>
      </w:r>
    </w:p>
    <w:p w:rsidR="00671C52" w:rsidRDefault="001205D6">
      <w:pPr>
        <w:pStyle w:val="Indenti"/>
      </w:pPr>
      <w:r>
        <w:tab/>
        <w:t>(ii)</w:t>
      </w:r>
      <w:r>
        <w:tab/>
        <w:t>interfere with it or any equipment in or on it;</w:t>
      </w:r>
    </w:p>
    <w:p w:rsidR="00671C52" w:rsidRDefault="001205D6">
      <w:pPr>
        <w:pStyle w:val="Indenti"/>
      </w:pPr>
      <w:r>
        <w:tab/>
        <w:t>(iii)</w:t>
      </w:r>
      <w:r>
        <w:tab/>
        <w:t>interfere with its load.</w:t>
      </w:r>
    </w:p>
    <w:p w:rsidR="00671C52" w:rsidRDefault="001205D6">
      <w:pPr>
        <w:pStyle w:val="Subsection"/>
      </w:pPr>
      <w:r>
        <w:tab/>
        <w:t>(3)</w:t>
      </w:r>
      <w:r>
        <w:tab/>
        <w:t>A direction to stop a vehicle may require that the vehicle is to be stopped without delay, or that it be stopped at the nearest place for it to be safely stopped, as indicated by the officer.</w:t>
      </w:r>
    </w:p>
    <w:p w:rsidR="00671C52" w:rsidRDefault="001205D6">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rsidR="00671C52" w:rsidRDefault="001205D6">
      <w:pPr>
        <w:pStyle w:val="Subsection"/>
        <w:rPr>
          <w:szCs w:val="23"/>
        </w:rPr>
      </w:pPr>
      <w:r>
        <w:tab/>
        <w:t>(5)</w:t>
      </w:r>
      <w:r>
        <w:tab/>
        <w:t>A direction ceases to have effect to the extent that a</w:t>
      </w:r>
      <w:r>
        <w:rPr>
          <w:szCs w:val="23"/>
        </w:rPr>
        <w:t xml:space="preserve"> police officer — </w:t>
      </w:r>
    </w:p>
    <w:p w:rsidR="00671C52" w:rsidRDefault="001205D6">
      <w:pPr>
        <w:pStyle w:val="Indenta"/>
      </w:pPr>
      <w:r>
        <w:tab/>
        <w:t>(a)</w:t>
      </w:r>
      <w:r>
        <w:tab/>
        <w:t>gives the driver or other person a later inconsistent direction; or</w:t>
      </w:r>
    </w:p>
    <w:p w:rsidR="00671C52" w:rsidRDefault="001205D6">
      <w:pPr>
        <w:pStyle w:val="Indenta"/>
        <w:rPr>
          <w:szCs w:val="23"/>
        </w:rPr>
      </w:pPr>
      <w:r>
        <w:tab/>
        <w:t>(b)</w:t>
      </w:r>
      <w:r>
        <w:tab/>
        <w:t xml:space="preserve">indicates to the driver or other person that the direction no </w:t>
      </w:r>
      <w:r>
        <w:rPr>
          <w:szCs w:val="23"/>
        </w:rPr>
        <w:t>longer has effect.</w:t>
      </w:r>
    </w:p>
    <w:p w:rsidR="00671C52" w:rsidRDefault="001205D6">
      <w:pPr>
        <w:pStyle w:val="Heading5"/>
      </w:pPr>
      <w:bookmarkStart w:id="109" w:name="_Toc57732072"/>
      <w:r>
        <w:rPr>
          <w:rStyle w:val="CharSectno"/>
        </w:rPr>
        <w:t>40</w:t>
      </w:r>
      <w:r>
        <w:t>.</w:t>
      </w:r>
      <w:r>
        <w:tab/>
        <w:t>Direction to move vehicle: to enable exercise of other powers</w:t>
      </w:r>
      <w:bookmarkEnd w:id="109"/>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prescribed area</w:t>
      </w:r>
      <w:r>
        <w:t xml:space="preserve"> </w:t>
      </w:r>
      <w:r>
        <w:rPr>
          <w:bCs/>
        </w:rPr>
        <w:t>means</w:t>
      </w:r>
      <w:r>
        <w:rPr>
          <w:szCs w:val="23"/>
        </w:rPr>
        <w:t xml:space="preserve"> — </w:t>
      </w:r>
    </w:p>
    <w:p w:rsidR="00671C52" w:rsidRDefault="001205D6">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rsidR="00671C52" w:rsidRDefault="001205D6">
      <w:pPr>
        <w:pStyle w:val="Defpara"/>
        <w:rPr>
          <w:szCs w:val="23"/>
        </w:rPr>
      </w:pPr>
      <w:r>
        <w:tab/>
        <w:t>(b)</w:t>
      </w:r>
      <w:r>
        <w:tab/>
        <w:t xml:space="preserve">any point along the forward route of the journey, if the direction </w:t>
      </w:r>
      <w:r>
        <w:rPr>
          <w:szCs w:val="23"/>
        </w:rPr>
        <w:t>is given in the course of a journey of the vehicle;</w:t>
      </w:r>
    </w:p>
    <w:p w:rsidR="00671C52" w:rsidRDefault="001205D6">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rsidR="00671C52" w:rsidRDefault="001205D6">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rsidR="00671C52" w:rsidRDefault="001205D6">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rsidR="00671C52" w:rsidRDefault="001205D6">
      <w:pPr>
        <w:pStyle w:val="Indenta"/>
        <w:rPr>
          <w:szCs w:val="23"/>
        </w:rPr>
      </w:pPr>
      <w:r>
        <w:tab/>
        <w:t>(a)</w:t>
      </w:r>
      <w:r>
        <w:tab/>
        <w:t xml:space="preserve">at the time the direction was given the vehicle </w:t>
      </w:r>
      <w:r>
        <w:rPr>
          <w:szCs w:val="23"/>
        </w:rPr>
        <w:t>was broken down; and</w:t>
      </w:r>
    </w:p>
    <w:p w:rsidR="00671C52" w:rsidRDefault="001205D6">
      <w:pPr>
        <w:pStyle w:val="Indenta"/>
        <w:rPr>
          <w:szCs w:val="23"/>
        </w:rPr>
      </w:pPr>
      <w:r>
        <w:tab/>
        <w:t>(b)</w:t>
      </w:r>
      <w:r>
        <w:tab/>
        <w:t>the breakdown occurred for a physical reason beyond the control of the person charged</w:t>
      </w:r>
      <w:r>
        <w:rPr>
          <w:szCs w:val="23"/>
        </w:rPr>
        <w:t>; and</w:t>
      </w:r>
    </w:p>
    <w:p w:rsidR="00671C52" w:rsidRDefault="001205D6">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671C52" w:rsidRDefault="001205D6">
      <w:pPr>
        <w:pStyle w:val="Heading5"/>
      </w:pPr>
      <w:bookmarkStart w:id="110" w:name="_Toc57732073"/>
      <w:r>
        <w:rPr>
          <w:rStyle w:val="CharSectno"/>
        </w:rPr>
        <w:t>41</w:t>
      </w:r>
      <w:r>
        <w:t>.</w:t>
      </w:r>
      <w:r>
        <w:tab/>
        <w:t>Direction to move vehicle: where danger or obstruction</w:t>
      </w:r>
      <w:bookmarkEnd w:id="110"/>
    </w:p>
    <w:p w:rsidR="00671C52" w:rsidRDefault="001205D6">
      <w:pPr>
        <w:pStyle w:val="Subsection"/>
        <w:keepNext/>
        <w:keepLines/>
        <w:rPr>
          <w:szCs w:val="23"/>
        </w:rPr>
      </w:pPr>
      <w:r>
        <w:tab/>
        <w:t>(1)</w:t>
      </w:r>
      <w:r>
        <w:tab/>
        <w:t xml:space="preserve">This section applies where a police officer reasonably </w:t>
      </w:r>
      <w:r>
        <w:rPr>
          <w:szCs w:val="23"/>
        </w:rPr>
        <w:t xml:space="preserve">believes that a vehicle is — </w:t>
      </w:r>
    </w:p>
    <w:p w:rsidR="00671C52" w:rsidRDefault="001205D6">
      <w:pPr>
        <w:pStyle w:val="Indenta"/>
        <w:rPr>
          <w:szCs w:val="23"/>
        </w:rPr>
      </w:pPr>
      <w:r>
        <w:tab/>
        <w:t>(a)</w:t>
      </w:r>
      <w:r>
        <w:tab/>
        <w:t xml:space="preserve">causing serious harm, or creating an imminent risk of serious </w:t>
      </w:r>
      <w:r>
        <w:rPr>
          <w:szCs w:val="23"/>
        </w:rPr>
        <w:t>harm, to public safety, the environment or road infrastructure; or</w:t>
      </w:r>
    </w:p>
    <w:p w:rsidR="00671C52" w:rsidRDefault="001205D6">
      <w:pPr>
        <w:pStyle w:val="Indenta"/>
      </w:pPr>
      <w:r>
        <w:tab/>
        <w:t>(b)</w:t>
      </w:r>
      <w:r>
        <w:tab/>
        <w:t>causing or likely to cause an obstruction to traffic.</w:t>
      </w:r>
    </w:p>
    <w:p w:rsidR="00671C52" w:rsidRDefault="001205D6">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rsidR="00671C52" w:rsidRDefault="001205D6">
      <w:pPr>
        <w:pStyle w:val="Indenta"/>
        <w:rPr>
          <w:szCs w:val="23"/>
        </w:rPr>
      </w:pPr>
      <w:r>
        <w:tab/>
        <w:t>(a)</w:t>
      </w:r>
      <w:r>
        <w:tab/>
        <w:t xml:space="preserve">move the vehicle, or cause it to be moved, to the extent necessary to </w:t>
      </w:r>
      <w:r>
        <w:rPr>
          <w:szCs w:val="23"/>
        </w:rPr>
        <w:t xml:space="preserve">avoid or minimise the harm or obstruction; </w:t>
      </w:r>
    </w:p>
    <w:p w:rsidR="00671C52" w:rsidRDefault="001205D6">
      <w:pPr>
        <w:pStyle w:val="Indenta"/>
      </w:pPr>
      <w:r>
        <w:tab/>
        <w:t>(b)</w:t>
      </w:r>
      <w:r>
        <w:tab/>
        <w:t>do anything else reasonably required by the officer, or cause anything else reasonably required by the officer to be done, to avoid or minimise the harm or obstruction.</w:t>
      </w:r>
    </w:p>
    <w:p w:rsidR="00671C52" w:rsidRDefault="001205D6">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rsidR="00671C52" w:rsidRDefault="001205D6">
      <w:pPr>
        <w:pStyle w:val="Indenta"/>
        <w:rPr>
          <w:szCs w:val="23"/>
        </w:rPr>
      </w:pPr>
      <w:r>
        <w:tab/>
        <w:t>(a)</w:t>
      </w:r>
      <w:r>
        <w:tab/>
        <w:t>at the time the direction was given the vehicle was</w:t>
      </w:r>
      <w:r>
        <w:rPr>
          <w:szCs w:val="23"/>
        </w:rPr>
        <w:t xml:space="preserve"> broken down; and</w:t>
      </w:r>
    </w:p>
    <w:p w:rsidR="00671C52" w:rsidRDefault="001205D6">
      <w:pPr>
        <w:pStyle w:val="Indenta"/>
        <w:rPr>
          <w:szCs w:val="23"/>
        </w:rPr>
      </w:pPr>
      <w:r>
        <w:tab/>
        <w:t>(b)</w:t>
      </w:r>
      <w:r>
        <w:tab/>
        <w:t>the breakdown occurred for a physical reason beyond the control of the person charged</w:t>
      </w:r>
      <w:r>
        <w:rPr>
          <w:szCs w:val="23"/>
        </w:rPr>
        <w:t>; and</w:t>
      </w:r>
    </w:p>
    <w:p w:rsidR="00671C52" w:rsidRDefault="001205D6">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671C52" w:rsidRDefault="001205D6">
      <w:pPr>
        <w:pStyle w:val="Heading5"/>
      </w:pPr>
      <w:bookmarkStart w:id="111" w:name="_Toc57732074"/>
      <w:r>
        <w:rPr>
          <w:rStyle w:val="CharSectno"/>
        </w:rPr>
        <w:t>42</w:t>
      </w:r>
      <w:r>
        <w:t>.</w:t>
      </w:r>
      <w:r>
        <w:tab/>
        <w:t>Direction to leave vehicle</w:t>
      </w:r>
      <w:bookmarkEnd w:id="111"/>
    </w:p>
    <w:p w:rsidR="00671C52" w:rsidRDefault="001205D6">
      <w:pPr>
        <w:pStyle w:val="Subsection"/>
      </w:pPr>
      <w:r>
        <w:tab/>
        <w:t>(1)</w:t>
      </w:r>
      <w:r>
        <w:tab/>
        <w:t xml:space="preserve">This section applies where — </w:t>
      </w:r>
    </w:p>
    <w:p w:rsidR="00671C52" w:rsidRDefault="001205D6">
      <w:pPr>
        <w:pStyle w:val="Indenta"/>
      </w:pPr>
      <w:r>
        <w:tab/>
        <w:t>(a)</w:t>
      </w:r>
      <w:r>
        <w:tab/>
        <w:t>the driver or a co</w:t>
      </w:r>
      <w:r>
        <w:noBreakHyphen/>
        <w:t>driver of a vehicle fails to comply with a direction given by a police officer under section 39, 40 or 41; or</w:t>
      </w:r>
    </w:p>
    <w:p w:rsidR="00671C52" w:rsidRDefault="001205D6">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rsidR="00671C52" w:rsidRDefault="001205D6">
      <w:pPr>
        <w:pStyle w:val="Subsection"/>
        <w:rPr>
          <w:szCs w:val="23"/>
        </w:rPr>
      </w:pPr>
      <w:r>
        <w:tab/>
        <w:t>(2)</w:t>
      </w:r>
      <w:r>
        <w:tab/>
        <w:t>The officer may direct the driver or co</w:t>
      </w:r>
      <w:r>
        <w:noBreakHyphen/>
        <w:t>driver</w:t>
      </w:r>
      <w:r>
        <w:rPr>
          <w:szCs w:val="23"/>
        </w:rPr>
        <w:t xml:space="preserve"> — </w:t>
      </w:r>
    </w:p>
    <w:p w:rsidR="00671C52" w:rsidRDefault="001205D6">
      <w:pPr>
        <w:pStyle w:val="Indenta"/>
      </w:pPr>
      <w:r>
        <w:tab/>
        <w:t>(a)</w:t>
      </w:r>
      <w:r>
        <w:tab/>
        <w:t>to vacate the driver’s seat; or</w:t>
      </w:r>
    </w:p>
    <w:p w:rsidR="00671C52" w:rsidRDefault="001205D6">
      <w:pPr>
        <w:pStyle w:val="Indenta"/>
      </w:pPr>
      <w:r>
        <w:tab/>
        <w:t>(b)</w:t>
      </w:r>
      <w:r>
        <w:tab/>
        <w:t>to leave the vehicle; or</w:t>
      </w:r>
    </w:p>
    <w:p w:rsidR="00671C52" w:rsidRDefault="001205D6">
      <w:pPr>
        <w:pStyle w:val="Indenta"/>
        <w:rPr>
          <w:szCs w:val="23"/>
        </w:rPr>
      </w:pPr>
      <w:r>
        <w:tab/>
        <w:t>(c)</w:t>
      </w:r>
      <w:r>
        <w:tab/>
        <w:t>not to occupy the driver’s seat until permitted to do so by a</w:t>
      </w:r>
      <w:r>
        <w:rPr>
          <w:szCs w:val="23"/>
        </w:rPr>
        <w:t xml:space="preserve"> police officer; or</w:t>
      </w:r>
    </w:p>
    <w:p w:rsidR="00671C52" w:rsidRDefault="001205D6">
      <w:pPr>
        <w:pStyle w:val="Indenta"/>
        <w:rPr>
          <w:szCs w:val="23"/>
        </w:rPr>
      </w:pPr>
      <w:r>
        <w:tab/>
        <w:t>(d)</w:t>
      </w:r>
      <w:r>
        <w:tab/>
        <w:t xml:space="preserve">not to enter the vehicle until permitted to do so </w:t>
      </w:r>
      <w:r>
        <w:rPr>
          <w:szCs w:val="23"/>
        </w:rPr>
        <w:t>by a police officer.</w:t>
      </w:r>
    </w:p>
    <w:p w:rsidR="00671C52" w:rsidRDefault="001205D6">
      <w:pPr>
        <w:pStyle w:val="Subsection"/>
        <w:rPr>
          <w:szCs w:val="23"/>
        </w:rPr>
      </w:pPr>
      <w:r>
        <w:tab/>
        <w:t>(3)</w:t>
      </w:r>
      <w:r>
        <w:tab/>
        <w:t>The officer may direct any other person</w:t>
      </w:r>
      <w:r>
        <w:rPr>
          <w:szCs w:val="23"/>
        </w:rPr>
        <w:t xml:space="preserve"> — </w:t>
      </w:r>
    </w:p>
    <w:p w:rsidR="00671C52" w:rsidRDefault="001205D6">
      <w:pPr>
        <w:pStyle w:val="Indenta"/>
      </w:pPr>
      <w:r>
        <w:tab/>
        <w:t>(a)</w:t>
      </w:r>
      <w:r>
        <w:tab/>
        <w:t>to leave the vehicle; or</w:t>
      </w:r>
    </w:p>
    <w:p w:rsidR="00671C52" w:rsidRDefault="001205D6">
      <w:pPr>
        <w:pStyle w:val="Indenta"/>
        <w:rPr>
          <w:szCs w:val="23"/>
        </w:rPr>
      </w:pPr>
      <w:r>
        <w:tab/>
        <w:t>(b)</w:t>
      </w:r>
      <w:r>
        <w:tab/>
        <w:t xml:space="preserve">not to enter the vehicle until permitted to do so </w:t>
      </w:r>
      <w:r>
        <w:rPr>
          <w:szCs w:val="23"/>
        </w:rPr>
        <w:t>by a police officer.</w:t>
      </w:r>
    </w:p>
    <w:p w:rsidR="00671C52" w:rsidRDefault="001205D6">
      <w:pPr>
        <w:pStyle w:val="Heading5"/>
      </w:pPr>
      <w:bookmarkStart w:id="112" w:name="_Toc57732075"/>
      <w:r>
        <w:rPr>
          <w:rStyle w:val="CharSectno"/>
        </w:rPr>
        <w:t>43</w:t>
      </w:r>
      <w:r>
        <w:t>.</w:t>
      </w:r>
      <w:r>
        <w:tab/>
        <w:t>Manner of giving directions under this Division</w:t>
      </w:r>
      <w:bookmarkEnd w:id="112"/>
    </w:p>
    <w:p w:rsidR="00671C52" w:rsidRDefault="001205D6">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rsidR="00671C52" w:rsidRDefault="001205D6">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rsidR="00671C52" w:rsidRDefault="001205D6">
      <w:pPr>
        <w:pStyle w:val="Heading5"/>
      </w:pPr>
      <w:bookmarkStart w:id="113" w:name="_Toc57732076"/>
      <w:r>
        <w:rPr>
          <w:rStyle w:val="CharSectno"/>
        </w:rPr>
        <w:t>44</w:t>
      </w:r>
      <w:r>
        <w:t>.</w:t>
      </w:r>
      <w:r>
        <w:tab/>
        <w:t>Directions to be complied with</w:t>
      </w:r>
      <w:bookmarkEnd w:id="113"/>
    </w:p>
    <w:p w:rsidR="00671C52" w:rsidRDefault="001205D6">
      <w:pPr>
        <w:pStyle w:val="Subsection"/>
      </w:pPr>
      <w:r>
        <w:tab/>
      </w:r>
      <w:r>
        <w:tab/>
        <w:t>A person to whom a direction is given under section 39, 40, 41 or 42 must not, without reasonable excuse, fail to comply with the direction.</w:t>
      </w:r>
    </w:p>
    <w:p w:rsidR="00671C52" w:rsidRDefault="001205D6">
      <w:pPr>
        <w:pStyle w:val="Penstart"/>
      </w:pPr>
      <w:r>
        <w:tab/>
        <w:t>Penalty:</w:t>
      </w:r>
    </w:p>
    <w:p w:rsidR="00671C52" w:rsidRDefault="001205D6">
      <w:pPr>
        <w:pStyle w:val="Penpara"/>
      </w:pPr>
      <w:r>
        <w:tab/>
        <w:t>(a)</w:t>
      </w:r>
      <w:r>
        <w:tab/>
        <w:t>unless paragraph (b) applies — a fine of 100 PU;</w:t>
      </w:r>
    </w:p>
    <w:p w:rsidR="00671C52" w:rsidRDefault="001205D6">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rsidR="00671C52" w:rsidRDefault="001205D6">
      <w:pPr>
        <w:pStyle w:val="Footnotesection"/>
      </w:pPr>
      <w:r>
        <w:tab/>
        <w:t>[Section 44 amended: No. 59 of 2012 s. 14.]</w:t>
      </w:r>
    </w:p>
    <w:p w:rsidR="00671C52" w:rsidRDefault="001205D6">
      <w:pPr>
        <w:pStyle w:val="Heading3"/>
        <w:spacing w:before="200"/>
      </w:pPr>
      <w:bookmarkStart w:id="114" w:name="_Toc57623753"/>
      <w:bookmarkStart w:id="115" w:name="_Toc57626366"/>
      <w:bookmarkStart w:id="116" w:name="_Toc57639303"/>
      <w:bookmarkStart w:id="117" w:name="_Toc57730207"/>
      <w:bookmarkStart w:id="118" w:name="_Toc57731835"/>
      <w:bookmarkStart w:id="119" w:name="_Toc57732077"/>
      <w:r>
        <w:rPr>
          <w:rStyle w:val="CharDivNo"/>
        </w:rPr>
        <w:t>Division 4</w:t>
      </w:r>
      <w:r>
        <w:t> — </w:t>
      </w:r>
      <w:r>
        <w:rPr>
          <w:rStyle w:val="CharDivText"/>
        </w:rPr>
        <w:t>Power to move vehicles</w:t>
      </w:r>
      <w:bookmarkEnd w:id="114"/>
      <w:bookmarkEnd w:id="115"/>
      <w:bookmarkEnd w:id="116"/>
      <w:bookmarkEnd w:id="117"/>
      <w:bookmarkEnd w:id="118"/>
      <w:bookmarkEnd w:id="119"/>
    </w:p>
    <w:p w:rsidR="00671C52" w:rsidRDefault="001205D6">
      <w:pPr>
        <w:pStyle w:val="Heading5"/>
        <w:spacing w:before="180"/>
      </w:pPr>
      <w:bookmarkStart w:id="120" w:name="_Toc57732078"/>
      <w:r>
        <w:rPr>
          <w:rStyle w:val="CharSectno"/>
        </w:rPr>
        <w:t>45</w:t>
      </w:r>
      <w:r>
        <w:t>.</w:t>
      </w:r>
      <w:r>
        <w:tab/>
        <w:t>Moving unattended vehicle to exercise Division 5 powers</w:t>
      </w:r>
      <w:bookmarkEnd w:id="120"/>
    </w:p>
    <w:p w:rsidR="00671C52" w:rsidRDefault="001205D6">
      <w:pPr>
        <w:pStyle w:val="Subsection"/>
      </w:pPr>
      <w:r>
        <w:tab/>
        <w:t>(1)</w:t>
      </w:r>
      <w:r>
        <w:tab/>
        <w:t xml:space="preserve">This section applies where a police officer — </w:t>
      </w:r>
    </w:p>
    <w:p w:rsidR="00671C52" w:rsidRDefault="001205D6">
      <w:pPr>
        <w:pStyle w:val="Indenta"/>
        <w:rPr>
          <w:szCs w:val="23"/>
        </w:rPr>
      </w:pPr>
      <w:r>
        <w:tab/>
        <w:t>(a)</w:t>
      </w:r>
      <w:r>
        <w:tab/>
        <w:t xml:space="preserve">reasonably believes that a vehicle </w:t>
      </w:r>
      <w:r>
        <w:rPr>
          <w:szCs w:val="23"/>
        </w:rPr>
        <w:t>on a road</w:t>
      </w:r>
      <w:r>
        <w:t xml:space="preserve"> is </w:t>
      </w:r>
      <w:r>
        <w:rPr>
          <w:szCs w:val="23"/>
        </w:rPr>
        <w:t>unattended; and</w:t>
      </w:r>
    </w:p>
    <w:p w:rsidR="00671C52" w:rsidRDefault="001205D6">
      <w:pPr>
        <w:pStyle w:val="Indenta"/>
      </w:pPr>
      <w:r>
        <w:tab/>
        <w:t>(b)</w:t>
      </w:r>
      <w:r>
        <w:tab/>
        <w:t>is seeking to exercise powers under Division 5; and</w:t>
      </w:r>
    </w:p>
    <w:p w:rsidR="00671C52" w:rsidRDefault="001205D6">
      <w:pPr>
        <w:pStyle w:val="Indenta"/>
        <w:rPr>
          <w:szCs w:val="23"/>
        </w:rPr>
      </w:pPr>
      <w:r>
        <w:tab/>
        <w:t>(c)</w:t>
      </w:r>
      <w:r>
        <w:tab/>
        <w:t xml:space="preserve">reasonably believes that the vehicle </w:t>
      </w:r>
      <w:r>
        <w:rPr>
          <w:szCs w:val="23"/>
        </w:rPr>
        <w:t>should be moved to enable or to facilitate the exercise of those powers.</w:t>
      </w:r>
    </w:p>
    <w:p w:rsidR="00671C52" w:rsidRDefault="001205D6">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rsidR="00671C52" w:rsidRDefault="001205D6">
      <w:pPr>
        <w:pStyle w:val="Subsection"/>
        <w:spacing w:before="120"/>
        <w:rPr>
          <w:szCs w:val="23"/>
        </w:rPr>
      </w:pPr>
      <w:r>
        <w:tab/>
        <w:t>(3)</w:t>
      </w:r>
      <w:r>
        <w:tab/>
        <w:t xml:space="preserve">The officer may enter the vehicle, or authorise another </w:t>
      </w:r>
      <w:r>
        <w:rPr>
          <w:szCs w:val="23"/>
        </w:rPr>
        <w:t>person to enter it, for the purpose of moving the vehicle.</w:t>
      </w:r>
    </w:p>
    <w:p w:rsidR="00671C52" w:rsidRDefault="001205D6">
      <w:pPr>
        <w:pStyle w:val="Subsection"/>
        <w:rPr>
          <w:szCs w:val="23"/>
        </w:rPr>
      </w:pPr>
      <w:r>
        <w:tab/>
        <w:t>(4)</w:t>
      </w:r>
      <w:r>
        <w:tab/>
        <w:t xml:space="preserve">The officer or person authorised by the officer may use reasonable force </w:t>
      </w:r>
      <w:r>
        <w:rPr>
          <w:szCs w:val="23"/>
        </w:rPr>
        <w:t xml:space="preserve">to do any or all of the following — </w:t>
      </w:r>
    </w:p>
    <w:p w:rsidR="00671C52" w:rsidRDefault="001205D6">
      <w:pPr>
        <w:pStyle w:val="Indenta"/>
      </w:pPr>
      <w:r>
        <w:tab/>
        <w:t>(a)</w:t>
      </w:r>
      <w:r>
        <w:tab/>
        <w:t>open unlocked doors and other unlocked panels and objects;</w:t>
      </w:r>
    </w:p>
    <w:p w:rsidR="00671C52" w:rsidRDefault="001205D6">
      <w:pPr>
        <w:pStyle w:val="Indenta"/>
        <w:rPr>
          <w:szCs w:val="23"/>
        </w:rPr>
      </w:pPr>
      <w:r>
        <w:tab/>
        <w:t>(b)</w:t>
      </w:r>
      <w:r>
        <w:tab/>
        <w:t xml:space="preserve">gain access to the vehicle, or its engine or </w:t>
      </w:r>
      <w:r>
        <w:rPr>
          <w:szCs w:val="23"/>
        </w:rPr>
        <w:t>other mechanical parts, to enable the vehicle to be moved;</w:t>
      </w:r>
    </w:p>
    <w:p w:rsidR="00671C52" w:rsidRDefault="001205D6">
      <w:pPr>
        <w:pStyle w:val="Indenta"/>
      </w:pPr>
      <w:r>
        <w:tab/>
        <w:t>(c)</w:t>
      </w:r>
      <w:r>
        <w:tab/>
        <w:t>enable the vehicle to be towed.</w:t>
      </w:r>
    </w:p>
    <w:p w:rsidR="00671C52" w:rsidRDefault="001205D6">
      <w:pPr>
        <w:pStyle w:val="Subsection"/>
        <w:rPr>
          <w:szCs w:val="23"/>
        </w:rPr>
      </w:pPr>
      <w:r>
        <w:tab/>
        <w:t>(5)</w:t>
      </w:r>
      <w:r>
        <w:tab/>
        <w:t xml:space="preserve">The officer or person authorised by the officer may drive the vehicle </w:t>
      </w:r>
      <w:r>
        <w:rPr>
          <w:szCs w:val="23"/>
        </w:rPr>
        <w:t>only if qualified and fit to drive it.</w:t>
      </w:r>
    </w:p>
    <w:p w:rsidR="00671C52" w:rsidRDefault="001205D6">
      <w:pPr>
        <w:pStyle w:val="Heading5"/>
        <w:pageBreakBefore/>
        <w:spacing w:before="0"/>
      </w:pPr>
      <w:bookmarkStart w:id="121" w:name="_Toc57732079"/>
      <w:r>
        <w:rPr>
          <w:rStyle w:val="CharSectno"/>
        </w:rPr>
        <w:t>46</w:t>
      </w:r>
      <w:r>
        <w:t>.</w:t>
      </w:r>
      <w:r>
        <w:tab/>
        <w:t>Moving unattended or broken down vehicle where danger or obstruction</w:t>
      </w:r>
      <w:bookmarkEnd w:id="121"/>
    </w:p>
    <w:p w:rsidR="00671C52" w:rsidRDefault="001205D6">
      <w:pPr>
        <w:pStyle w:val="Subsection"/>
        <w:rPr>
          <w:szCs w:val="23"/>
        </w:rPr>
      </w:pPr>
      <w:r>
        <w:tab/>
        <w:t>(1)</w:t>
      </w:r>
      <w:r>
        <w:tab/>
        <w:t xml:space="preserve">This section applies where a police officer reasonably </w:t>
      </w:r>
      <w:r>
        <w:rPr>
          <w:szCs w:val="23"/>
        </w:rPr>
        <w:t xml:space="preserve">believes that — </w:t>
      </w:r>
    </w:p>
    <w:p w:rsidR="00671C52" w:rsidRDefault="001205D6">
      <w:pPr>
        <w:pStyle w:val="Indenta"/>
        <w:rPr>
          <w:szCs w:val="23"/>
        </w:rPr>
      </w:pPr>
      <w:r>
        <w:tab/>
        <w:t>(a)</w:t>
      </w:r>
      <w:r>
        <w:tab/>
        <w:t xml:space="preserve">a vehicle on a road is unattended or broken </w:t>
      </w:r>
      <w:r>
        <w:rPr>
          <w:szCs w:val="23"/>
        </w:rPr>
        <w:t>down; and</w:t>
      </w:r>
    </w:p>
    <w:p w:rsidR="00671C52" w:rsidRDefault="001205D6">
      <w:pPr>
        <w:pStyle w:val="Indenta"/>
      </w:pPr>
      <w:r>
        <w:tab/>
        <w:t>(b)</w:t>
      </w:r>
      <w:r>
        <w:tab/>
        <w:t xml:space="preserve">the vehicle — </w:t>
      </w:r>
    </w:p>
    <w:p w:rsidR="00671C52" w:rsidRDefault="001205D6">
      <w:pPr>
        <w:pStyle w:val="Indenti"/>
      </w:pPr>
      <w:r>
        <w:tab/>
        <w:t>(i)</w:t>
      </w:r>
      <w:r>
        <w:tab/>
        <w:t xml:space="preserve">is causing serious harm, or creating an imminent risk of serious harm, to public safety, the environment or road infrastructure; or </w:t>
      </w:r>
    </w:p>
    <w:p w:rsidR="00671C52" w:rsidRDefault="001205D6">
      <w:pPr>
        <w:pStyle w:val="Indenti"/>
      </w:pPr>
      <w:r>
        <w:tab/>
        <w:t>(ii)</w:t>
      </w:r>
      <w:r>
        <w:tab/>
        <w:t>is causing or likely to cause an obstruction to traffic.</w:t>
      </w:r>
    </w:p>
    <w:p w:rsidR="00671C52" w:rsidRDefault="001205D6">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rsidR="00671C52" w:rsidRDefault="001205D6">
      <w:pPr>
        <w:pStyle w:val="Subsection"/>
      </w:pPr>
      <w:r>
        <w:tab/>
        <w:t>(3)</w:t>
      </w:r>
      <w:r>
        <w:tab/>
        <w:t xml:space="preserve">The officer may — </w:t>
      </w:r>
    </w:p>
    <w:p w:rsidR="00671C52" w:rsidRDefault="001205D6">
      <w:pPr>
        <w:pStyle w:val="Indenta"/>
        <w:rPr>
          <w:szCs w:val="23"/>
        </w:rPr>
      </w:pPr>
      <w:r>
        <w:tab/>
        <w:t>(a)</w:t>
      </w:r>
      <w:r>
        <w:tab/>
        <w:t xml:space="preserve">enter a vehicle, or authorise another person to </w:t>
      </w:r>
      <w:r>
        <w:rPr>
          <w:szCs w:val="23"/>
        </w:rPr>
        <w:t>enter it, for the purpose of moving the vehicle; or</w:t>
      </w:r>
    </w:p>
    <w:p w:rsidR="00671C52" w:rsidRDefault="001205D6">
      <w:pPr>
        <w:pStyle w:val="Indenta"/>
      </w:pPr>
      <w:r>
        <w:tab/>
        <w:t>(b)</w:t>
      </w:r>
      <w:r>
        <w:tab/>
        <w:t>separate a vehicle from another vehicle, or authorise another person to do so, for the purpose of moving a vehicle.</w:t>
      </w:r>
    </w:p>
    <w:p w:rsidR="00671C52" w:rsidRDefault="001205D6">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rsidR="00671C52" w:rsidRDefault="001205D6">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rsidR="00671C52" w:rsidRDefault="001205D6">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rsidR="00671C52" w:rsidRDefault="001205D6">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rsidR="00671C52" w:rsidRDefault="001205D6">
      <w:pPr>
        <w:pStyle w:val="Heading5"/>
        <w:rPr>
          <w:snapToGrid w:val="0"/>
        </w:rPr>
      </w:pPr>
      <w:bookmarkStart w:id="122" w:name="_Toc57732080"/>
      <w:r>
        <w:rPr>
          <w:rStyle w:val="CharSectno"/>
        </w:rPr>
        <w:t>47</w:t>
      </w:r>
      <w:r>
        <w:t>.</w:t>
      </w:r>
      <w:r>
        <w:tab/>
        <w:t xml:space="preserve">Moving vehicles parked without </w:t>
      </w:r>
      <w:r>
        <w:rPr>
          <w:snapToGrid w:val="0"/>
        </w:rPr>
        <w:t>authority in certain areas</w:t>
      </w:r>
      <w:bookmarkEnd w:id="122"/>
    </w:p>
    <w:p w:rsidR="00671C52" w:rsidRDefault="001205D6">
      <w:pPr>
        <w:pStyle w:val="Subsection"/>
        <w:rPr>
          <w:snapToGrid w:val="0"/>
        </w:rPr>
      </w:pPr>
      <w:r>
        <w:rPr>
          <w:snapToGrid w:val="0"/>
        </w:rPr>
        <w:tab/>
        <w:t>(1)</w:t>
      </w:r>
      <w:r>
        <w:rPr>
          <w:snapToGrid w:val="0"/>
        </w:rPr>
        <w:tab/>
        <w:t xml:space="preserve">In this section — </w:t>
      </w:r>
    </w:p>
    <w:p w:rsidR="00671C52" w:rsidRDefault="001205D6">
      <w:pPr>
        <w:pStyle w:val="Defstart"/>
      </w:pPr>
      <w:r>
        <w:rPr>
          <w:b/>
        </w:rPr>
        <w:tab/>
      </w:r>
      <w:r>
        <w:rPr>
          <w:rStyle w:val="CharDefText"/>
        </w:rPr>
        <w:t>authorised person</w:t>
      </w:r>
      <w:r>
        <w:rPr>
          <w:bCs/>
        </w:rPr>
        <w:t>, in relation to land,</w:t>
      </w:r>
      <w:r>
        <w:t xml:space="preserve"> means any of the following — </w:t>
      </w:r>
    </w:p>
    <w:p w:rsidR="00671C52" w:rsidRDefault="001205D6">
      <w:pPr>
        <w:pStyle w:val="Defpara"/>
      </w:pPr>
      <w:r>
        <w:tab/>
        <w:t>(a)</w:t>
      </w:r>
      <w:r>
        <w:tab/>
        <w:t>a police officer;</w:t>
      </w:r>
    </w:p>
    <w:p w:rsidR="00671C52" w:rsidRDefault="001205D6">
      <w:pPr>
        <w:pStyle w:val="Defpara"/>
      </w:pPr>
      <w:r>
        <w:tab/>
        <w:t>(b)</w:t>
      </w:r>
      <w:r>
        <w:tab/>
        <w:t>the owner or person in possession of the land;</w:t>
      </w:r>
    </w:p>
    <w:p w:rsidR="00671C52" w:rsidRDefault="001205D6">
      <w:pPr>
        <w:pStyle w:val="Defpara"/>
      </w:pPr>
      <w:r>
        <w:tab/>
        <w:t>(c)</w:t>
      </w:r>
      <w:r>
        <w:tab/>
        <w:t>an employee of the owner or person in possession of the land;</w:t>
      </w:r>
    </w:p>
    <w:p w:rsidR="00671C52" w:rsidRDefault="001205D6">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rsidR="00671C52" w:rsidRDefault="001205D6">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rsidR="00671C52" w:rsidRDefault="001205D6">
      <w:pPr>
        <w:pStyle w:val="Penstart"/>
        <w:rPr>
          <w:snapToGrid w:val="0"/>
        </w:rPr>
      </w:pPr>
      <w:r>
        <w:rPr>
          <w:snapToGrid w:val="0"/>
        </w:rPr>
        <w:tab/>
        <w:t>Penalty: a fine of 5 PU.</w:t>
      </w:r>
    </w:p>
    <w:p w:rsidR="00671C52" w:rsidRDefault="001205D6">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rsidR="00671C52" w:rsidRDefault="001205D6">
      <w:pPr>
        <w:pStyle w:val="Subsection"/>
      </w:pPr>
      <w:r>
        <w:tab/>
        <w:t>(4)</w:t>
      </w:r>
      <w:r>
        <w:tab/>
        <w:t>A person to whom a direction is given under subsection (3) must not, without reasonable excuse, fail to comply with the direction.</w:t>
      </w:r>
    </w:p>
    <w:p w:rsidR="00671C52" w:rsidRDefault="001205D6">
      <w:pPr>
        <w:pStyle w:val="Penstart"/>
      </w:pPr>
      <w:r>
        <w:tab/>
        <w:t xml:space="preserve">Penalty: a fine of 3 PU. </w:t>
      </w:r>
    </w:p>
    <w:p w:rsidR="00671C52" w:rsidRDefault="001205D6">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rsidR="00671C52" w:rsidRDefault="001205D6">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rsidR="00671C52" w:rsidRDefault="001205D6">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rsidR="00671C52" w:rsidRDefault="001205D6">
      <w:pPr>
        <w:pStyle w:val="Heading5"/>
        <w:rPr>
          <w:snapToGrid w:val="0"/>
        </w:rPr>
      </w:pPr>
      <w:bookmarkStart w:id="123" w:name="_Toc57732081"/>
      <w:r>
        <w:rPr>
          <w:rStyle w:val="CharSectno"/>
        </w:rPr>
        <w:t>48</w:t>
      </w:r>
      <w:r>
        <w:t>.</w:t>
      </w:r>
      <w:r>
        <w:tab/>
        <w:t xml:space="preserve">Moving </w:t>
      </w:r>
      <w:r>
        <w:rPr>
          <w:snapToGrid w:val="0"/>
        </w:rPr>
        <w:t>vehicles involved in offence</w:t>
      </w:r>
      <w:bookmarkEnd w:id="123"/>
    </w:p>
    <w:p w:rsidR="00671C52" w:rsidRDefault="001205D6">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rsidR="00671C52" w:rsidRDefault="001205D6">
      <w:pPr>
        <w:pStyle w:val="Indenta"/>
        <w:spacing w:before="60"/>
        <w:rPr>
          <w:snapToGrid w:val="0"/>
        </w:rPr>
      </w:pPr>
      <w:r>
        <w:rPr>
          <w:snapToGrid w:val="0"/>
        </w:rPr>
        <w:tab/>
        <w:t>(a)</w:t>
      </w:r>
      <w:r>
        <w:rPr>
          <w:snapToGrid w:val="0"/>
        </w:rPr>
        <w:tab/>
        <w:t>reasonably believes that the vehicle has been used in connection with an offence under any written law; or</w:t>
      </w:r>
    </w:p>
    <w:p w:rsidR="00671C52" w:rsidRDefault="001205D6">
      <w:pPr>
        <w:pStyle w:val="Indenta"/>
        <w:spacing w:before="60"/>
        <w:rPr>
          <w:snapToGrid w:val="0"/>
        </w:rPr>
      </w:pPr>
      <w:r>
        <w:rPr>
          <w:snapToGrid w:val="0"/>
        </w:rPr>
        <w:tab/>
        <w:t>(b)</w:t>
      </w:r>
      <w:r>
        <w:rPr>
          <w:snapToGrid w:val="0"/>
        </w:rPr>
        <w:tab/>
        <w:t>has charged a person with an offence an element of which is the use or driving of the vehicle.</w:t>
      </w:r>
    </w:p>
    <w:p w:rsidR="00671C52" w:rsidRDefault="001205D6">
      <w:pPr>
        <w:pStyle w:val="Heading5"/>
      </w:pPr>
      <w:bookmarkStart w:id="124" w:name="_Toc57732082"/>
      <w:r>
        <w:rPr>
          <w:rStyle w:val="CharSectno"/>
        </w:rPr>
        <w:t>49</w:t>
      </w:r>
      <w:r>
        <w:t>.</w:t>
      </w:r>
      <w:r>
        <w:tab/>
        <w:t>Removal of other unattended vehicles</w:t>
      </w:r>
      <w:bookmarkEnd w:id="124"/>
    </w:p>
    <w:p w:rsidR="00671C52" w:rsidRDefault="001205D6">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rsidR="00671C52" w:rsidRDefault="001205D6">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rsidR="00671C52" w:rsidRDefault="001205D6">
      <w:pPr>
        <w:pStyle w:val="Indenta"/>
        <w:rPr>
          <w:snapToGrid w:val="0"/>
        </w:rPr>
      </w:pPr>
      <w:r>
        <w:rPr>
          <w:snapToGrid w:val="0"/>
        </w:rPr>
        <w:tab/>
        <w:t>(b)</w:t>
      </w:r>
      <w:r>
        <w:rPr>
          <w:snapToGrid w:val="0"/>
        </w:rPr>
        <w:tab/>
        <w:t>it is not fitted with an identification tablet or plate; or</w:t>
      </w:r>
    </w:p>
    <w:p w:rsidR="00671C52" w:rsidRDefault="001205D6">
      <w:pPr>
        <w:pStyle w:val="Indenta"/>
        <w:keepNext/>
        <w:keepLines/>
        <w:rPr>
          <w:snapToGrid w:val="0"/>
        </w:rPr>
      </w:pPr>
      <w:r>
        <w:rPr>
          <w:snapToGrid w:val="0"/>
        </w:rPr>
        <w:tab/>
        <w:t>(c)</w:t>
      </w:r>
      <w:r>
        <w:rPr>
          <w:snapToGrid w:val="0"/>
        </w:rPr>
        <w:tab/>
        <w:t>it is apparently abandoned; or</w:t>
      </w:r>
    </w:p>
    <w:p w:rsidR="00671C52" w:rsidRDefault="001205D6">
      <w:pPr>
        <w:pStyle w:val="Indenta"/>
        <w:rPr>
          <w:snapToGrid w:val="0"/>
        </w:rPr>
      </w:pPr>
      <w:r>
        <w:rPr>
          <w:snapToGrid w:val="0"/>
        </w:rPr>
        <w:tab/>
        <w:t>(d)</w:t>
      </w:r>
      <w:r>
        <w:rPr>
          <w:snapToGrid w:val="0"/>
        </w:rPr>
        <w:tab/>
        <w:t>the officer reasonably believes it has been involved in an incident on a road.</w:t>
      </w:r>
    </w:p>
    <w:p w:rsidR="00671C52" w:rsidRDefault="001205D6">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rsidR="00671C52" w:rsidRDefault="001205D6">
      <w:pPr>
        <w:pStyle w:val="Heading5"/>
      </w:pPr>
      <w:bookmarkStart w:id="125" w:name="_Toc57732083"/>
      <w:r>
        <w:rPr>
          <w:rStyle w:val="CharSectno"/>
        </w:rPr>
        <w:t>50</w:t>
      </w:r>
      <w:r>
        <w:t>.</w:t>
      </w:r>
      <w:r>
        <w:tab/>
        <w:t>Authorisation of responsible person not required</w:t>
      </w:r>
      <w:bookmarkEnd w:id="125"/>
    </w:p>
    <w:p w:rsidR="00671C52" w:rsidRDefault="001205D6">
      <w:pPr>
        <w:pStyle w:val="Subsection"/>
        <w:rPr>
          <w:szCs w:val="18"/>
        </w:rPr>
      </w:pPr>
      <w:r>
        <w:tab/>
      </w:r>
      <w:r>
        <w:tab/>
        <w:t>A person may, under section 45, 46, 47, 48 or 49, drive a vehicle whether or not the person is authorised to do so by a responsible person for the vehicle.</w:t>
      </w:r>
    </w:p>
    <w:p w:rsidR="00671C52" w:rsidRDefault="001205D6">
      <w:pPr>
        <w:pStyle w:val="Heading3"/>
      </w:pPr>
      <w:bookmarkStart w:id="126" w:name="_Toc57623760"/>
      <w:bookmarkStart w:id="127" w:name="_Toc57626373"/>
      <w:bookmarkStart w:id="128" w:name="_Toc57639310"/>
      <w:bookmarkStart w:id="129" w:name="_Toc57730214"/>
      <w:bookmarkStart w:id="130" w:name="_Toc57731842"/>
      <w:bookmarkStart w:id="131" w:name="_Toc57732084"/>
      <w:r>
        <w:rPr>
          <w:rStyle w:val="CharDivNo"/>
        </w:rPr>
        <w:t>Division 5</w:t>
      </w:r>
      <w:r>
        <w:t> — </w:t>
      </w:r>
      <w:r>
        <w:rPr>
          <w:rStyle w:val="CharDivText"/>
        </w:rPr>
        <w:t>Powers of inspection and search for MDLR compliance purposes</w:t>
      </w:r>
      <w:bookmarkEnd w:id="126"/>
      <w:bookmarkEnd w:id="127"/>
      <w:bookmarkEnd w:id="128"/>
      <w:bookmarkEnd w:id="129"/>
      <w:bookmarkEnd w:id="130"/>
      <w:bookmarkEnd w:id="131"/>
    </w:p>
    <w:p w:rsidR="00671C52" w:rsidRDefault="001205D6">
      <w:pPr>
        <w:pStyle w:val="Heading5"/>
      </w:pPr>
      <w:bookmarkStart w:id="132" w:name="_Toc57732085"/>
      <w:r>
        <w:rPr>
          <w:rStyle w:val="CharSectno"/>
        </w:rPr>
        <w:t>51</w:t>
      </w:r>
      <w:r>
        <w:t>.</w:t>
      </w:r>
      <w:r>
        <w:tab/>
        <w:t>Residential purposes</w:t>
      </w:r>
      <w:bookmarkEnd w:id="132"/>
    </w:p>
    <w:p w:rsidR="00671C52" w:rsidRDefault="001205D6">
      <w:pPr>
        <w:pStyle w:val="Subsection"/>
      </w:pPr>
      <w:r>
        <w:tab/>
        <w:t>(1)</w:t>
      </w:r>
      <w:r>
        <w:tab/>
        <w:t xml:space="preserve">In this Division — </w:t>
      </w:r>
    </w:p>
    <w:p w:rsidR="00671C52" w:rsidRDefault="001205D6">
      <w:pPr>
        <w:pStyle w:val="Indenta"/>
      </w:pPr>
      <w:r>
        <w:tab/>
        <w:t>(a)</w:t>
      </w:r>
      <w:r>
        <w:tab/>
        <w:t xml:space="preserve">premises are not to be taken to be used for </w:t>
      </w:r>
      <w:r>
        <w:rPr>
          <w:rStyle w:val="CharDefText"/>
        </w:rPr>
        <w:t>residential purposes</w:t>
      </w:r>
      <w:r>
        <w:t>; and</w:t>
      </w:r>
    </w:p>
    <w:p w:rsidR="00671C52" w:rsidRDefault="001205D6">
      <w:pPr>
        <w:pStyle w:val="Indenta"/>
      </w:pPr>
      <w:r>
        <w:tab/>
        <w:t>(b)</w:t>
      </w:r>
      <w:r>
        <w:tab/>
        <w:t xml:space="preserve">any part of premises is not to be taken to be used for </w:t>
      </w:r>
      <w:r>
        <w:rPr>
          <w:rStyle w:val="CharDefText"/>
        </w:rPr>
        <w:t>residential purposes</w:t>
      </w:r>
      <w:r>
        <w:t>,</w:t>
      </w:r>
    </w:p>
    <w:p w:rsidR="00671C52" w:rsidRDefault="001205D6">
      <w:pPr>
        <w:pStyle w:val="Subsection"/>
        <w:rPr>
          <w:szCs w:val="23"/>
        </w:rPr>
      </w:pPr>
      <w:r>
        <w:tab/>
      </w:r>
      <w:r>
        <w:tab/>
        <w:t xml:space="preserve">merely because temporary or casual sleeping facilities are provided there </w:t>
      </w:r>
      <w:r>
        <w:rPr>
          <w:szCs w:val="23"/>
        </w:rPr>
        <w:t>for drivers.</w:t>
      </w:r>
    </w:p>
    <w:p w:rsidR="00671C52" w:rsidRDefault="001205D6">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rsidR="00671C52" w:rsidRDefault="001205D6">
      <w:pPr>
        <w:pStyle w:val="Heading5"/>
        <w:pageBreakBefore/>
        <w:spacing w:before="0"/>
      </w:pPr>
      <w:bookmarkStart w:id="133" w:name="_Toc57732086"/>
      <w:r>
        <w:rPr>
          <w:rStyle w:val="CharSectno"/>
        </w:rPr>
        <w:t>52</w:t>
      </w:r>
      <w:r>
        <w:t>.</w:t>
      </w:r>
      <w:r>
        <w:tab/>
        <w:t>Inspection of vehicles on roads, in public places or certain official premises</w:t>
      </w:r>
      <w:bookmarkEnd w:id="133"/>
    </w:p>
    <w:p w:rsidR="00671C52" w:rsidRDefault="001205D6">
      <w:pPr>
        <w:pStyle w:val="Subsection"/>
        <w:keepNext/>
        <w:spacing w:before="120"/>
      </w:pPr>
      <w:r>
        <w:tab/>
        <w:t>(1)</w:t>
      </w:r>
      <w:r>
        <w:tab/>
        <w:t xml:space="preserve">In this section — </w:t>
      </w:r>
    </w:p>
    <w:p w:rsidR="00671C52" w:rsidRDefault="001205D6">
      <w:pPr>
        <w:pStyle w:val="Defstart"/>
      </w:pPr>
      <w:r>
        <w:rPr>
          <w:b/>
        </w:rPr>
        <w:tab/>
      </w:r>
      <w:r>
        <w:rPr>
          <w:rStyle w:val="CharDefText"/>
        </w:rPr>
        <w:t>vehicle</w:t>
      </w:r>
      <w:r>
        <w:t xml:space="preserve"> means a vehicle (whether attended or unattended) located — </w:t>
      </w:r>
    </w:p>
    <w:p w:rsidR="00671C52" w:rsidRDefault="001205D6">
      <w:pPr>
        <w:pStyle w:val="Defpara"/>
      </w:pPr>
      <w:r>
        <w:tab/>
        <w:t>(a)</w:t>
      </w:r>
      <w:r>
        <w:tab/>
        <w:t>on a road; or</w:t>
      </w:r>
    </w:p>
    <w:p w:rsidR="00671C52" w:rsidRDefault="001205D6">
      <w:pPr>
        <w:pStyle w:val="Defpara"/>
      </w:pPr>
      <w:r>
        <w:tab/>
        <w:t>(b)</w:t>
      </w:r>
      <w:r>
        <w:tab/>
        <w:t>in or on a public place; or</w:t>
      </w:r>
    </w:p>
    <w:p w:rsidR="00671C52" w:rsidRDefault="001205D6">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671C52" w:rsidRDefault="001205D6">
      <w:pPr>
        <w:pStyle w:val="Defpara"/>
      </w:pPr>
      <w:r>
        <w:tab/>
        <w:t>(d)</w:t>
      </w:r>
      <w:r>
        <w:tab/>
        <w:t>at an inspection station.</w:t>
      </w:r>
    </w:p>
    <w:p w:rsidR="00671C52" w:rsidRDefault="001205D6">
      <w:pPr>
        <w:pStyle w:val="Subsection"/>
        <w:spacing w:before="120"/>
      </w:pPr>
      <w:r>
        <w:tab/>
        <w:t>(2)</w:t>
      </w:r>
      <w:r>
        <w:tab/>
        <w:t xml:space="preserve">A police officer may inspect a vehicle — </w:t>
      </w:r>
    </w:p>
    <w:p w:rsidR="00671C52" w:rsidRDefault="001205D6">
      <w:pPr>
        <w:pStyle w:val="Indenta"/>
      </w:pPr>
      <w:r>
        <w:tab/>
        <w:t>(a)</w:t>
      </w:r>
      <w:r>
        <w:tab/>
        <w:t xml:space="preserve">for MDLR compliance purposes; or </w:t>
      </w:r>
    </w:p>
    <w:p w:rsidR="00671C52" w:rsidRDefault="001205D6">
      <w:pPr>
        <w:pStyle w:val="Indenta"/>
        <w:rPr>
          <w:szCs w:val="23"/>
        </w:rPr>
      </w:pPr>
      <w:r>
        <w:tab/>
        <w:t>(b)</w:t>
      </w:r>
      <w:r>
        <w:tab/>
        <w:t xml:space="preserve">for any defect as defined in the </w:t>
      </w:r>
      <w:r>
        <w:rPr>
          <w:i/>
          <w:iCs/>
        </w:rPr>
        <w:t>Road Traffic (Vehicles) Act 2012</w:t>
      </w:r>
      <w:r>
        <w:t xml:space="preserve"> section 70.</w:t>
      </w:r>
    </w:p>
    <w:p w:rsidR="00671C52" w:rsidRDefault="001205D6">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rsidR="00671C52" w:rsidRDefault="001205D6">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rsidR="00671C52" w:rsidRDefault="001205D6">
      <w:pPr>
        <w:pStyle w:val="Subsection"/>
        <w:spacing w:before="120"/>
        <w:rPr>
          <w:szCs w:val="23"/>
        </w:rPr>
      </w:pPr>
      <w:r>
        <w:tab/>
        <w:t>(5)</w:t>
      </w:r>
      <w:r>
        <w:tab/>
        <w:t xml:space="preserve">The power to inspect a vehicle </w:t>
      </w:r>
      <w:r>
        <w:rPr>
          <w:szCs w:val="23"/>
        </w:rPr>
        <w:t xml:space="preserve">under this section includes — </w:t>
      </w:r>
    </w:p>
    <w:p w:rsidR="00671C52" w:rsidRDefault="001205D6">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rsidR="00671C52" w:rsidRDefault="001205D6">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rsidR="00671C52" w:rsidRDefault="001205D6">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rsidR="00671C52" w:rsidRDefault="001205D6">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rsidR="00671C52" w:rsidRDefault="001205D6">
      <w:pPr>
        <w:pStyle w:val="Indenti"/>
        <w:rPr>
          <w:szCs w:val="23"/>
        </w:rPr>
      </w:pPr>
      <w:r>
        <w:tab/>
        <w:t>(i)</w:t>
      </w:r>
      <w:r>
        <w:tab/>
        <w:t xml:space="preserve">stored electronically in equipment located in or on the </w:t>
      </w:r>
      <w:r>
        <w:rPr>
          <w:szCs w:val="23"/>
        </w:rPr>
        <w:t>vehicle; or</w:t>
      </w:r>
    </w:p>
    <w:p w:rsidR="00671C52" w:rsidRDefault="001205D6">
      <w:pPr>
        <w:pStyle w:val="Indenti"/>
        <w:rPr>
          <w:szCs w:val="23"/>
        </w:rPr>
      </w:pPr>
      <w:r>
        <w:tab/>
        <w:t>(ii)</w:t>
      </w:r>
      <w:r>
        <w:tab/>
        <w:t xml:space="preserve">accessible electronically from equipment located in or on </w:t>
      </w:r>
      <w:r>
        <w:rPr>
          <w:szCs w:val="23"/>
        </w:rPr>
        <w:t>the vehicle.</w:t>
      </w:r>
    </w:p>
    <w:p w:rsidR="00671C52" w:rsidRDefault="001205D6">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rsidR="00671C52" w:rsidRDefault="001205D6">
      <w:pPr>
        <w:pStyle w:val="Indenta"/>
      </w:pPr>
      <w:r>
        <w:tab/>
        <w:t>(a)</w:t>
      </w:r>
      <w:r>
        <w:tab/>
        <w:t>open unlocked doors and other unlocked panels and objects; and</w:t>
      </w:r>
    </w:p>
    <w:p w:rsidR="00671C52" w:rsidRDefault="001205D6">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rsidR="00671C52" w:rsidRDefault="001205D6">
      <w:pPr>
        <w:pStyle w:val="Indenta"/>
      </w:pPr>
      <w:r>
        <w:tab/>
        <w:t>(c)</w:t>
      </w:r>
      <w:r>
        <w:tab/>
        <w:t>move but not take away anything that is not locked up or sealed.</w:t>
      </w:r>
    </w:p>
    <w:p w:rsidR="00671C52" w:rsidRDefault="001205D6">
      <w:pPr>
        <w:pStyle w:val="Footnotesection"/>
      </w:pPr>
      <w:r>
        <w:tab/>
        <w:t>[Section 52 amended: No. 8 of 2012 s. 217 and 232.]</w:t>
      </w:r>
    </w:p>
    <w:p w:rsidR="00671C52" w:rsidRDefault="001205D6">
      <w:pPr>
        <w:pStyle w:val="Heading5"/>
        <w:keepNext w:val="0"/>
        <w:keepLines w:val="0"/>
        <w:widowControl w:val="0"/>
        <w:spacing w:before="180"/>
      </w:pPr>
      <w:bookmarkStart w:id="134" w:name="_Toc57732087"/>
      <w:r>
        <w:rPr>
          <w:rStyle w:val="CharSectno"/>
        </w:rPr>
        <w:t>53</w:t>
      </w:r>
      <w:r>
        <w:t>.</w:t>
      </w:r>
      <w:r>
        <w:tab/>
        <w:t xml:space="preserve">Search of vehicles on roads, in public places or </w:t>
      </w:r>
      <w:r>
        <w:rPr>
          <w:szCs w:val="21"/>
        </w:rPr>
        <w:t>certain official premises</w:t>
      </w:r>
      <w:bookmarkEnd w:id="134"/>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vehicle</w:t>
      </w:r>
      <w:r>
        <w:t xml:space="preserve"> has the meaning given to that term in section 52(1).</w:t>
      </w:r>
    </w:p>
    <w:p w:rsidR="00671C52" w:rsidRDefault="001205D6">
      <w:pPr>
        <w:pStyle w:val="Subsection"/>
        <w:rPr>
          <w:szCs w:val="23"/>
        </w:rPr>
      </w:pPr>
      <w:r>
        <w:tab/>
        <w:t>(2)</w:t>
      </w:r>
      <w:r>
        <w:tab/>
        <w:t xml:space="preserve">A police officer may search a vehicle </w:t>
      </w:r>
      <w:r>
        <w:rPr>
          <w:szCs w:val="23"/>
        </w:rPr>
        <w:t>for MDLR compliance purposes.</w:t>
      </w:r>
    </w:p>
    <w:p w:rsidR="00671C52" w:rsidRDefault="001205D6">
      <w:pPr>
        <w:pStyle w:val="Subsection"/>
        <w:rPr>
          <w:szCs w:val="23"/>
        </w:rPr>
      </w:pPr>
      <w:r>
        <w:tab/>
        <w:t>(3)</w:t>
      </w:r>
      <w:r>
        <w:tab/>
        <w:t xml:space="preserve">A police officer may enter a vehicle for the purpose of or </w:t>
      </w:r>
      <w:r>
        <w:rPr>
          <w:szCs w:val="23"/>
        </w:rPr>
        <w:t>in connection with conducting a search under this section.</w:t>
      </w:r>
    </w:p>
    <w:p w:rsidR="00671C52" w:rsidRDefault="001205D6">
      <w:pPr>
        <w:pStyle w:val="Subsection"/>
        <w:rPr>
          <w:szCs w:val="23"/>
        </w:rPr>
      </w:pPr>
      <w:r>
        <w:tab/>
        <w:t>(4)</w:t>
      </w:r>
      <w:r>
        <w:tab/>
        <w:t xml:space="preserve">A police officer may exercise powers under this section at any time, and </w:t>
      </w:r>
      <w:r>
        <w:rPr>
          <w:szCs w:val="23"/>
        </w:rPr>
        <w:t>without the need to obtain the consent of any person.</w:t>
      </w:r>
    </w:p>
    <w:p w:rsidR="00671C52" w:rsidRDefault="001205D6">
      <w:pPr>
        <w:pStyle w:val="Subsection"/>
        <w:rPr>
          <w:szCs w:val="23"/>
        </w:rPr>
      </w:pPr>
      <w:r>
        <w:tab/>
        <w:t>(5)</w:t>
      </w:r>
      <w:r>
        <w:tab/>
        <w:t xml:space="preserve">The power to search a vehicle </w:t>
      </w:r>
      <w:r>
        <w:rPr>
          <w:szCs w:val="23"/>
        </w:rPr>
        <w:t xml:space="preserve">under this section includes — </w:t>
      </w:r>
    </w:p>
    <w:p w:rsidR="00671C52" w:rsidRDefault="001205D6">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rsidR="00671C52" w:rsidRDefault="001205D6">
      <w:pPr>
        <w:pStyle w:val="Indenta"/>
        <w:rPr>
          <w:szCs w:val="23"/>
        </w:rPr>
      </w:pPr>
      <w:r>
        <w:tab/>
        <w:t>(b)</w:t>
      </w:r>
      <w:r>
        <w:tab/>
        <w:t xml:space="preserve">the power to take copies of or extracts from any or all of the </w:t>
      </w:r>
      <w:r>
        <w:rPr>
          <w:szCs w:val="23"/>
        </w:rPr>
        <w:t xml:space="preserve">following — </w:t>
      </w:r>
    </w:p>
    <w:p w:rsidR="00671C52" w:rsidRDefault="001205D6">
      <w:pPr>
        <w:pStyle w:val="Indenti"/>
        <w:rPr>
          <w:szCs w:val="23"/>
        </w:rPr>
      </w:pPr>
      <w:r>
        <w:tab/>
        <w:t>(i)</w:t>
      </w:r>
      <w:r>
        <w:tab/>
        <w:t xml:space="preserve">any transport documentation or journey documentation </w:t>
      </w:r>
      <w:r>
        <w:rPr>
          <w:szCs w:val="23"/>
        </w:rPr>
        <w:t>located in or on the vehicle;</w:t>
      </w:r>
    </w:p>
    <w:p w:rsidR="00671C52" w:rsidRDefault="001205D6">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rsidR="00671C52" w:rsidRDefault="001205D6">
      <w:pPr>
        <w:pStyle w:val="Indenta"/>
      </w:pPr>
      <w:r>
        <w:tab/>
      </w:r>
      <w:r>
        <w:tab/>
        <w:t>and</w:t>
      </w:r>
    </w:p>
    <w:p w:rsidR="00671C52" w:rsidRDefault="001205D6">
      <w:pPr>
        <w:pStyle w:val="Indenta"/>
        <w:rPr>
          <w:szCs w:val="23"/>
        </w:rPr>
      </w:pPr>
      <w:r>
        <w:tab/>
        <w:t>(c)</w:t>
      </w:r>
      <w:r>
        <w:tab/>
        <w:t>any power that may be exercised during an inspection of a vehicle under section 52(5)</w:t>
      </w:r>
      <w:r>
        <w:rPr>
          <w:szCs w:val="23"/>
        </w:rPr>
        <w:t>.</w:t>
      </w:r>
    </w:p>
    <w:p w:rsidR="00671C52" w:rsidRDefault="001205D6">
      <w:pPr>
        <w:pStyle w:val="Subsection"/>
        <w:rPr>
          <w:szCs w:val="23"/>
        </w:rPr>
      </w:pPr>
      <w:r>
        <w:tab/>
        <w:t>(6)</w:t>
      </w:r>
      <w:r>
        <w:tab/>
        <w:t xml:space="preserve">The power to search a vehicle under this section does </w:t>
      </w:r>
      <w:r>
        <w:rPr>
          <w:szCs w:val="23"/>
        </w:rPr>
        <w:t>not include a power to search a person.</w:t>
      </w:r>
    </w:p>
    <w:p w:rsidR="00671C52" w:rsidRDefault="001205D6">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rsidR="00671C52" w:rsidRDefault="001205D6">
      <w:pPr>
        <w:pStyle w:val="Subsection"/>
        <w:rPr>
          <w:szCs w:val="23"/>
        </w:rPr>
      </w:pPr>
      <w:r>
        <w:tab/>
        <w:t>(8)</w:t>
      </w:r>
      <w:r>
        <w:tab/>
        <w:t xml:space="preserve">A police officer may use reasonable force in the exercise of powers under </w:t>
      </w:r>
      <w:r>
        <w:rPr>
          <w:szCs w:val="23"/>
        </w:rPr>
        <w:t>this section.</w:t>
      </w:r>
    </w:p>
    <w:p w:rsidR="00671C52" w:rsidRDefault="001205D6">
      <w:pPr>
        <w:pStyle w:val="Heading5"/>
        <w:pageBreakBefore/>
        <w:spacing w:before="0"/>
      </w:pPr>
      <w:bookmarkStart w:id="135" w:name="_Toc57732088"/>
      <w:r>
        <w:rPr>
          <w:rStyle w:val="CharSectno"/>
        </w:rPr>
        <w:t>54</w:t>
      </w:r>
      <w:r>
        <w:t>.</w:t>
      </w:r>
      <w:r>
        <w:tab/>
        <w:t>Inspection of premises</w:t>
      </w:r>
      <w:bookmarkEnd w:id="135"/>
    </w:p>
    <w:p w:rsidR="00671C52" w:rsidRDefault="001205D6">
      <w:pPr>
        <w:pStyle w:val="Subsection"/>
        <w:keepNext/>
        <w:keepLines/>
        <w:rPr>
          <w:szCs w:val="23"/>
        </w:rPr>
      </w:pPr>
      <w:r>
        <w:tab/>
        <w:t>(1)</w:t>
      </w:r>
      <w:r>
        <w:tab/>
        <w:t>In th</w:t>
      </w:r>
      <w:r>
        <w:rPr>
          <w:szCs w:val="23"/>
        </w:rPr>
        <w:t xml:space="preserve">is section — </w:t>
      </w:r>
    </w:p>
    <w:p w:rsidR="00671C52" w:rsidRDefault="001205D6">
      <w:pPr>
        <w:pStyle w:val="Defstart"/>
        <w:keepNext/>
        <w:keepLines/>
      </w:pPr>
      <w:r>
        <w:rPr>
          <w:b/>
        </w:rPr>
        <w:tab/>
      </w:r>
      <w:r>
        <w:rPr>
          <w:rStyle w:val="CharDefText"/>
        </w:rPr>
        <w:t>premises</w:t>
      </w:r>
      <w:r>
        <w:t xml:space="preserve"> means — </w:t>
      </w:r>
    </w:p>
    <w:p w:rsidR="00671C52" w:rsidRDefault="001205D6">
      <w:pPr>
        <w:pStyle w:val="Defpara"/>
      </w:pPr>
      <w:r>
        <w:tab/>
        <w:t>(a)</w:t>
      </w:r>
      <w:r>
        <w:tab/>
        <w:t>premises at or from which an involved person carries on business relating to road transport; or</w:t>
      </w:r>
    </w:p>
    <w:p w:rsidR="00671C52" w:rsidRDefault="001205D6">
      <w:pPr>
        <w:pStyle w:val="Defpara"/>
      </w:pPr>
      <w:r>
        <w:tab/>
        <w:t>(b)</w:t>
      </w:r>
      <w:r>
        <w:tab/>
        <w:t xml:space="preserve">premises that are occupied by an involved person in connection with a business relating to road transport; or </w:t>
      </w:r>
    </w:p>
    <w:p w:rsidR="00671C52" w:rsidRDefault="001205D6">
      <w:pPr>
        <w:pStyle w:val="Defpara"/>
      </w:pPr>
      <w:r>
        <w:tab/>
        <w:t>(c)</w:t>
      </w:r>
      <w:r>
        <w:tab/>
        <w:t>premises that are a registered office of an involved person in connection with a business relating to road transport; or</w:t>
      </w:r>
    </w:p>
    <w:p w:rsidR="00671C52" w:rsidRDefault="001205D6">
      <w:pPr>
        <w:pStyle w:val="Defpara"/>
      </w:pPr>
      <w:r>
        <w:tab/>
        <w:t>(d)</w:t>
      </w:r>
      <w:r>
        <w:tab/>
        <w:t xml:space="preserve">a base, as defined in the </w:t>
      </w:r>
      <w:r>
        <w:rPr>
          <w:i/>
          <w:iCs/>
        </w:rPr>
        <w:t>Road Traffic (Vehicles) Act 2012</w:t>
      </w:r>
      <w:r>
        <w:t xml:space="preserve"> section 3(1), of the driver of a vehicle; or</w:t>
      </w:r>
    </w:p>
    <w:p w:rsidR="00671C52" w:rsidRDefault="001205D6">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rsidR="00671C52" w:rsidRDefault="001205D6">
      <w:pPr>
        <w:pStyle w:val="Subsection"/>
        <w:rPr>
          <w:szCs w:val="23"/>
        </w:rPr>
      </w:pPr>
      <w:r>
        <w:tab/>
        <w:t>(2)</w:t>
      </w:r>
      <w:r>
        <w:tab/>
        <w:t xml:space="preserve">A police officer may inspect premises for MDLR </w:t>
      </w:r>
      <w:r>
        <w:rPr>
          <w:szCs w:val="23"/>
        </w:rPr>
        <w:t>compliance purposes.</w:t>
      </w:r>
    </w:p>
    <w:p w:rsidR="00671C52" w:rsidRDefault="001205D6">
      <w:pPr>
        <w:pStyle w:val="Subsection"/>
        <w:rPr>
          <w:szCs w:val="23"/>
        </w:rPr>
      </w:pPr>
      <w:r>
        <w:tab/>
        <w:t>(3)</w:t>
      </w:r>
      <w:r>
        <w:tab/>
        <w:t xml:space="preserve">A police officer may enter premises for the purpose of conducting an </w:t>
      </w:r>
      <w:r>
        <w:rPr>
          <w:szCs w:val="23"/>
        </w:rPr>
        <w:t>inspection under this section.</w:t>
      </w:r>
    </w:p>
    <w:p w:rsidR="00671C52" w:rsidRDefault="001205D6">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rsidR="00671C52" w:rsidRDefault="001205D6">
      <w:pPr>
        <w:pStyle w:val="Subsection"/>
        <w:rPr>
          <w:szCs w:val="23"/>
        </w:rPr>
      </w:pPr>
      <w:r>
        <w:tab/>
        <w:t>(5)</w:t>
      </w:r>
      <w:r>
        <w:tab/>
        <w:t>An</w:t>
      </w:r>
      <w:r>
        <w:rPr>
          <w:szCs w:val="23"/>
        </w:rPr>
        <w:t xml:space="preserve"> inspection under this section may be made — </w:t>
      </w:r>
    </w:p>
    <w:p w:rsidR="00671C52" w:rsidRDefault="001205D6">
      <w:pPr>
        <w:pStyle w:val="Indenta"/>
        <w:rPr>
          <w:szCs w:val="23"/>
        </w:rPr>
      </w:pPr>
      <w:r>
        <w:tab/>
        <w:t>(a)</w:t>
      </w:r>
      <w:r>
        <w:tab/>
        <w:t>at any time with the consent of the occupier</w:t>
      </w:r>
      <w:r>
        <w:rPr>
          <w:szCs w:val="23"/>
        </w:rPr>
        <w:t xml:space="preserve"> of the premises; or</w:t>
      </w:r>
    </w:p>
    <w:p w:rsidR="00671C52" w:rsidRDefault="001205D6">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rsidR="00671C52" w:rsidRDefault="001205D6">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rsidR="00671C52" w:rsidRDefault="001205D6">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rsidR="00671C52" w:rsidRDefault="001205D6">
      <w:pPr>
        <w:pStyle w:val="Subsection"/>
        <w:rPr>
          <w:szCs w:val="23"/>
        </w:rPr>
      </w:pPr>
      <w:r>
        <w:tab/>
        <w:t>(8)</w:t>
      </w:r>
      <w:r>
        <w:tab/>
        <w:t xml:space="preserve">The power to inspect premises under this </w:t>
      </w:r>
      <w:r>
        <w:rPr>
          <w:szCs w:val="23"/>
        </w:rPr>
        <w:t xml:space="preserve">section includes — </w:t>
      </w:r>
    </w:p>
    <w:p w:rsidR="00671C52" w:rsidRDefault="001205D6">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rsidR="00671C52" w:rsidRDefault="001205D6">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rsidR="00671C52" w:rsidRDefault="001205D6">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rsidR="00671C52" w:rsidRDefault="001205D6">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rsidR="00671C52" w:rsidRDefault="001205D6">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rsidR="00671C52" w:rsidRDefault="001205D6">
      <w:pPr>
        <w:pStyle w:val="Indenta"/>
      </w:pPr>
      <w:r>
        <w:tab/>
        <w:t>(a)</w:t>
      </w:r>
      <w:r>
        <w:tab/>
        <w:t>open unlocked doors and other unlocked panels and objects; and</w:t>
      </w:r>
    </w:p>
    <w:p w:rsidR="00671C52" w:rsidRDefault="001205D6">
      <w:pPr>
        <w:pStyle w:val="Indenta"/>
      </w:pPr>
      <w:r>
        <w:tab/>
        <w:t>(b)</w:t>
      </w:r>
      <w:r>
        <w:tab/>
        <w:t>inspect anything that has been opened or otherwise accessed under the power to use reasonable force in the exercise of a power to enter or move a vehicle under Division 4; and</w:t>
      </w:r>
    </w:p>
    <w:p w:rsidR="00671C52" w:rsidRDefault="001205D6">
      <w:pPr>
        <w:pStyle w:val="Indenta"/>
      </w:pPr>
      <w:r>
        <w:tab/>
        <w:t>(c)</w:t>
      </w:r>
      <w:r>
        <w:tab/>
        <w:t>move but not take away anything that is not locked up or sealed.</w:t>
      </w:r>
    </w:p>
    <w:p w:rsidR="00671C52" w:rsidRDefault="001205D6">
      <w:pPr>
        <w:pStyle w:val="Footnotesection"/>
      </w:pPr>
      <w:r>
        <w:tab/>
        <w:t>[Section 54 amended: No. 8 of 2012 s. 232.]</w:t>
      </w:r>
    </w:p>
    <w:p w:rsidR="00671C52" w:rsidRDefault="001205D6">
      <w:pPr>
        <w:pStyle w:val="Heading5"/>
        <w:spacing w:before="180"/>
      </w:pPr>
      <w:bookmarkStart w:id="136" w:name="_Toc57732089"/>
      <w:r>
        <w:rPr>
          <w:rStyle w:val="CharSectno"/>
        </w:rPr>
        <w:t>55</w:t>
      </w:r>
      <w:r>
        <w:t>.</w:t>
      </w:r>
      <w:r>
        <w:tab/>
        <w:t>Search of premises</w:t>
      </w:r>
      <w:bookmarkEnd w:id="136"/>
    </w:p>
    <w:p w:rsidR="00671C52" w:rsidRDefault="001205D6">
      <w:pPr>
        <w:pStyle w:val="Subsection"/>
        <w:spacing w:before="120"/>
        <w:rPr>
          <w:szCs w:val="23"/>
        </w:rPr>
      </w:pPr>
      <w:r>
        <w:tab/>
        <w:t>(1)</w:t>
      </w:r>
      <w:r>
        <w:tab/>
        <w:t>In th</w:t>
      </w:r>
      <w:r>
        <w:rPr>
          <w:szCs w:val="23"/>
        </w:rPr>
        <w:t xml:space="preserve">is section — </w:t>
      </w:r>
    </w:p>
    <w:p w:rsidR="00671C52" w:rsidRDefault="001205D6">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rsidR="00671C52" w:rsidRDefault="001205D6">
      <w:pPr>
        <w:pStyle w:val="Defpara"/>
      </w:pPr>
      <w:r>
        <w:tab/>
        <w:t>(a)</w:t>
      </w:r>
      <w:r>
        <w:tab/>
        <w:t>a vehicle used or to be used in connection with road transport is or has been located; or</w:t>
      </w:r>
    </w:p>
    <w:p w:rsidR="00671C52" w:rsidRDefault="001205D6">
      <w:pPr>
        <w:pStyle w:val="Defpara"/>
      </w:pPr>
      <w:r>
        <w:tab/>
        <w:t>(b)</w:t>
      </w:r>
      <w:r>
        <w:tab/>
        <w:t>transport documentation or journey documentation is located.</w:t>
      </w:r>
    </w:p>
    <w:p w:rsidR="00671C52" w:rsidRDefault="001205D6">
      <w:pPr>
        <w:pStyle w:val="Subsection"/>
        <w:spacing w:before="120"/>
        <w:rPr>
          <w:szCs w:val="23"/>
        </w:rPr>
      </w:pPr>
      <w:r>
        <w:tab/>
        <w:t>(2)</w:t>
      </w:r>
      <w:r>
        <w:tab/>
        <w:t xml:space="preserve">A police officer may search premises for MDLR </w:t>
      </w:r>
      <w:r>
        <w:rPr>
          <w:szCs w:val="23"/>
        </w:rPr>
        <w:t>compliance purposes.</w:t>
      </w:r>
    </w:p>
    <w:p w:rsidR="00671C52" w:rsidRDefault="001205D6">
      <w:pPr>
        <w:pStyle w:val="Subsection"/>
        <w:spacing w:before="120"/>
        <w:rPr>
          <w:szCs w:val="23"/>
        </w:rPr>
      </w:pPr>
      <w:r>
        <w:tab/>
        <w:t>(3)</w:t>
      </w:r>
      <w:r>
        <w:tab/>
        <w:t xml:space="preserve">A police officer may enter premises for the purpose of conducting a </w:t>
      </w:r>
      <w:r>
        <w:rPr>
          <w:szCs w:val="23"/>
        </w:rPr>
        <w:t>search under this section.</w:t>
      </w:r>
    </w:p>
    <w:p w:rsidR="00671C52" w:rsidRDefault="001205D6">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rsidR="00671C52" w:rsidRDefault="001205D6">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rsidR="00671C52" w:rsidRDefault="001205D6">
      <w:pPr>
        <w:pStyle w:val="Indenta"/>
      </w:pPr>
      <w:r>
        <w:tab/>
        <w:t>(a)</w:t>
      </w:r>
      <w:r>
        <w:tab/>
        <w:t>at any time if a warrant to enter the premises has been issued under section 65; or</w:t>
      </w:r>
    </w:p>
    <w:p w:rsidR="00671C52" w:rsidRDefault="001205D6">
      <w:pPr>
        <w:pStyle w:val="Indenta"/>
        <w:rPr>
          <w:szCs w:val="23"/>
        </w:rPr>
      </w:pPr>
      <w:r>
        <w:tab/>
        <w:t>(b)</w:t>
      </w:r>
      <w:r>
        <w:tab/>
        <w:t>at any time with the consent of the occupier</w:t>
      </w:r>
      <w:r>
        <w:rPr>
          <w:szCs w:val="23"/>
        </w:rPr>
        <w:t xml:space="preserve"> of the premises; or</w:t>
      </w:r>
    </w:p>
    <w:p w:rsidR="00671C52" w:rsidRDefault="001205D6">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rsidR="00671C52" w:rsidRDefault="001205D6">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rsidR="00671C52" w:rsidRDefault="001205D6">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rsidR="00671C52" w:rsidRDefault="001205D6">
      <w:pPr>
        <w:pStyle w:val="Subsection"/>
        <w:spacing w:before="120"/>
        <w:rPr>
          <w:szCs w:val="23"/>
        </w:rPr>
      </w:pPr>
      <w:r>
        <w:tab/>
        <w:t>(8)</w:t>
      </w:r>
      <w:r>
        <w:tab/>
        <w:t xml:space="preserve">The power to search premises under this </w:t>
      </w:r>
      <w:r>
        <w:rPr>
          <w:szCs w:val="23"/>
        </w:rPr>
        <w:t xml:space="preserve">section includes — </w:t>
      </w:r>
    </w:p>
    <w:p w:rsidR="00671C52" w:rsidRDefault="001205D6">
      <w:pPr>
        <w:pStyle w:val="Indenta"/>
      </w:pPr>
      <w:r>
        <w:tab/>
        <w:t>(a)</w:t>
      </w:r>
      <w:r>
        <w:tab/>
        <w:t>the power to search for and inspect any records, devices or other things that relate to a vehicle or any part of its equipment or load and that are located at the premises; and</w:t>
      </w:r>
    </w:p>
    <w:p w:rsidR="00671C52" w:rsidRDefault="001205D6">
      <w:pPr>
        <w:pStyle w:val="Indenta"/>
        <w:rPr>
          <w:sz w:val="23"/>
          <w:szCs w:val="23"/>
        </w:rPr>
      </w:pPr>
      <w:r>
        <w:tab/>
        <w:t>(b)</w:t>
      </w:r>
      <w:r>
        <w:tab/>
        <w:t>the power to take copies of or extracts from any of the following</w:t>
      </w:r>
      <w:r>
        <w:rPr>
          <w:sz w:val="23"/>
          <w:szCs w:val="23"/>
        </w:rPr>
        <w:t xml:space="preserve"> — </w:t>
      </w:r>
    </w:p>
    <w:p w:rsidR="00671C52" w:rsidRDefault="001205D6">
      <w:pPr>
        <w:pStyle w:val="Indenti"/>
        <w:rPr>
          <w:szCs w:val="23"/>
        </w:rPr>
      </w:pPr>
      <w:r>
        <w:tab/>
        <w:t>(i)</w:t>
      </w:r>
      <w:r>
        <w:tab/>
        <w:t xml:space="preserve">any transport documentation or journey documentation </w:t>
      </w:r>
      <w:r>
        <w:rPr>
          <w:szCs w:val="23"/>
        </w:rPr>
        <w:t>located at the premises;</w:t>
      </w:r>
    </w:p>
    <w:p w:rsidR="00671C52" w:rsidRDefault="001205D6">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rsidR="00671C52" w:rsidRDefault="001205D6">
      <w:pPr>
        <w:pStyle w:val="Indenta"/>
      </w:pPr>
      <w:r>
        <w:tab/>
      </w:r>
      <w:r>
        <w:tab/>
        <w:t>and</w:t>
      </w:r>
    </w:p>
    <w:p w:rsidR="00671C52" w:rsidRDefault="001205D6">
      <w:pPr>
        <w:pStyle w:val="Indenta"/>
        <w:rPr>
          <w:szCs w:val="23"/>
        </w:rPr>
      </w:pPr>
      <w:r>
        <w:tab/>
        <w:t>(c)</w:t>
      </w:r>
      <w:r>
        <w:tab/>
        <w:t xml:space="preserve">the power to use photocopying equipment on the premises free </w:t>
      </w:r>
      <w:r>
        <w:rPr>
          <w:szCs w:val="23"/>
        </w:rPr>
        <w:t>of charge for the purpose of copying any records or other material; and</w:t>
      </w:r>
    </w:p>
    <w:p w:rsidR="00671C52" w:rsidRDefault="001205D6">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rsidR="00671C52" w:rsidRDefault="001205D6">
      <w:pPr>
        <w:pStyle w:val="Indenta"/>
        <w:rPr>
          <w:szCs w:val="23"/>
        </w:rPr>
      </w:pPr>
      <w:r>
        <w:tab/>
        <w:t>(e)</w:t>
      </w:r>
      <w:r>
        <w:tab/>
        <w:t xml:space="preserve">any powers that may be exercised during an inspection of </w:t>
      </w:r>
      <w:r>
        <w:rPr>
          <w:szCs w:val="23"/>
        </w:rPr>
        <w:t>premises under section 54(8).</w:t>
      </w:r>
    </w:p>
    <w:p w:rsidR="00671C52" w:rsidRDefault="001205D6">
      <w:pPr>
        <w:pStyle w:val="Subsection"/>
        <w:rPr>
          <w:szCs w:val="23"/>
        </w:rPr>
      </w:pPr>
      <w:r>
        <w:tab/>
        <w:t>(9)</w:t>
      </w:r>
      <w:r>
        <w:tab/>
        <w:t xml:space="preserve">The power to search premises under this section does not include a </w:t>
      </w:r>
      <w:r>
        <w:rPr>
          <w:szCs w:val="23"/>
        </w:rPr>
        <w:t>power to search a person.</w:t>
      </w:r>
    </w:p>
    <w:p w:rsidR="00671C52" w:rsidRDefault="001205D6">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rsidR="00671C52" w:rsidRDefault="001205D6">
      <w:pPr>
        <w:pStyle w:val="Subsection"/>
      </w:pPr>
      <w:r>
        <w:tab/>
        <w:t>(11)</w:t>
      </w:r>
      <w:r>
        <w:tab/>
        <w:t>A police officer may use reasonable force in the exercise of powers under this section.</w:t>
      </w:r>
    </w:p>
    <w:p w:rsidR="00671C52" w:rsidRDefault="001205D6">
      <w:pPr>
        <w:pStyle w:val="Heading3"/>
      </w:pPr>
      <w:bookmarkStart w:id="137" w:name="_Toc57623766"/>
      <w:bookmarkStart w:id="138" w:name="_Toc57626379"/>
      <w:bookmarkStart w:id="139" w:name="_Toc57639316"/>
      <w:bookmarkStart w:id="140" w:name="_Toc57730220"/>
      <w:bookmarkStart w:id="141" w:name="_Toc57731848"/>
      <w:bookmarkStart w:id="142" w:name="_Toc57732090"/>
      <w:r>
        <w:rPr>
          <w:rStyle w:val="CharDivNo"/>
        </w:rPr>
        <w:t>Division 6</w:t>
      </w:r>
      <w:r>
        <w:t> — </w:t>
      </w:r>
      <w:r>
        <w:rPr>
          <w:rStyle w:val="CharDivText"/>
        </w:rPr>
        <w:t>Other directions in relation to MDLR compliance purposes</w:t>
      </w:r>
      <w:bookmarkEnd w:id="137"/>
      <w:bookmarkEnd w:id="138"/>
      <w:bookmarkEnd w:id="139"/>
      <w:bookmarkEnd w:id="140"/>
      <w:bookmarkEnd w:id="141"/>
      <w:bookmarkEnd w:id="142"/>
    </w:p>
    <w:p w:rsidR="00671C52" w:rsidRDefault="001205D6">
      <w:pPr>
        <w:pStyle w:val="Heading5"/>
      </w:pPr>
      <w:bookmarkStart w:id="143" w:name="_Toc57732091"/>
      <w:r>
        <w:rPr>
          <w:rStyle w:val="CharSectno"/>
        </w:rPr>
        <w:t>56</w:t>
      </w:r>
      <w:r>
        <w:t>.</w:t>
      </w:r>
      <w:r>
        <w:tab/>
        <w:t>Direction to produce records, devices or other things</w:t>
      </w:r>
      <w:bookmarkEnd w:id="143"/>
    </w:p>
    <w:p w:rsidR="00671C52" w:rsidRDefault="001205D6">
      <w:pPr>
        <w:pStyle w:val="Subsection"/>
        <w:rPr>
          <w:szCs w:val="23"/>
        </w:rPr>
      </w:pPr>
      <w:r>
        <w:tab/>
        <w:t>(1)</w:t>
      </w:r>
      <w:r>
        <w:tab/>
        <w:t xml:space="preserve">A police officer may, for MDLR compliance purposes, </w:t>
      </w:r>
      <w:r>
        <w:rPr>
          <w:szCs w:val="23"/>
        </w:rPr>
        <w:t xml:space="preserve">direct an involved person to produce any of the following — </w:t>
      </w:r>
    </w:p>
    <w:p w:rsidR="00671C52" w:rsidRDefault="001205D6">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rsidR="00671C52" w:rsidRDefault="001205D6">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rsidR="00671C52" w:rsidRDefault="001205D6">
      <w:pPr>
        <w:pStyle w:val="Indenta"/>
      </w:pPr>
      <w:r>
        <w:tab/>
        <w:t>(c)</w:t>
      </w:r>
      <w:r>
        <w:tab/>
        <w:t xml:space="preserve">a record, device or other thing that contains or may contain a record, in the person’s possession or under the person’s control relating to or indicating — </w:t>
      </w:r>
    </w:p>
    <w:p w:rsidR="00671C52" w:rsidRDefault="001205D6">
      <w:pPr>
        <w:pStyle w:val="Indenti"/>
        <w:rPr>
          <w:szCs w:val="23"/>
        </w:rPr>
      </w:pPr>
      <w:r>
        <w:tab/>
        <w:t>(i)</w:t>
      </w:r>
      <w:r>
        <w:tab/>
        <w:t>the use, performance or condition of a vehicle</w:t>
      </w:r>
      <w:r>
        <w:rPr>
          <w:szCs w:val="23"/>
        </w:rPr>
        <w:t>; or</w:t>
      </w:r>
    </w:p>
    <w:p w:rsidR="00671C52" w:rsidRDefault="001205D6">
      <w:pPr>
        <w:pStyle w:val="Indenti"/>
        <w:rPr>
          <w:szCs w:val="23"/>
        </w:rPr>
      </w:pPr>
      <w:r>
        <w:tab/>
        <w:t>(ii)</w:t>
      </w:r>
      <w:r>
        <w:tab/>
        <w:t>the ownership, insurance or licensing status of a vehicle</w:t>
      </w:r>
      <w:r>
        <w:rPr>
          <w:szCs w:val="23"/>
        </w:rPr>
        <w:t>; or</w:t>
      </w:r>
    </w:p>
    <w:p w:rsidR="00671C52" w:rsidRDefault="001205D6">
      <w:pPr>
        <w:pStyle w:val="Indenti"/>
        <w:rPr>
          <w:szCs w:val="23"/>
        </w:rPr>
      </w:pPr>
      <w:r>
        <w:tab/>
        <w:t>(iii)</w:t>
      </w:r>
      <w:r>
        <w:tab/>
        <w:t xml:space="preserve">the load or equipment carried or intended to be carried </w:t>
      </w:r>
      <w:r>
        <w:rPr>
          <w:szCs w:val="23"/>
        </w:rPr>
        <w:t>by a vehicle (including the insurance status of any such load or equipment).</w:t>
      </w:r>
    </w:p>
    <w:p w:rsidR="00671C52" w:rsidRDefault="001205D6">
      <w:pPr>
        <w:pStyle w:val="Subsection"/>
        <w:keepNext/>
        <w:keepLines/>
      </w:pPr>
      <w:r>
        <w:tab/>
        <w:t>(2)</w:t>
      </w:r>
      <w:r>
        <w:tab/>
        <w:t xml:space="preserve">A direction under subsection (1) must — </w:t>
      </w:r>
    </w:p>
    <w:p w:rsidR="00671C52" w:rsidRDefault="001205D6">
      <w:pPr>
        <w:pStyle w:val="Indenta"/>
        <w:keepNext/>
        <w:keepLines/>
      </w:pPr>
      <w:r>
        <w:tab/>
        <w:t>(a)</w:t>
      </w:r>
      <w:r>
        <w:tab/>
        <w:t xml:space="preserve">specify — </w:t>
      </w:r>
    </w:p>
    <w:p w:rsidR="00671C52" w:rsidRDefault="001205D6">
      <w:pPr>
        <w:pStyle w:val="Indenti"/>
        <w:keepNext/>
        <w:keepLines/>
      </w:pPr>
      <w:r>
        <w:tab/>
        <w:t>(i)</w:t>
      </w:r>
      <w:r>
        <w:tab/>
        <w:t>the record, device or other thing to be produced; or</w:t>
      </w:r>
    </w:p>
    <w:p w:rsidR="00671C52" w:rsidRDefault="001205D6">
      <w:pPr>
        <w:pStyle w:val="Indenti"/>
      </w:pPr>
      <w:r>
        <w:tab/>
        <w:t>(ii)</w:t>
      </w:r>
      <w:r>
        <w:tab/>
        <w:t>the classes of record, device or other thing to be produced;</w:t>
      </w:r>
    </w:p>
    <w:p w:rsidR="00671C52" w:rsidRDefault="001205D6">
      <w:pPr>
        <w:pStyle w:val="Indenta"/>
      </w:pPr>
      <w:r>
        <w:tab/>
      </w:r>
      <w:r>
        <w:tab/>
        <w:t>and</w:t>
      </w:r>
    </w:p>
    <w:p w:rsidR="00671C52" w:rsidRDefault="001205D6">
      <w:pPr>
        <w:pStyle w:val="Indenta"/>
        <w:rPr>
          <w:szCs w:val="23"/>
        </w:rPr>
      </w:pPr>
      <w:r>
        <w:tab/>
        <w:t>(b)</w:t>
      </w:r>
      <w:r>
        <w:tab/>
        <w:t xml:space="preserve">state where and to whom the record, device or other thing is </w:t>
      </w:r>
      <w:r>
        <w:rPr>
          <w:szCs w:val="23"/>
        </w:rPr>
        <w:t>to be produced.</w:t>
      </w:r>
    </w:p>
    <w:p w:rsidR="00671C52" w:rsidRDefault="001205D6">
      <w:pPr>
        <w:pStyle w:val="Subsection"/>
      </w:pPr>
      <w:r>
        <w:tab/>
        <w:t>(3)</w:t>
      </w:r>
      <w:r>
        <w:tab/>
        <w:t xml:space="preserve">A police officer may do any or all of the following — </w:t>
      </w:r>
    </w:p>
    <w:p w:rsidR="00671C52" w:rsidRDefault="001205D6">
      <w:pPr>
        <w:pStyle w:val="Indenta"/>
      </w:pPr>
      <w:r>
        <w:tab/>
        <w:t>(a)</w:t>
      </w:r>
      <w:r>
        <w:tab/>
        <w:t>inspect a record, device or other thing that is produced;</w:t>
      </w:r>
    </w:p>
    <w:p w:rsidR="00671C52" w:rsidRDefault="001205D6">
      <w:pPr>
        <w:pStyle w:val="Indenta"/>
        <w:rPr>
          <w:szCs w:val="23"/>
        </w:rPr>
      </w:pPr>
      <w:r>
        <w:tab/>
        <w:t>(b)</w:t>
      </w:r>
      <w:r>
        <w:tab/>
        <w:t xml:space="preserve">make copies of, or take extracts from, a record, device or other </w:t>
      </w:r>
      <w:r>
        <w:rPr>
          <w:szCs w:val="23"/>
        </w:rPr>
        <w:t>thing that is produced;</w:t>
      </w:r>
    </w:p>
    <w:p w:rsidR="00671C52" w:rsidRDefault="001205D6">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rsidR="00671C52" w:rsidRDefault="001205D6">
      <w:pPr>
        <w:pStyle w:val="Subsection"/>
      </w:pPr>
      <w:r>
        <w:tab/>
        <w:t>(4)</w:t>
      </w:r>
      <w:r>
        <w:tab/>
        <w:t>A person to whom a direction is given under subsection (1) must not, without reasonable excuse, fail to comply with the direction.</w:t>
      </w:r>
    </w:p>
    <w:p w:rsidR="00671C52" w:rsidRDefault="001205D6">
      <w:pPr>
        <w:pStyle w:val="Penstart"/>
      </w:pPr>
      <w:r>
        <w:tab/>
        <w:t>Penalty: a fine of 50 PU.</w:t>
      </w:r>
    </w:p>
    <w:p w:rsidR="00671C52" w:rsidRDefault="001205D6">
      <w:pPr>
        <w:pStyle w:val="Subsection"/>
      </w:pPr>
      <w:r>
        <w:tab/>
        <w:t>(5)</w:t>
      </w:r>
      <w:r>
        <w:tab/>
        <w:t xml:space="preserve">In subsection (4) — </w:t>
      </w:r>
    </w:p>
    <w:p w:rsidR="00671C52" w:rsidRDefault="001205D6">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rsidR="00671C52" w:rsidRDefault="001205D6">
      <w:pPr>
        <w:pStyle w:val="Subsection"/>
      </w:pPr>
      <w:r>
        <w:tab/>
        <w:t>(6)</w:t>
      </w:r>
      <w:r>
        <w:tab/>
        <w:t>Despite subsection (5), a record, device or other thing produced by a person in compliance with a direction under subsection (1) is not admissible in evidence in any proceedings against the person.</w:t>
      </w:r>
    </w:p>
    <w:p w:rsidR="00671C52" w:rsidRDefault="001205D6">
      <w:pPr>
        <w:pStyle w:val="Footnotesection"/>
        <w:spacing w:before="100"/>
        <w:ind w:left="890" w:hanging="890"/>
      </w:pPr>
      <w:r>
        <w:tab/>
        <w:t>[Section 56 amended: No. 8 of 2012 s. 232.]</w:t>
      </w:r>
    </w:p>
    <w:p w:rsidR="00671C52" w:rsidRDefault="001205D6">
      <w:pPr>
        <w:pStyle w:val="Heading5"/>
        <w:spacing w:before="180"/>
      </w:pPr>
      <w:bookmarkStart w:id="144" w:name="_Toc57732092"/>
      <w:r>
        <w:rPr>
          <w:rStyle w:val="CharSectno"/>
        </w:rPr>
        <w:t>57</w:t>
      </w:r>
      <w:r>
        <w:t>.</w:t>
      </w:r>
      <w:r>
        <w:tab/>
        <w:t>Direction to provide information</w:t>
      </w:r>
      <w:bookmarkEnd w:id="144"/>
    </w:p>
    <w:p w:rsidR="00671C52" w:rsidRDefault="001205D6">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rsidR="00671C52" w:rsidRDefault="001205D6">
      <w:pPr>
        <w:pStyle w:val="Subsection"/>
        <w:spacing w:before="140"/>
      </w:pPr>
      <w:r>
        <w:tab/>
        <w:t>(2)</w:t>
      </w:r>
      <w:r>
        <w:tab/>
        <w:t xml:space="preserve">Without limiting the above, a direction under subsection (1) may require the involved person to do any or all of the following — </w:t>
      </w:r>
    </w:p>
    <w:p w:rsidR="00671C52" w:rsidRDefault="001205D6">
      <w:pPr>
        <w:pStyle w:val="Indenta"/>
      </w:pPr>
      <w:r>
        <w:tab/>
        <w:t>(a)</w:t>
      </w:r>
      <w:r>
        <w:tab/>
        <w:t xml:space="preserve">state the name and home address and, in the case of an individual, the business address of any of the following — </w:t>
      </w:r>
    </w:p>
    <w:p w:rsidR="00671C52" w:rsidRDefault="001205D6">
      <w:pPr>
        <w:pStyle w:val="Indenti"/>
      </w:pPr>
      <w:r>
        <w:tab/>
        <w:t>(i)</w:t>
      </w:r>
      <w:r>
        <w:tab/>
        <w:t xml:space="preserve">other involved persons of specified classes who are associated with the vehicle; </w:t>
      </w:r>
    </w:p>
    <w:p w:rsidR="00671C52" w:rsidRDefault="001205D6">
      <w:pPr>
        <w:pStyle w:val="Indenti"/>
        <w:rPr>
          <w:szCs w:val="23"/>
        </w:rPr>
      </w:pPr>
      <w:r>
        <w:tab/>
        <w:t>(ii)</w:t>
      </w:r>
      <w:r>
        <w:tab/>
        <w:t>a responsible person for the vehicle</w:t>
      </w:r>
      <w:r>
        <w:rPr>
          <w:szCs w:val="23"/>
        </w:rPr>
        <w:t>;</w:t>
      </w:r>
    </w:p>
    <w:p w:rsidR="00671C52" w:rsidRDefault="001205D6">
      <w:pPr>
        <w:pStyle w:val="Indenta"/>
        <w:rPr>
          <w:szCs w:val="23"/>
        </w:rPr>
      </w:pPr>
      <w:r>
        <w:tab/>
        <w:t>(b)</w:t>
      </w:r>
      <w:r>
        <w:tab/>
        <w:t xml:space="preserve">provide information about the current or intended trip of the </w:t>
      </w:r>
      <w:r>
        <w:rPr>
          <w:szCs w:val="23"/>
        </w:rPr>
        <w:t xml:space="preserve">vehicle, including any of the following — </w:t>
      </w:r>
    </w:p>
    <w:p w:rsidR="00671C52" w:rsidRDefault="001205D6">
      <w:pPr>
        <w:pStyle w:val="Indenti"/>
      </w:pPr>
      <w:r>
        <w:tab/>
        <w:t>(i)</w:t>
      </w:r>
      <w:r>
        <w:tab/>
        <w:t xml:space="preserve">the location of the start or intended start of the trip; </w:t>
      </w:r>
    </w:p>
    <w:p w:rsidR="00671C52" w:rsidRDefault="001205D6">
      <w:pPr>
        <w:pStyle w:val="Indenti"/>
      </w:pPr>
      <w:r>
        <w:tab/>
        <w:t>(ii)</w:t>
      </w:r>
      <w:r>
        <w:tab/>
        <w:t xml:space="preserve">the route or intended route of the trip; </w:t>
      </w:r>
    </w:p>
    <w:p w:rsidR="00671C52" w:rsidRDefault="001205D6">
      <w:pPr>
        <w:pStyle w:val="Indenti"/>
        <w:rPr>
          <w:szCs w:val="23"/>
        </w:rPr>
      </w:pPr>
      <w:r>
        <w:tab/>
        <w:t>(iii)</w:t>
      </w:r>
      <w:r>
        <w:tab/>
        <w:t xml:space="preserve">the location of the destination or intended destination of </w:t>
      </w:r>
      <w:r>
        <w:rPr>
          <w:szCs w:val="23"/>
        </w:rPr>
        <w:t>the trip.</w:t>
      </w:r>
    </w:p>
    <w:p w:rsidR="00671C52" w:rsidRDefault="001205D6">
      <w:pPr>
        <w:pStyle w:val="Subsection"/>
        <w:spacing w:before="140"/>
      </w:pPr>
      <w:r>
        <w:tab/>
        <w:t>(3)</w:t>
      </w:r>
      <w:r>
        <w:tab/>
      </w:r>
      <w:r>
        <w:rPr>
          <w:szCs w:val="23"/>
        </w:rPr>
        <w:t xml:space="preserve">A person to whom a direction is given </w:t>
      </w:r>
      <w:r>
        <w:t>under subsection (1) must not, without reasonable excuse, fail to comply with the direction.</w:t>
      </w:r>
    </w:p>
    <w:p w:rsidR="00671C52" w:rsidRDefault="001205D6">
      <w:pPr>
        <w:pStyle w:val="Penstart"/>
      </w:pPr>
      <w:r>
        <w:tab/>
        <w:t>Penalty: a fine of 50 PU.</w:t>
      </w:r>
    </w:p>
    <w:p w:rsidR="00671C52" w:rsidRDefault="001205D6">
      <w:pPr>
        <w:pStyle w:val="Subsection"/>
        <w:spacing w:before="140"/>
      </w:pPr>
      <w:r>
        <w:tab/>
        <w:t>(4)</w:t>
      </w:r>
      <w:r>
        <w:tab/>
        <w:t>A person to whom a direction is given under subsection (1) must not provide information that is false or misleading in a material particular in purported compliance with the direction.</w:t>
      </w:r>
    </w:p>
    <w:p w:rsidR="00671C52" w:rsidRDefault="001205D6">
      <w:pPr>
        <w:pStyle w:val="Penstart"/>
        <w:spacing w:before="60"/>
      </w:pPr>
      <w:r>
        <w:tab/>
        <w:t>Penalty: a fine of 100 PU.</w:t>
      </w:r>
    </w:p>
    <w:p w:rsidR="00671C52" w:rsidRDefault="001205D6">
      <w:pPr>
        <w:pStyle w:val="Subsection"/>
        <w:keepNext/>
      </w:pPr>
      <w:r>
        <w:tab/>
        <w:t>(5)</w:t>
      </w:r>
      <w:r>
        <w:tab/>
        <w:t xml:space="preserve">In subsection (3) — </w:t>
      </w:r>
    </w:p>
    <w:p w:rsidR="00671C52" w:rsidRDefault="001205D6">
      <w:pPr>
        <w:pStyle w:val="Defstart"/>
        <w:keepNext/>
      </w:pPr>
      <w:r>
        <w:rPr>
          <w:b/>
        </w:rPr>
        <w:tab/>
      </w:r>
      <w:r>
        <w:rPr>
          <w:rStyle w:val="CharDefText"/>
        </w:rPr>
        <w:t>reasonable excuse</w:t>
      </w:r>
      <w:r>
        <w:t xml:space="preserve"> includes — </w:t>
      </w:r>
    </w:p>
    <w:p w:rsidR="00671C52" w:rsidRDefault="001205D6">
      <w:pPr>
        <w:pStyle w:val="Defpara"/>
        <w:rPr>
          <w:szCs w:val="23"/>
        </w:rPr>
      </w:pPr>
      <w:r>
        <w:tab/>
        <w:t>(a)</w:t>
      </w:r>
      <w:r>
        <w:tab/>
        <w:t xml:space="preserve">that the person did not know and could not have been reasonably expected to know or </w:t>
      </w:r>
      <w:r>
        <w:rPr>
          <w:szCs w:val="23"/>
        </w:rPr>
        <w:t>ascertain the required information; and</w:t>
      </w:r>
    </w:p>
    <w:p w:rsidR="00671C52" w:rsidRDefault="001205D6">
      <w:pPr>
        <w:pStyle w:val="Defpara"/>
        <w:rPr>
          <w:szCs w:val="23"/>
        </w:rPr>
      </w:pPr>
      <w:r>
        <w:tab/>
        <w:t>(b)</w:t>
      </w:r>
      <w:r>
        <w:tab/>
        <w:t xml:space="preserve">in relation to </w:t>
      </w:r>
      <w:r>
        <w:rPr>
          <w:szCs w:val="23"/>
        </w:rPr>
        <w:t xml:space="preserve">a failure to state another person’s business address — </w:t>
      </w:r>
    </w:p>
    <w:p w:rsidR="00671C52" w:rsidRDefault="001205D6">
      <w:pPr>
        <w:pStyle w:val="Defsubpara"/>
      </w:pPr>
      <w:r>
        <w:tab/>
        <w:t>(i)</w:t>
      </w:r>
      <w:r>
        <w:tab/>
        <w:t>that the other person did not have a business address; or</w:t>
      </w:r>
    </w:p>
    <w:p w:rsidR="00671C52" w:rsidRDefault="001205D6">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rsidR="00671C52" w:rsidRDefault="001205D6">
      <w:pPr>
        <w:pStyle w:val="Defstart"/>
      </w:pPr>
      <w:r>
        <w:tab/>
        <w:t>but does not include the excuse that the required information might tend to incriminate the person or make the person liable to a penalty.</w:t>
      </w:r>
    </w:p>
    <w:p w:rsidR="00671C52" w:rsidRDefault="001205D6">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rsidR="00671C52" w:rsidRDefault="001205D6">
      <w:pPr>
        <w:pStyle w:val="Heading5"/>
        <w:spacing w:before="180"/>
      </w:pPr>
      <w:bookmarkStart w:id="145" w:name="_Toc57732093"/>
      <w:r>
        <w:rPr>
          <w:rStyle w:val="CharSectno"/>
        </w:rPr>
        <w:t>58</w:t>
      </w:r>
      <w:r>
        <w:t>.</w:t>
      </w:r>
      <w:r>
        <w:tab/>
        <w:t>Direction to provide reasonable assistance for powers of inspection and search</w:t>
      </w:r>
      <w:bookmarkEnd w:id="145"/>
    </w:p>
    <w:p w:rsidR="00671C52" w:rsidRDefault="001205D6">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rsidR="00671C52" w:rsidRDefault="001205D6">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rsidR="00671C52" w:rsidRDefault="001205D6">
      <w:pPr>
        <w:pStyle w:val="Indenta"/>
        <w:rPr>
          <w:szCs w:val="23"/>
        </w:rPr>
      </w:pPr>
      <w:r>
        <w:tab/>
        <w:t>(a)</w:t>
      </w:r>
      <w:r>
        <w:tab/>
        <w:t xml:space="preserve">find and gain access to any records or information relating to </w:t>
      </w:r>
      <w:r>
        <w:rPr>
          <w:szCs w:val="23"/>
        </w:rPr>
        <w:t xml:space="preserve">a vehicle, including any of the following — </w:t>
      </w:r>
    </w:p>
    <w:p w:rsidR="00671C52" w:rsidRDefault="001205D6">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rsidR="00671C52" w:rsidRDefault="001205D6">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rsidR="00671C52" w:rsidRDefault="001205D6">
      <w:pPr>
        <w:pStyle w:val="Indenta"/>
      </w:pPr>
      <w:r>
        <w:tab/>
        <w:t>(b)</w:t>
      </w:r>
      <w:r>
        <w:tab/>
        <w:t>find and gain access to electronically stored information;</w:t>
      </w:r>
    </w:p>
    <w:p w:rsidR="00671C52" w:rsidRDefault="001205D6">
      <w:pPr>
        <w:pStyle w:val="Indenta"/>
      </w:pPr>
      <w:r>
        <w:tab/>
        <w:t>(c)</w:t>
      </w:r>
      <w:r>
        <w:tab/>
        <w:t xml:space="preserve">weigh or measure any of the following — </w:t>
      </w:r>
    </w:p>
    <w:p w:rsidR="00671C52" w:rsidRDefault="001205D6">
      <w:pPr>
        <w:pStyle w:val="Indenti"/>
        <w:rPr>
          <w:szCs w:val="23"/>
        </w:rPr>
      </w:pPr>
      <w:r>
        <w:tab/>
        <w:t>(i)</w:t>
      </w:r>
      <w:r>
        <w:tab/>
        <w:t xml:space="preserve">the whole or any part of a vehicle, </w:t>
      </w:r>
      <w:r>
        <w:rPr>
          <w:szCs w:val="23"/>
        </w:rPr>
        <w:t>including an axle or axle group;</w:t>
      </w:r>
    </w:p>
    <w:p w:rsidR="00671C52" w:rsidRDefault="001205D6">
      <w:pPr>
        <w:pStyle w:val="Indenti"/>
      </w:pPr>
      <w:r>
        <w:tab/>
        <w:t>(ii)</w:t>
      </w:r>
      <w:r>
        <w:tab/>
        <w:t>the whole or any part of a vehicle’s equipment or load;</w:t>
      </w:r>
    </w:p>
    <w:p w:rsidR="00671C52" w:rsidRDefault="001205D6">
      <w:pPr>
        <w:pStyle w:val="Indenta"/>
        <w:rPr>
          <w:szCs w:val="23"/>
        </w:rPr>
      </w:pPr>
      <w:r>
        <w:tab/>
        <w:t>(d)</w:t>
      </w:r>
      <w:r>
        <w:tab/>
        <w:t xml:space="preserve">operate equipment or facilities for a purpose relevant to the </w:t>
      </w:r>
      <w:r>
        <w:rPr>
          <w:szCs w:val="23"/>
        </w:rPr>
        <w:t>power being or proposed to be exercised;</w:t>
      </w:r>
    </w:p>
    <w:p w:rsidR="00671C52" w:rsidRDefault="001205D6">
      <w:pPr>
        <w:pStyle w:val="Indenta"/>
        <w:rPr>
          <w:szCs w:val="23"/>
        </w:rPr>
      </w:pPr>
      <w:r>
        <w:tab/>
        <w:t>(e)</w:t>
      </w:r>
      <w:r>
        <w:tab/>
        <w:t xml:space="preserve">provide access free of charge to photocopying equipment for </w:t>
      </w:r>
      <w:r>
        <w:rPr>
          <w:szCs w:val="23"/>
        </w:rPr>
        <w:t>the purpose of copying any records or other material.</w:t>
      </w:r>
    </w:p>
    <w:p w:rsidR="00671C52" w:rsidRDefault="001205D6">
      <w:pPr>
        <w:pStyle w:val="Subsection"/>
        <w:rPr>
          <w:szCs w:val="23"/>
        </w:rPr>
      </w:pPr>
      <w:r>
        <w:tab/>
        <w:t>(3)</w:t>
      </w:r>
      <w:r>
        <w:tab/>
        <w:t xml:space="preserve">This section authorises the giving of a direction to run the engine of a </w:t>
      </w:r>
      <w:r>
        <w:rPr>
          <w:szCs w:val="23"/>
        </w:rPr>
        <w:t>vehicle, but not otherwise to drive the vehicle.</w:t>
      </w:r>
    </w:p>
    <w:p w:rsidR="00671C52" w:rsidRDefault="001205D6">
      <w:pPr>
        <w:pStyle w:val="Subsection"/>
        <w:rPr>
          <w:szCs w:val="23"/>
        </w:rPr>
      </w:pPr>
      <w:r>
        <w:tab/>
        <w:t>(4)</w:t>
      </w:r>
      <w:r>
        <w:tab/>
      </w:r>
      <w:r>
        <w:rPr>
          <w:szCs w:val="23"/>
        </w:rPr>
        <w:t xml:space="preserve">A direction under subsection (1) — </w:t>
      </w:r>
    </w:p>
    <w:p w:rsidR="00671C52" w:rsidRDefault="001205D6">
      <w:pPr>
        <w:pStyle w:val="Indenta"/>
        <w:rPr>
          <w:szCs w:val="23"/>
        </w:rPr>
      </w:pPr>
      <w:r>
        <w:tab/>
        <w:t>(a)</w:t>
      </w:r>
      <w:r>
        <w:tab/>
        <w:t xml:space="preserve">can be given in relation to a power under section 52(2)(a), 53, 54 or 55 </w:t>
      </w:r>
      <w:r>
        <w:rPr>
          <w:szCs w:val="23"/>
        </w:rPr>
        <w:t>only while the power can lawfully be exercised; and</w:t>
      </w:r>
    </w:p>
    <w:p w:rsidR="00671C52" w:rsidRDefault="001205D6">
      <w:pPr>
        <w:pStyle w:val="Indenta"/>
        <w:rPr>
          <w:szCs w:val="23"/>
        </w:rPr>
      </w:pPr>
      <w:r>
        <w:tab/>
        <w:t>(b)</w:t>
      </w:r>
      <w:r>
        <w:tab/>
        <w:t xml:space="preserve">ceases to have effect when that power is no longer </w:t>
      </w:r>
      <w:r>
        <w:rPr>
          <w:szCs w:val="23"/>
        </w:rPr>
        <w:t>exercisable.</w:t>
      </w:r>
    </w:p>
    <w:p w:rsidR="00671C52" w:rsidRDefault="001205D6">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rsidR="00671C52" w:rsidRDefault="001205D6">
      <w:pPr>
        <w:pStyle w:val="Penstart"/>
      </w:pPr>
      <w:r>
        <w:tab/>
        <w:t>Penalty: a fine of 50 PU.</w:t>
      </w:r>
    </w:p>
    <w:p w:rsidR="00671C52" w:rsidRDefault="001205D6">
      <w:pPr>
        <w:pStyle w:val="Subsection"/>
        <w:rPr>
          <w:szCs w:val="23"/>
        </w:rPr>
      </w:pPr>
      <w:r>
        <w:tab/>
        <w:t>(6)</w:t>
      </w:r>
      <w:r>
        <w:tab/>
        <w:t>In subsection (5)</w:t>
      </w:r>
      <w:r>
        <w:rPr>
          <w:szCs w:val="23"/>
        </w:rPr>
        <w:t xml:space="preserve"> — </w:t>
      </w:r>
    </w:p>
    <w:p w:rsidR="00671C52" w:rsidRDefault="001205D6">
      <w:pPr>
        <w:pStyle w:val="Defstart"/>
      </w:pPr>
      <w:r>
        <w:rPr>
          <w:b/>
        </w:rPr>
        <w:tab/>
      </w:r>
      <w:r>
        <w:rPr>
          <w:rStyle w:val="CharDefText"/>
        </w:rPr>
        <w:t>reasonable excuse</w:t>
      </w:r>
      <w:r>
        <w:t xml:space="preserve"> includes — </w:t>
      </w:r>
    </w:p>
    <w:p w:rsidR="00671C52" w:rsidRDefault="001205D6">
      <w:pPr>
        <w:pStyle w:val="Defpara"/>
      </w:pPr>
      <w:r>
        <w:tab/>
        <w:t>(a)</w:t>
      </w:r>
      <w:r>
        <w:tab/>
        <w:t>that the direction was unreasonable; or</w:t>
      </w:r>
    </w:p>
    <w:p w:rsidR="00671C52" w:rsidRDefault="001205D6">
      <w:pPr>
        <w:pStyle w:val="Defpara"/>
        <w:rPr>
          <w:szCs w:val="23"/>
        </w:rPr>
      </w:pPr>
      <w:r>
        <w:tab/>
        <w:t>(b)</w:t>
      </w:r>
      <w:r>
        <w:tab/>
        <w:t xml:space="preserve">that the direction or its subject matter was </w:t>
      </w:r>
      <w:r>
        <w:rPr>
          <w:szCs w:val="23"/>
        </w:rPr>
        <w:t>outside the scope of the business or other activities of the person,</w:t>
      </w:r>
    </w:p>
    <w:p w:rsidR="00671C52" w:rsidRDefault="001205D6">
      <w:pPr>
        <w:pStyle w:val="Defstart"/>
      </w:pPr>
      <w:r>
        <w:tab/>
        <w:t>but does not include the excuse that the assistance may result in information being provided that might tend to incriminate the person or make the person liable to a penalty.</w:t>
      </w:r>
    </w:p>
    <w:p w:rsidR="00671C52" w:rsidRDefault="001205D6">
      <w:pPr>
        <w:pStyle w:val="Subsection"/>
      </w:pPr>
      <w:r>
        <w:tab/>
        <w:t>(7)</w:t>
      </w:r>
      <w:r>
        <w:tab/>
        <w:t>Despite subsection (6), information that resulted from the assistance provided by a person in compliance with a direction under subsection (1) is not admissible in evidence in any proceedings against the person.</w:t>
      </w:r>
    </w:p>
    <w:p w:rsidR="00671C52" w:rsidRDefault="001205D6">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rsidR="00671C52" w:rsidRDefault="001205D6">
      <w:pPr>
        <w:pStyle w:val="Indenta"/>
      </w:pPr>
      <w:r>
        <w:tab/>
        <w:t>(a)</w:t>
      </w:r>
      <w:r>
        <w:tab/>
        <w:t>enter the vehicle and run its engine; or</w:t>
      </w:r>
    </w:p>
    <w:p w:rsidR="00671C52" w:rsidRDefault="001205D6">
      <w:pPr>
        <w:pStyle w:val="Indenta"/>
      </w:pPr>
      <w:r>
        <w:tab/>
        <w:t>(b)</w:t>
      </w:r>
      <w:r>
        <w:tab/>
        <w:t>authorise any other person to enter the vehicle and run its engine.</w:t>
      </w:r>
    </w:p>
    <w:p w:rsidR="00671C52" w:rsidRDefault="001205D6">
      <w:pPr>
        <w:pStyle w:val="Footnotesection"/>
      </w:pPr>
      <w:r>
        <w:tab/>
        <w:t>[Section 58 amended: No. 8 of 2012 s. 232.]</w:t>
      </w:r>
    </w:p>
    <w:p w:rsidR="00671C52" w:rsidRDefault="001205D6">
      <w:pPr>
        <w:pStyle w:val="Heading5"/>
        <w:spacing w:before="180"/>
      </w:pPr>
      <w:bookmarkStart w:id="146" w:name="_Toc57732094"/>
      <w:r>
        <w:rPr>
          <w:rStyle w:val="CharSectno"/>
        </w:rPr>
        <w:t>59</w:t>
      </w:r>
      <w:r>
        <w:t>.</w:t>
      </w:r>
      <w:r>
        <w:tab/>
        <w:t>Provisions relating to running engine</w:t>
      </w:r>
      <w:bookmarkEnd w:id="146"/>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authorised person</w:t>
      </w:r>
      <w:r>
        <w:t xml:space="preserve"> means a person — </w:t>
      </w:r>
    </w:p>
    <w:p w:rsidR="00671C52" w:rsidRDefault="001205D6">
      <w:pPr>
        <w:pStyle w:val="Defpara"/>
        <w:rPr>
          <w:szCs w:val="23"/>
        </w:rPr>
      </w:pPr>
      <w:r>
        <w:tab/>
        <w:t>(a)</w:t>
      </w:r>
      <w:r>
        <w:tab/>
        <w:t>to whom a direction is given under section 58(1) to run the engine of a vehicle</w:t>
      </w:r>
      <w:r>
        <w:rPr>
          <w:szCs w:val="23"/>
        </w:rPr>
        <w:t>; or</w:t>
      </w:r>
    </w:p>
    <w:p w:rsidR="00671C52" w:rsidRDefault="001205D6">
      <w:pPr>
        <w:pStyle w:val="Defpara"/>
        <w:rPr>
          <w:szCs w:val="23"/>
        </w:rPr>
      </w:pPr>
      <w:r>
        <w:tab/>
        <w:t>(b)</w:t>
      </w:r>
      <w:r>
        <w:tab/>
        <w:t xml:space="preserve">authorised under section 58(8)(a) or (b) to run the engine of a </w:t>
      </w:r>
      <w:r>
        <w:rPr>
          <w:szCs w:val="23"/>
        </w:rPr>
        <w:t>vehicle.</w:t>
      </w:r>
    </w:p>
    <w:p w:rsidR="00671C52" w:rsidRDefault="001205D6">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rsidR="00671C52" w:rsidRDefault="001205D6">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rsidR="00671C52" w:rsidRDefault="001205D6">
      <w:pPr>
        <w:pStyle w:val="Subsection"/>
        <w:spacing w:before="140"/>
      </w:pPr>
      <w:r>
        <w:tab/>
        <w:t>(4)</w:t>
      </w:r>
      <w:r>
        <w:tab/>
        <w:t xml:space="preserve">An authorised person may run the engine of a vehicle even though the person — </w:t>
      </w:r>
    </w:p>
    <w:p w:rsidR="00671C52" w:rsidRDefault="001205D6">
      <w:pPr>
        <w:pStyle w:val="Indenta"/>
      </w:pPr>
      <w:r>
        <w:tab/>
        <w:t>(a)</w:t>
      </w:r>
      <w:r>
        <w:tab/>
        <w:t xml:space="preserve">is not a responsible person for the vehicle; or </w:t>
      </w:r>
    </w:p>
    <w:p w:rsidR="00671C52" w:rsidRDefault="001205D6">
      <w:pPr>
        <w:pStyle w:val="Indenta"/>
        <w:rPr>
          <w:szCs w:val="23"/>
        </w:rPr>
      </w:pPr>
      <w:r>
        <w:tab/>
        <w:t>(b)</w:t>
      </w:r>
      <w:r>
        <w:tab/>
        <w:t>does not have the authority of a responsible person for the vehicle to run the engine.</w:t>
      </w:r>
    </w:p>
    <w:p w:rsidR="00671C52" w:rsidRDefault="001205D6">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rsidR="00671C52" w:rsidRDefault="001205D6">
      <w:pPr>
        <w:pStyle w:val="Heading5"/>
      </w:pPr>
      <w:bookmarkStart w:id="147" w:name="_Toc57732095"/>
      <w:r>
        <w:rPr>
          <w:rStyle w:val="CharSectno"/>
        </w:rPr>
        <w:t>60</w:t>
      </w:r>
      <w:r>
        <w:t>.</w:t>
      </w:r>
      <w:r>
        <w:tab/>
        <w:t>Manner of giving directions under this Division</w:t>
      </w:r>
      <w:bookmarkEnd w:id="147"/>
    </w:p>
    <w:p w:rsidR="00671C52" w:rsidRDefault="001205D6">
      <w:pPr>
        <w:pStyle w:val="Subsection"/>
        <w:rPr>
          <w:szCs w:val="23"/>
        </w:rPr>
      </w:pPr>
      <w:r>
        <w:tab/>
        <w:t>(1)</w:t>
      </w:r>
      <w:r>
        <w:tab/>
        <w:t xml:space="preserve">A direction under this Division may be given orally, in writing or in any </w:t>
      </w:r>
      <w:r>
        <w:rPr>
          <w:szCs w:val="23"/>
        </w:rPr>
        <w:t>other manner.</w:t>
      </w:r>
    </w:p>
    <w:p w:rsidR="00671C52" w:rsidRDefault="001205D6">
      <w:pPr>
        <w:pStyle w:val="Subsection"/>
        <w:rPr>
          <w:szCs w:val="23"/>
        </w:rPr>
      </w:pPr>
      <w:r>
        <w:tab/>
        <w:t>(2)</w:t>
      </w:r>
      <w:r>
        <w:tab/>
        <w:t xml:space="preserve">A direction not given in person may be sent or transmitted by post, </w:t>
      </w:r>
      <w:r>
        <w:rPr>
          <w:szCs w:val="23"/>
        </w:rPr>
        <w:t>telephone, facsimile, electronic mail, radio or in any other manner.</w:t>
      </w:r>
    </w:p>
    <w:p w:rsidR="00671C52" w:rsidRDefault="001205D6">
      <w:pPr>
        <w:pStyle w:val="Heading5"/>
      </w:pPr>
      <w:bookmarkStart w:id="148" w:name="_Toc57732096"/>
      <w:r>
        <w:rPr>
          <w:rStyle w:val="CharSectno"/>
        </w:rPr>
        <w:t>61</w:t>
      </w:r>
      <w:r>
        <w:t>.</w:t>
      </w:r>
      <w:r>
        <w:tab/>
        <w:t>Directions to state when to be complied with</w:t>
      </w:r>
      <w:bookmarkEnd w:id="148"/>
    </w:p>
    <w:p w:rsidR="00671C52" w:rsidRDefault="001205D6">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rsidR="00671C52" w:rsidRDefault="001205D6">
      <w:pPr>
        <w:pStyle w:val="Subsection"/>
        <w:rPr>
          <w:szCs w:val="23"/>
        </w:rPr>
      </w:pPr>
      <w:r>
        <w:tab/>
        <w:t>(2)</w:t>
      </w:r>
      <w:r>
        <w:tab/>
        <w:t xml:space="preserve">A direction under this Division that is given in writing must state the period </w:t>
      </w:r>
      <w:r>
        <w:rPr>
          <w:szCs w:val="23"/>
        </w:rPr>
        <w:t>within which it is to be complied with.</w:t>
      </w:r>
    </w:p>
    <w:p w:rsidR="00671C52" w:rsidRDefault="001205D6">
      <w:pPr>
        <w:pStyle w:val="Heading3"/>
      </w:pPr>
      <w:bookmarkStart w:id="149" w:name="_Toc57626386"/>
      <w:bookmarkStart w:id="150" w:name="_Toc57639323"/>
      <w:bookmarkStart w:id="151" w:name="_Toc57730227"/>
      <w:bookmarkStart w:id="152" w:name="_Toc57731855"/>
      <w:bookmarkStart w:id="153" w:name="_Toc57732097"/>
      <w:bookmarkStart w:id="154" w:name="_Toc57623773"/>
      <w:r>
        <w:rPr>
          <w:rStyle w:val="CharDivNo"/>
        </w:rPr>
        <w:t>Division 6A</w:t>
      </w:r>
      <w:r>
        <w:t> — </w:t>
      </w:r>
      <w:r>
        <w:rPr>
          <w:rStyle w:val="CharDivText"/>
        </w:rPr>
        <w:t>Powers of inspection and search for RTA Part 6A compliance purposes</w:t>
      </w:r>
      <w:bookmarkEnd w:id="149"/>
      <w:bookmarkEnd w:id="150"/>
      <w:bookmarkEnd w:id="151"/>
      <w:bookmarkEnd w:id="152"/>
      <w:bookmarkEnd w:id="153"/>
    </w:p>
    <w:p w:rsidR="00671C52" w:rsidRDefault="001205D6">
      <w:pPr>
        <w:pStyle w:val="Footnoteheading"/>
        <w:keepNext/>
      </w:pPr>
      <w:r>
        <w:tab/>
        <w:t>[Heading inserted: No. 38 of 2020 s. 14.]</w:t>
      </w:r>
    </w:p>
    <w:p w:rsidR="00671C52" w:rsidRDefault="001205D6">
      <w:pPr>
        <w:pStyle w:val="Heading5"/>
      </w:pPr>
      <w:bookmarkStart w:id="155" w:name="_Toc57732098"/>
      <w:r>
        <w:rPr>
          <w:rStyle w:val="CharSectno"/>
        </w:rPr>
        <w:t>61A</w:t>
      </w:r>
      <w:r>
        <w:t>.</w:t>
      </w:r>
      <w:r>
        <w:tab/>
        <w:t>Inspection of premises</w:t>
      </w:r>
      <w:bookmarkEnd w:id="155"/>
    </w:p>
    <w:p w:rsidR="00671C52" w:rsidRDefault="001205D6">
      <w:pPr>
        <w:pStyle w:val="Subsection"/>
      </w:pPr>
      <w:r>
        <w:tab/>
        <w:t>(1)</w:t>
      </w:r>
      <w:r>
        <w:tab/>
        <w:t xml:space="preserve">In this section — </w:t>
      </w:r>
    </w:p>
    <w:p w:rsidR="00671C52" w:rsidRDefault="001205D6">
      <w:pPr>
        <w:pStyle w:val="Defstart"/>
      </w:pPr>
      <w:r>
        <w:tab/>
      </w:r>
      <w:r>
        <w:rPr>
          <w:rStyle w:val="CharDefText"/>
        </w:rPr>
        <w:t>premises</w:t>
      </w:r>
      <w:r>
        <w:t xml:space="preserve"> means — </w:t>
      </w:r>
    </w:p>
    <w:p w:rsidR="00671C52" w:rsidRDefault="001205D6">
      <w:pPr>
        <w:pStyle w:val="Defpara"/>
      </w:pPr>
      <w:r>
        <w:tab/>
        <w:t>(a)</w:t>
      </w:r>
      <w:r>
        <w:tab/>
        <w:t>premises at or from which a person carries on business relating to or involving the immobilisation, towing or detention of motor vehicles; or</w:t>
      </w:r>
    </w:p>
    <w:p w:rsidR="00671C52" w:rsidRDefault="001205D6">
      <w:pPr>
        <w:pStyle w:val="Defpara"/>
      </w:pPr>
      <w:r>
        <w:tab/>
        <w:t>(b)</w:t>
      </w:r>
      <w:r>
        <w:tab/>
        <w:t xml:space="preserve">premises that are occupied by a person in connection with a business relating to or involving the immobilisation, towing or detention of motor vehicles; or </w:t>
      </w:r>
    </w:p>
    <w:p w:rsidR="00671C52" w:rsidRDefault="001205D6">
      <w:pPr>
        <w:pStyle w:val="Defpara"/>
      </w:pPr>
      <w:r>
        <w:tab/>
        <w:t>(c)</w:t>
      </w:r>
      <w:r>
        <w:tab/>
        <w:t>premises that are a registered office of a person in connection with a business relating to or involving the immobilisation, towing or detention of motor vehicles; or</w:t>
      </w:r>
    </w:p>
    <w:p w:rsidR="00671C52" w:rsidRDefault="001205D6">
      <w:pPr>
        <w:pStyle w:val="Defpara"/>
        <w:rPr>
          <w:szCs w:val="23"/>
        </w:rPr>
      </w:pPr>
      <w:r>
        <w:tab/>
        <w:t>(d)</w:t>
      </w:r>
      <w:r>
        <w:tab/>
        <w:t xml:space="preserve">premises where records required to be kept under the </w:t>
      </w:r>
      <w:r>
        <w:rPr>
          <w:i/>
          <w:iCs/>
        </w:rPr>
        <w:t>Road Traffic Act 1974</w:t>
      </w:r>
      <w:r>
        <w:t xml:space="preserve"> Part 6A (including any regulation made, or requirement imposed, under or for the purposes of that Part) are located or where any such records are </w:t>
      </w:r>
      <w:r>
        <w:rPr>
          <w:szCs w:val="23"/>
        </w:rPr>
        <w:t>required to be located; or</w:t>
      </w:r>
    </w:p>
    <w:p w:rsidR="00671C52" w:rsidRDefault="001205D6">
      <w:pPr>
        <w:pStyle w:val="Defpara"/>
      </w:pPr>
      <w:r>
        <w:tab/>
        <w:t>(e)</w:t>
      </w:r>
      <w:r>
        <w:tab/>
        <w:t xml:space="preserve">a storage yard, as defined in the </w:t>
      </w:r>
      <w:r>
        <w:rPr>
          <w:i/>
          <w:iCs/>
        </w:rPr>
        <w:t xml:space="preserve">Road Traffic Act 1974 </w:t>
      </w:r>
      <w:r>
        <w:rPr>
          <w:iCs/>
        </w:rPr>
        <w:t>section 91</w:t>
      </w:r>
      <w:r>
        <w:t>.</w:t>
      </w:r>
    </w:p>
    <w:p w:rsidR="00671C52" w:rsidRDefault="001205D6">
      <w:pPr>
        <w:pStyle w:val="Subsection"/>
      </w:pPr>
      <w:r>
        <w:tab/>
        <w:t>(2)</w:t>
      </w:r>
      <w:r>
        <w:tab/>
        <w:t>A police officer may inspect premises for RTA Part 6A compliance purposes.</w:t>
      </w:r>
    </w:p>
    <w:p w:rsidR="00671C52" w:rsidRDefault="001205D6">
      <w:pPr>
        <w:pStyle w:val="Subsection"/>
      </w:pPr>
      <w:r>
        <w:tab/>
        <w:t>(3)</w:t>
      </w:r>
      <w:r>
        <w:tab/>
        <w:t xml:space="preserve">The power to inspect premises under this section includes — </w:t>
      </w:r>
    </w:p>
    <w:p w:rsidR="00671C52" w:rsidRDefault="001205D6">
      <w:pPr>
        <w:pStyle w:val="Indenta"/>
      </w:pPr>
      <w:r>
        <w:tab/>
        <w:t>(a)</w:t>
      </w:r>
      <w:r>
        <w:tab/>
        <w:t xml:space="preserve">the power to inspect and take copies of or extracts from any records located at the premises (including in any vehicle located at the premises) and required to be kept under the </w:t>
      </w:r>
      <w:r>
        <w:rPr>
          <w:i/>
          <w:iCs/>
        </w:rPr>
        <w:t>Road Traffic Act 1974</w:t>
      </w:r>
      <w:r>
        <w:t xml:space="preserve"> Part 6A (including any regulation made, or requirement imposed, under or for the purposes of that Part); and</w:t>
      </w:r>
    </w:p>
    <w:p w:rsidR="00671C52" w:rsidRDefault="001205D6">
      <w:pPr>
        <w:pStyle w:val="Indenta"/>
      </w:pPr>
      <w:r>
        <w:tab/>
        <w:t>(b)</w:t>
      </w:r>
      <w:r>
        <w:tab/>
        <w:t>the power to use photocopying equipment on the premises free of charge for the purpose of copying any records or other material.</w:t>
      </w:r>
    </w:p>
    <w:p w:rsidR="00671C52" w:rsidRDefault="001205D6">
      <w:pPr>
        <w:pStyle w:val="Subsection"/>
      </w:pPr>
      <w:r>
        <w:tab/>
        <w:t>(4)</w:t>
      </w:r>
      <w:r>
        <w:tab/>
        <w:t>Section 54(3), (4), (5), (6), (7) and (9) apply to an inspection of premises or exercise of powers under this section as if it were an inspection of premises or exercise of powers under section 54.</w:t>
      </w:r>
    </w:p>
    <w:p w:rsidR="00671C52" w:rsidRDefault="001205D6">
      <w:pPr>
        <w:pStyle w:val="Footnotesection"/>
      </w:pPr>
      <w:r>
        <w:tab/>
        <w:t>[Section 61A inserted: No. 38 of 2020 s. 14.]</w:t>
      </w:r>
    </w:p>
    <w:p w:rsidR="00671C52" w:rsidRDefault="001205D6">
      <w:pPr>
        <w:pStyle w:val="Heading5"/>
      </w:pPr>
      <w:bookmarkStart w:id="156" w:name="_Toc57732099"/>
      <w:r>
        <w:rPr>
          <w:rStyle w:val="CharSectno"/>
        </w:rPr>
        <w:t>61B</w:t>
      </w:r>
      <w:r>
        <w:t>.</w:t>
      </w:r>
      <w:r>
        <w:tab/>
        <w:t>Search of premises</w:t>
      </w:r>
      <w:bookmarkEnd w:id="156"/>
    </w:p>
    <w:p w:rsidR="00671C52" w:rsidRDefault="001205D6">
      <w:pPr>
        <w:pStyle w:val="Subsection"/>
      </w:pPr>
      <w:r>
        <w:tab/>
        <w:t>(1)</w:t>
      </w:r>
      <w:r>
        <w:tab/>
        <w:t xml:space="preserve">In this section — </w:t>
      </w:r>
    </w:p>
    <w:p w:rsidR="00671C52" w:rsidRDefault="001205D6">
      <w:pPr>
        <w:pStyle w:val="Defstart"/>
      </w:pPr>
      <w:r>
        <w:tab/>
      </w:r>
      <w:r>
        <w:rPr>
          <w:rStyle w:val="CharDefText"/>
        </w:rPr>
        <w:t>premises</w:t>
      </w:r>
      <w:r>
        <w:t xml:space="preserve"> has the meaning given to that term in section 61A(1) and includes premises where the officer concerned reasonably believes that any RTA Part 6A documentation is located. </w:t>
      </w:r>
    </w:p>
    <w:p w:rsidR="00671C52" w:rsidRDefault="001205D6">
      <w:pPr>
        <w:pStyle w:val="Subsection"/>
      </w:pPr>
      <w:r>
        <w:tab/>
        <w:t>(2)</w:t>
      </w:r>
      <w:r>
        <w:tab/>
        <w:t>A police officer may search premises for RTA Part 6A compliance purposes.</w:t>
      </w:r>
    </w:p>
    <w:p w:rsidR="00671C52" w:rsidRDefault="001205D6">
      <w:pPr>
        <w:pStyle w:val="Subsection"/>
      </w:pPr>
      <w:r>
        <w:tab/>
        <w:t>(3)</w:t>
      </w:r>
      <w:r>
        <w:tab/>
        <w:t>A police officer may, for RTA Part 6A compliance purposes, search, or enter and search, any vehicle at premises being searched under this section.</w:t>
      </w:r>
    </w:p>
    <w:p w:rsidR="00671C52" w:rsidRDefault="001205D6">
      <w:pPr>
        <w:pStyle w:val="Subsection"/>
      </w:pPr>
      <w:r>
        <w:tab/>
        <w:t>(4)</w:t>
      </w:r>
      <w:r>
        <w:tab/>
        <w:t xml:space="preserve">The power to search premises under this section includes — </w:t>
      </w:r>
    </w:p>
    <w:p w:rsidR="00671C52" w:rsidRDefault="001205D6">
      <w:pPr>
        <w:pStyle w:val="Indenta"/>
      </w:pPr>
      <w:r>
        <w:rPr>
          <w:szCs w:val="24"/>
        </w:rPr>
        <w:tab/>
        <w:t>(a)</w:t>
      </w:r>
      <w:r>
        <w:rPr>
          <w:szCs w:val="24"/>
        </w:rPr>
        <w:tab/>
        <w:t xml:space="preserve">the power to search for and inspect any records, devices or other things </w:t>
      </w:r>
      <w:r>
        <w:t xml:space="preserve">that are located at the premises (including in any vehicle located at the premises) </w:t>
      </w:r>
      <w:r>
        <w:rPr>
          <w:szCs w:val="24"/>
        </w:rPr>
        <w:t xml:space="preserve">that the officer </w:t>
      </w:r>
      <w:r>
        <w:t xml:space="preserve">reasonably believes are or contain </w:t>
      </w:r>
      <w:r>
        <w:rPr>
          <w:szCs w:val="24"/>
        </w:rPr>
        <w:t xml:space="preserve">RTA Part 6A documentation or are </w:t>
      </w:r>
      <w:r>
        <w:t>relevant to RTA Part 6A compliance purposes; and</w:t>
      </w:r>
    </w:p>
    <w:p w:rsidR="00671C52" w:rsidRDefault="001205D6">
      <w:pPr>
        <w:pStyle w:val="Indenta"/>
      </w:pPr>
      <w:r>
        <w:tab/>
        <w:t>(b)</w:t>
      </w:r>
      <w:r>
        <w:tab/>
        <w:t xml:space="preserve">the power to take copies of or extracts from any of the following — </w:t>
      </w:r>
    </w:p>
    <w:p w:rsidR="00671C52" w:rsidRDefault="001205D6">
      <w:pPr>
        <w:pStyle w:val="Indenti"/>
      </w:pPr>
      <w:r>
        <w:rPr>
          <w:szCs w:val="24"/>
        </w:rPr>
        <w:tab/>
        <w:t>(i)</w:t>
      </w:r>
      <w:r>
        <w:rPr>
          <w:szCs w:val="24"/>
        </w:rPr>
        <w:tab/>
        <w:t>any RTA Part 6A documentation located at the premises;</w:t>
      </w:r>
    </w:p>
    <w:p w:rsidR="00671C52" w:rsidRDefault="001205D6">
      <w:pPr>
        <w:pStyle w:val="Indenti"/>
      </w:pPr>
      <w:r>
        <w:tab/>
        <w:t>(ii)</w:t>
      </w:r>
      <w:r>
        <w:tab/>
        <w:t>any other records, or any readout or other data obtained from any device or thing, located at the premises that the officer reasonably believes provide, or may on further inspection provide, evidence of an RTA Part 6A offence;</w:t>
      </w:r>
    </w:p>
    <w:p w:rsidR="00671C52" w:rsidRDefault="001205D6">
      <w:pPr>
        <w:pStyle w:val="Indenta"/>
      </w:pPr>
      <w:r>
        <w:tab/>
      </w:r>
      <w:r>
        <w:tab/>
        <w:t>and</w:t>
      </w:r>
    </w:p>
    <w:p w:rsidR="00671C52" w:rsidRDefault="001205D6">
      <w:pPr>
        <w:pStyle w:val="Indenta"/>
      </w:pPr>
      <w:r>
        <w:tab/>
        <w:t>(c)</w:t>
      </w:r>
      <w:r>
        <w:tab/>
        <w:t>the power to use photocopying equipment on the premises free of charge for the purpose of copying any records or other material.</w:t>
      </w:r>
    </w:p>
    <w:p w:rsidR="00671C52" w:rsidRDefault="001205D6">
      <w:pPr>
        <w:pStyle w:val="Subsection"/>
      </w:pPr>
      <w:r>
        <w:tab/>
        <w:t>(5)</w:t>
      </w:r>
      <w:r>
        <w:tab/>
        <w:t>During a search of premises under this section a police officer may seize and remove any records, devices or other things from the premises that the officer reasonably believes provide, or may on further inspection provide, evidence of an RTA Part 6A offence.</w:t>
      </w:r>
    </w:p>
    <w:p w:rsidR="00671C52" w:rsidRDefault="001205D6">
      <w:pPr>
        <w:pStyle w:val="Subsection"/>
      </w:pPr>
      <w:r>
        <w:tab/>
        <w:t>(6)</w:t>
      </w:r>
      <w:r>
        <w:tab/>
        <w:t>Section 55(3), (5), (6), (7), (9) and (11) apply to a search of premises or exercise of powers under this section as if it were a search of premises or exercise of powers under section 55.</w:t>
      </w:r>
    </w:p>
    <w:p w:rsidR="00671C52" w:rsidRDefault="001205D6">
      <w:pPr>
        <w:pStyle w:val="Footnotesection"/>
      </w:pPr>
      <w:r>
        <w:tab/>
        <w:t>[Section 61B inserted: No. 38 of 2020 s. 14.]</w:t>
      </w:r>
    </w:p>
    <w:p w:rsidR="00671C52" w:rsidRDefault="001205D6">
      <w:pPr>
        <w:pStyle w:val="Heading3"/>
      </w:pPr>
      <w:bookmarkStart w:id="157" w:name="_Toc57626389"/>
      <w:bookmarkStart w:id="158" w:name="_Toc57639326"/>
      <w:bookmarkStart w:id="159" w:name="_Toc57730230"/>
      <w:bookmarkStart w:id="160" w:name="_Toc57731858"/>
      <w:bookmarkStart w:id="161" w:name="_Toc57732100"/>
      <w:r>
        <w:rPr>
          <w:rStyle w:val="CharDivNo"/>
        </w:rPr>
        <w:t>Division 6B</w:t>
      </w:r>
      <w:r>
        <w:t> — </w:t>
      </w:r>
      <w:r>
        <w:rPr>
          <w:rStyle w:val="CharDivText"/>
        </w:rPr>
        <w:t>Other directions in relation to RTA Part 6A compliance purposes</w:t>
      </w:r>
      <w:bookmarkEnd w:id="157"/>
      <w:bookmarkEnd w:id="158"/>
      <w:bookmarkEnd w:id="159"/>
      <w:bookmarkEnd w:id="160"/>
      <w:bookmarkEnd w:id="161"/>
    </w:p>
    <w:p w:rsidR="00671C52" w:rsidRDefault="001205D6">
      <w:pPr>
        <w:pStyle w:val="Footnoteheading"/>
      </w:pPr>
      <w:r>
        <w:tab/>
        <w:t>[Heading inserted: No. 38 of 2020 s. 14.]</w:t>
      </w:r>
    </w:p>
    <w:p w:rsidR="00671C52" w:rsidRDefault="001205D6">
      <w:pPr>
        <w:pStyle w:val="Heading5"/>
      </w:pPr>
      <w:bookmarkStart w:id="162" w:name="_Toc57732101"/>
      <w:r>
        <w:rPr>
          <w:rStyle w:val="CharSectno"/>
        </w:rPr>
        <w:t>61C</w:t>
      </w:r>
      <w:r>
        <w:t>.</w:t>
      </w:r>
      <w:r>
        <w:tab/>
        <w:t>Direction to produce records, devices or other things</w:t>
      </w:r>
      <w:bookmarkEnd w:id="162"/>
    </w:p>
    <w:p w:rsidR="00671C52" w:rsidRDefault="001205D6">
      <w:pPr>
        <w:pStyle w:val="Subsection"/>
      </w:pPr>
      <w:r>
        <w:tab/>
        <w:t>(1)</w:t>
      </w:r>
      <w:r>
        <w:tab/>
        <w:t xml:space="preserve">A police officer may, for RTA Part 6A compliance purposes, </w:t>
      </w:r>
      <w:r>
        <w:rPr>
          <w:szCs w:val="23"/>
        </w:rPr>
        <w:t xml:space="preserve">direct a person to produce any of the following — </w:t>
      </w:r>
    </w:p>
    <w:p w:rsidR="00671C52" w:rsidRDefault="001205D6">
      <w:pPr>
        <w:pStyle w:val="Indenta"/>
      </w:pPr>
      <w:r>
        <w:tab/>
        <w:t>(a)</w:t>
      </w:r>
      <w:r>
        <w:tab/>
        <w:t xml:space="preserve">a record required to be kept under the </w:t>
      </w:r>
      <w:r>
        <w:rPr>
          <w:i/>
          <w:iCs/>
        </w:rPr>
        <w:t>Road Traffic Act 1974</w:t>
      </w:r>
      <w:r>
        <w:t xml:space="preserve"> Part 6A (including any regulation made, or requirement imposed, under or for the purposes of that Part);</w:t>
      </w:r>
    </w:p>
    <w:p w:rsidR="00671C52" w:rsidRDefault="001205D6">
      <w:pPr>
        <w:pStyle w:val="Indenta"/>
        <w:rPr>
          <w:szCs w:val="23"/>
        </w:rPr>
      </w:pPr>
      <w:r>
        <w:tab/>
        <w:t>(b)</w:t>
      </w:r>
      <w:r>
        <w:tab/>
        <w:t xml:space="preserve">a record comprising RTA Part 6A documentation </w:t>
      </w:r>
      <w:r>
        <w:rPr>
          <w:szCs w:val="23"/>
        </w:rPr>
        <w:t>in the person’s possession or under the person’s control;</w:t>
      </w:r>
    </w:p>
    <w:p w:rsidR="00671C52" w:rsidRDefault="001205D6">
      <w:pPr>
        <w:pStyle w:val="Indenta"/>
      </w:pPr>
      <w:r>
        <w:tab/>
        <w:t>(c)</w:t>
      </w:r>
      <w:r>
        <w:tab/>
        <w:t>a device or other thing that contains or may contain a record referred to in paragraph (a) or (b), in the person’s possession or under the person’s control.</w:t>
      </w:r>
    </w:p>
    <w:p w:rsidR="00671C52" w:rsidRDefault="001205D6">
      <w:pPr>
        <w:pStyle w:val="Subsection"/>
      </w:pPr>
      <w:r>
        <w:tab/>
        <w:t>(2)</w:t>
      </w:r>
      <w:r>
        <w:tab/>
        <w:t xml:space="preserve">A direction under subsection (1) must — </w:t>
      </w:r>
    </w:p>
    <w:p w:rsidR="00671C52" w:rsidRDefault="001205D6">
      <w:pPr>
        <w:pStyle w:val="Indenta"/>
      </w:pPr>
      <w:r>
        <w:tab/>
        <w:t>(a)</w:t>
      </w:r>
      <w:r>
        <w:tab/>
        <w:t xml:space="preserve">specify — </w:t>
      </w:r>
    </w:p>
    <w:p w:rsidR="00671C52" w:rsidRDefault="001205D6">
      <w:pPr>
        <w:pStyle w:val="Indenti"/>
      </w:pPr>
      <w:r>
        <w:tab/>
        <w:t>(i)</w:t>
      </w:r>
      <w:r>
        <w:tab/>
        <w:t xml:space="preserve">the record, device or other thing to be produced; or </w:t>
      </w:r>
    </w:p>
    <w:p w:rsidR="00671C52" w:rsidRDefault="001205D6">
      <w:pPr>
        <w:pStyle w:val="Indenti"/>
      </w:pPr>
      <w:r>
        <w:tab/>
        <w:t>(ii)</w:t>
      </w:r>
      <w:r>
        <w:tab/>
        <w:t xml:space="preserve">the classes of record, device or other thing to be produced; </w:t>
      </w:r>
    </w:p>
    <w:p w:rsidR="00671C52" w:rsidRDefault="001205D6">
      <w:pPr>
        <w:pStyle w:val="Indenta"/>
      </w:pPr>
      <w:r>
        <w:tab/>
      </w:r>
      <w:r>
        <w:tab/>
        <w:t>and</w:t>
      </w:r>
    </w:p>
    <w:p w:rsidR="00671C52" w:rsidRDefault="001205D6">
      <w:pPr>
        <w:pStyle w:val="Indenta"/>
      </w:pPr>
      <w:r>
        <w:tab/>
        <w:t>(b)</w:t>
      </w:r>
      <w:r>
        <w:tab/>
        <w:t>state where and to whom the record, device or other thing is to be produced.</w:t>
      </w:r>
    </w:p>
    <w:p w:rsidR="00671C52" w:rsidRDefault="001205D6">
      <w:pPr>
        <w:pStyle w:val="Subsection"/>
      </w:pPr>
      <w:r>
        <w:tab/>
        <w:t>(3)</w:t>
      </w:r>
      <w:r>
        <w:tab/>
        <w:t xml:space="preserve">A police officer may do any or all of the following — </w:t>
      </w:r>
    </w:p>
    <w:p w:rsidR="00671C52" w:rsidRDefault="001205D6">
      <w:pPr>
        <w:pStyle w:val="Indenta"/>
      </w:pPr>
      <w:r>
        <w:tab/>
        <w:t>(a)</w:t>
      </w:r>
      <w:r>
        <w:tab/>
        <w:t>inspect a record, device or other thing that is produced;</w:t>
      </w:r>
    </w:p>
    <w:p w:rsidR="00671C52" w:rsidRDefault="001205D6">
      <w:pPr>
        <w:pStyle w:val="Indenta"/>
      </w:pPr>
      <w:r>
        <w:tab/>
        <w:t>(b)</w:t>
      </w:r>
      <w:r>
        <w:tab/>
        <w:t>make copies of, or take extracts from, a record, device or other thing that is produced;</w:t>
      </w:r>
    </w:p>
    <w:p w:rsidR="00671C52" w:rsidRDefault="001205D6">
      <w:pPr>
        <w:pStyle w:val="Indenta"/>
      </w:pPr>
      <w:r>
        <w:tab/>
        <w:t>(c)</w:t>
      </w:r>
      <w:r>
        <w:tab/>
        <w:t>seize and remove a record, device or other thing that is produced that the officer reasonably believes may on further inspection provide evidence of an RTA Part 6A offence.</w:t>
      </w:r>
    </w:p>
    <w:p w:rsidR="00671C52" w:rsidRDefault="001205D6">
      <w:pPr>
        <w:pStyle w:val="Subsection"/>
      </w:pPr>
      <w:r>
        <w:tab/>
        <w:t>(4)</w:t>
      </w:r>
      <w:r>
        <w:tab/>
        <w:t>A person to whom a direction is given under subsection (1) must not, without reasonable excuse, fail to comply with the direction.</w:t>
      </w:r>
    </w:p>
    <w:p w:rsidR="00671C52" w:rsidRDefault="001205D6">
      <w:pPr>
        <w:pStyle w:val="Penstart"/>
      </w:pPr>
      <w:r>
        <w:tab/>
        <w:t>Penalty for this subsection: a fine of 50 PU.</w:t>
      </w:r>
    </w:p>
    <w:p w:rsidR="00671C52" w:rsidRDefault="001205D6">
      <w:pPr>
        <w:pStyle w:val="Subsection"/>
      </w:pPr>
      <w:r>
        <w:tab/>
        <w:t>(5)</w:t>
      </w:r>
      <w:r>
        <w:tab/>
        <w:t xml:space="preserve">In subsection (4) — </w:t>
      </w:r>
    </w:p>
    <w:p w:rsidR="00671C52" w:rsidRDefault="001205D6">
      <w:pPr>
        <w:pStyle w:val="Defstart"/>
      </w:pPr>
      <w: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rsidR="00671C52" w:rsidRDefault="001205D6">
      <w:pPr>
        <w:pStyle w:val="Subsection"/>
      </w:pPr>
      <w:r>
        <w:tab/>
        <w:t>(6)</w:t>
      </w:r>
      <w:r>
        <w:tab/>
        <w:t>Despite subsection (5), a record, device or other thing produced by a person in compliance with a direction under subsection (1) is not admissible in evidence in any proceedings against the person.</w:t>
      </w:r>
    </w:p>
    <w:p w:rsidR="00671C52" w:rsidRDefault="001205D6">
      <w:pPr>
        <w:pStyle w:val="Footnotesection"/>
      </w:pPr>
      <w:r>
        <w:tab/>
        <w:t>[Section 61C inserted: No. 38 of 2020 s. 14.]</w:t>
      </w:r>
    </w:p>
    <w:p w:rsidR="00671C52" w:rsidRDefault="001205D6">
      <w:pPr>
        <w:pStyle w:val="Heading5"/>
      </w:pPr>
      <w:bookmarkStart w:id="163" w:name="_Toc57732102"/>
      <w:r>
        <w:rPr>
          <w:rStyle w:val="CharSectno"/>
        </w:rPr>
        <w:t>61D</w:t>
      </w:r>
      <w:r>
        <w:t>.</w:t>
      </w:r>
      <w:r>
        <w:tab/>
        <w:t>Direction to provide information</w:t>
      </w:r>
      <w:bookmarkEnd w:id="163"/>
    </w:p>
    <w:p w:rsidR="00671C52" w:rsidRDefault="001205D6">
      <w:pPr>
        <w:pStyle w:val="Subsection"/>
      </w:pPr>
      <w:r>
        <w:tab/>
        <w:t>(1)</w:t>
      </w:r>
      <w:r>
        <w:tab/>
        <w:t>A police officer may, for RTA Part 6A compliance purposes, direct a person to provide information to the officer in relation to any matter related to the RTA Part 6A compliance purposes.</w:t>
      </w:r>
    </w:p>
    <w:p w:rsidR="00671C52" w:rsidRDefault="001205D6">
      <w:pPr>
        <w:pStyle w:val="Subsection"/>
      </w:pPr>
      <w:r>
        <w:tab/>
        <w:t>(2)</w:t>
      </w:r>
      <w:r>
        <w:tab/>
        <w:t>A person to whom a direction is given under subsection (1) must not, without reasonable excuse, fail to comply with the direction.</w:t>
      </w:r>
    </w:p>
    <w:p w:rsidR="00671C52" w:rsidRDefault="001205D6">
      <w:pPr>
        <w:pStyle w:val="Penstart"/>
      </w:pPr>
      <w:r>
        <w:tab/>
        <w:t>Penalty for this subsection: a fine of 50 PU.</w:t>
      </w:r>
    </w:p>
    <w:p w:rsidR="00671C52" w:rsidRDefault="001205D6">
      <w:pPr>
        <w:pStyle w:val="Subsection"/>
      </w:pPr>
      <w:r>
        <w:tab/>
        <w:t>(3)</w:t>
      </w:r>
      <w:r>
        <w:tab/>
        <w:t>A person to whom a direction is given under subsection (1) must not provide information that is false or misleading in a material particular in purported compliance with the direction.</w:t>
      </w:r>
    </w:p>
    <w:p w:rsidR="00671C52" w:rsidRDefault="001205D6">
      <w:pPr>
        <w:pStyle w:val="Penstart"/>
      </w:pPr>
      <w:r>
        <w:tab/>
        <w:t>Penalty for this subsection: a fine of 100 PU.</w:t>
      </w:r>
    </w:p>
    <w:p w:rsidR="00671C52" w:rsidRDefault="001205D6">
      <w:pPr>
        <w:pStyle w:val="Subsection"/>
      </w:pPr>
      <w:r>
        <w:tab/>
        <w:t>(4)</w:t>
      </w:r>
      <w:r>
        <w:tab/>
        <w:t xml:space="preserve">In subsection (2) — </w:t>
      </w:r>
    </w:p>
    <w:p w:rsidR="00671C52" w:rsidRDefault="001205D6">
      <w:pPr>
        <w:pStyle w:val="Defstart"/>
      </w:pPr>
      <w:r>
        <w:tab/>
      </w:r>
      <w:r>
        <w:rPr>
          <w:rStyle w:val="CharDefText"/>
        </w:rPr>
        <w:t>reasonable excuse</w:t>
      </w:r>
      <w:r>
        <w:t xml:space="preserve"> — </w:t>
      </w:r>
    </w:p>
    <w:p w:rsidR="00671C52" w:rsidRDefault="001205D6">
      <w:pPr>
        <w:pStyle w:val="Defpara"/>
      </w:pPr>
      <w:r>
        <w:tab/>
        <w:t>(a)</w:t>
      </w:r>
      <w:r>
        <w:tab/>
        <w:t xml:space="preserve">includes that the person did not know and could not have been reasonably expected to know or </w:t>
      </w:r>
      <w:r>
        <w:rPr>
          <w:szCs w:val="23"/>
        </w:rPr>
        <w:t>ascertain the required information; but</w:t>
      </w:r>
    </w:p>
    <w:p w:rsidR="00671C52" w:rsidRDefault="001205D6">
      <w:pPr>
        <w:pStyle w:val="Defpara"/>
      </w:pPr>
      <w:r>
        <w:tab/>
        <w:t>(b)</w:t>
      </w:r>
      <w:r>
        <w:tab/>
        <w:t>does not include the excuse that the required information might tend to incriminate the person or make the person liable to a penalty.</w:t>
      </w:r>
    </w:p>
    <w:p w:rsidR="00671C52" w:rsidRDefault="001205D6">
      <w:pPr>
        <w:pStyle w:val="Subsection"/>
      </w:pPr>
      <w:r>
        <w:tab/>
        <w:t>(5)</w:t>
      </w:r>
      <w:r>
        <w:tab/>
        <w:t>Despite subsection (4), information provided by a person in compliance with a direction under subsection (1) is not admissible in evidence in any proceedings against the person other than a prosecution for an offence under subsection (3).</w:t>
      </w:r>
    </w:p>
    <w:p w:rsidR="00671C52" w:rsidRDefault="001205D6">
      <w:pPr>
        <w:pStyle w:val="Footnotesection"/>
      </w:pPr>
      <w:r>
        <w:tab/>
        <w:t>[Section 61D inserted: No. 38 of 2020 s. 14.]</w:t>
      </w:r>
    </w:p>
    <w:p w:rsidR="00671C52" w:rsidRDefault="001205D6">
      <w:pPr>
        <w:pStyle w:val="Heading5"/>
      </w:pPr>
      <w:bookmarkStart w:id="164" w:name="_Toc57732103"/>
      <w:r>
        <w:rPr>
          <w:rStyle w:val="CharSectno"/>
        </w:rPr>
        <w:t>61E</w:t>
      </w:r>
      <w:r>
        <w:t>.</w:t>
      </w:r>
      <w:r>
        <w:tab/>
        <w:t>Direction to provide reasonable assistance for powers of inspection and search</w:t>
      </w:r>
      <w:bookmarkEnd w:id="164"/>
    </w:p>
    <w:p w:rsidR="00671C52" w:rsidRDefault="001205D6">
      <w:pPr>
        <w:pStyle w:val="Subsection"/>
      </w:pPr>
      <w:r>
        <w:tab/>
        <w:t>(1)</w:t>
      </w:r>
      <w:r>
        <w:tab/>
        <w:t xml:space="preserve">A police officer may direct a person </w:t>
      </w:r>
      <w:r>
        <w:rPr>
          <w:szCs w:val="23"/>
        </w:rPr>
        <w:t xml:space="preserve">to provide assistance to the officer to enable the officer to effectively exercise a power under </w:t>
      </w:r>
      <w:r>
        <w:t>section 61A or 61B.</w:t>
      </w:r>
    </w:p>
    <w:p w:rsidR="00671C52" w:rsidRDefault="001205D6">
      <w:pPr>
        <w:pStyle w:val="Subsection"/>
      </w:pPr>
      <w:r>
        <w:tab/>
        <w:t>(2)</w:t>
      </w:r>
      <w:r>
        <w:tab/>
        <w:t xml:space="preserve">A direction under subsection (1) — </w:t>
      </w:r>
    </w:p>
    <w:p w:rsidR="00671C52" w:rsidRDefault="001205D6">
      <w:pPr>
        <w:pStyle w:val="Indenta"/>
      </w:pPr>
      <w:r>
        <w:tab/>
        <w:t>(a)</w:t>
      </w:r>
      <w:r>
        <w:tab/>
        <w:t xml:space="preserve">can be given in relation to a power under section 61A or 61B </w:t>
      </w:r>
      <w:r>
        <w:rPr>
          <w:szCs w:val="23"/>
        </w:rPr>
        <w:t>only while the power can lawfully be exercised; and</w:t>
      </w:r>
    </w:p>
    <w:p w:rsidR="00671C52" w:rsidRDefault="001205D6">
      <w:pPr>
        <w:pStyle w:val="Indenta"/>
      </w:pPr>
      <w:r>
        <w:tab/>
        <w:t>(b)</w:t>
      </w:r>
      <w:r>
        <w:tab/>
        <w:t>ceases to have effect when that power is no longer exercisable.</w:t>
      </w:r>
    </w:p>
    <w:p w:rsidR="00671C52" w:rsidRDefault="001205D6">
      <w:pPr>
        <w:pStyle w:val="Subsection"/>
      </w:pPr>
      <w:r>
        <w:tab/>
        <w:t>(3)</w:t>
      </w:r>
      <w:r>
        <w:tab/>
      </w:r>
      <w:r>
        <w:rPr>
          <w:szCs w:val="23"/>
        </w:rPr>
        <w:t>A person to whom a direction is given</w:t>
      </w:r>
      <w:r>
        <w:t xml:space="preserve"> under subsection (1) must not, without reasonable excuse, fail to comply with </w:t>
      </w:r>
      <w:r>
        <w:rPr>
          <w:szCs w:val="23"/>
        </w:rPr>
        <w:t>the direction.</w:t>
      </w:r>
    </w:p>
    <w:p w:rsidR="00671C52" w:rsidRDefault="001205D6">
      <w:pPr>
        <w:pStyle w:val="Penstart"/>
      </w:pPr>
      <w:r>
        <w:tab/>
        <w:t>Penalty for this subsection: a fine of 50 PU.</w:t>
      </w:r>
    </w:p>
    <w:p w:rsidR="00671C52" w:rsidRDefault="001205D6">
      <w:pPr>
        <w:pStyle w:val="Subsection"/>
      </w:pPr>
      <w:r>
        <w:tab/>
        <w:t>(4)</w:t>
      </w:r>
      <w:r>
        <w:tab/>
        <w:t>In subsection (3)</w:t>
      </w:r>
      <w:r>
        <w:rPr>
          <w:szCs w:val="23"/>
        </w:rPr>
        <w:t xml:space="preserve"> — </w:t>
      </w:r>
    </w:p>
    <w:p w:rsidR="00671C52" w:rsidRDefault="001205D6">
      <w:pPr>
        <w:pStyle w:val="Defstart"/>
      </w:pPr>
      <w:r>
        <w:tab/>
      </w:r>
      <w:r>
        <w:rPr>
          <w:rStyle w:val="CharDefText"/>
        </w:rPr>
        <w:t>reasonable excuse</w:t>
      </w:r>
      <w:r>
        <w:t xml:space="preserve"> — </w:t>
      </w:r>
    </w:p>
    <w:p w:rsidR="00671C52" w:rsidRDefault="001205D6">
      <w:pPr>
        <w:pStyle w:val="Defpara"/>
      </w:pPr>
      <w:r>
        <w:tab/>
        <w:t>(a)</w:t>
      </w:r>
      <w:r>
        <w:tab/>
        <w:t xml:space="preserve">includes — </w:t>
      </w:r>
    </w:p>
    <w:p w:rsidR="00671C52" w:rsidRDefault="001205D6">
      <w:pPr>
        <w:pStyle w:val="Defsubpara"/>
      </w:pPr>
      <w:r>
        <w:tab/>
        <w:t>(i)</w:t>
      </w:r>
      <w:r>
        <w:tab/>
        <w:t>that the direction was unreasonable; or</w:t>
      </w:r>
    </w:p>
    <w:p w:rsidR="00671C52" w:rsidRDefault="001205D6">
      <w:pPr>
        <w:pStyle w:val="Defsubpara"/>
      </w:pPr>
      <w:r>
        <w:tab/>
        <w:t>(ii)</w:t>
      </w:r>
      <w:r>
        <w:tab/>
        <w:t>that the direction or its subject matter was outside the scope of the business or other activities of the person;</w:t>
      </w:r>
    </w:p>
    <w:p w:rsidR="00671C52" w:rsidRDefault="001205D6">
      <w:pPr>
        <w:pStyle w:val="Defpara"/>
      </w:pPr>
      <w:r>
        <w:tab/>
      </w:r>
      <w:r>
        <w:tab/>
        <w:t>but</w:t>
      </w:r>
    </w:p>
    <w:p w:rsidR="00671C52" w:rsidRDefault="001205D6">
      <w:pPr>
        <w:pStyle w:val="Defpara"/>
      </w:pPr>
      <w:r>
        <w:tab/>
        <w:t>(b)</w:t>
      </w:r>
      <w:r>
        <w:tab/>
        <w:t>does not include the excuse that the assistance may result in information being provided that might tend to incriminate the person or make the person liable to a penalty.</w:t>
      </w:r>
    </w:p>
    <w:p w:rsidR="00671C52" w:rsidRDefault="001205D6">
      <w:pPr>
        <w:pStyle w:val="Subsection"/>
      </w:pPr>
      <w:r>
        <w:tab/>
        <w:t>(5)</w:t>
      </w:r>
      <w:r>
        <w:tab/>
        <w:t>Despite subsection (4), information that resulted from the assistance provided by a person in compliance with a direction under subsection (1) is not admissible in evidence in any proceedings against the person.</w:t>
      </w:r>
    </w:p>
    <w:p w:rsidR="00671C52" w:rsidRDefault="001205D6">
      <w:pPr>
        <w:pStyle w:val="Footnotesection"/>
      </w:pPr>
      <w:r>
        <w:tab/>
        <w:t>[Section 61E inserted: No. 38 of 2020 s. 14.]</w:t>
      </w:r>
    </w:p>
    <w:p w:rsidR="00671C52" w:rsidRDefault="001205D6">
      <w:pPr>
        <w:pStyle w:val="Heading5"/>
      </w:pPr>
      <w:bookmarkStart w:id="165" w:name="_Toc57732104"/>
      <w:r>
        <w:rPr>
          <w:rStyle w:val="CharSectno"/>
        </w:rPr>
        <w:t>61F</w:t>
      </w:r>
      <w:r>
        <w:t>.</w:t>
      </w:r>
      <w:r>
        <w:tab/>
        <w:t>Directions under this Division</w:t>
      </w:r>
      <w:bookmarkEnd w:id="165"/>
    </w:p>
    <w:p w:rsidR="00671C52" w:rsidRDefault="001205D6">
      <w:pPr>
        <w:pStyle w:val="Subsection"/>
      </w:pPr>
      <w:r>
        <w:tab/>
      </w:r>
      <w:r>
        <w:tab/>
        <w:t>Sections 60 and 61 apply to a direction under this Division as if the direction were a direction under Division 6.</w:t>
      </w:r>
    </w:p>
    <w:p w:rsidR="00671C52" w:rsidRDefault="001205D6">
      <w:pPr>
        <w:pStyle w:val="Footnotesection"/>
      </w:pPr>
      <w:r>
        <w:tab/>
        <w:t>[Section 61F inserted: No. 38 of 2020 s. 14.]</w:t>
      </w:r>
    </w:p>
    <w:p w:rsidR="00671C52" w:rsidRDefault="001205D6">
      <w:pPr>
        <w:pStyle w:val="Heading3"/>
        <w:spacing w:before="220"/>
      </w:pPr>
      <w:bookmarkStart w:id="166" w:name="_Toc57626394"/>
      <w:bookmarkStart w:id="167" w:name="_Toc57639331"/>
      <w:bookmarkStart w:id="168" w:name="_Toc57730235"/>
      <w:bookmarkStart w:id="169" w:name="_Toc57731863"/>
      <w:bookmarkStart w:id="170" w:name="_Toc57732105"/>
      <w:r>
        <w:rPr>
          <w:rStyle w:val="CharDivNo"/>
        </w:rPr>
        <w:t>Division 7</w:t>
      </w:r>
      <w:r>
        <w:t> — </w:t>
      </w:r>
      <w:r>
        <w:rPr>
          <w:rStyle w:val="CharDivText"/>
        </w:rPr>
        <w:t>Warrants to enter premises for MDLR compliance purposes</w:t>
      </w:r>
      <w:bookmarkEnd w:id="154"/>
      <w:r>
        <w:rPr>
          <w:rStyle w:val="CharDivText"/>
        </w:rPr>
        <w:t xml:space="preserve"> or RTA Part 6A compliance purposes</w:t>
      </w:r>
      <w:bookmarkEnd w:id="166"/>
      <w:bookmarkEnd w:id="167"/>
      <w:bookmarkEnd w:id="168"/>
      <w:bookmarkEnd w:id="169"/>
      <w:bookmarkEnd w:id="170"/>
    </w:p>
    <w:p w:rsidR="00671C52" w:rsidRDefault="001205D6">
      <w:pPr>
        <w:pStyle w:val="Footnoteheading"/>
      </w:pPr>
      <w:r>
        <w:tab/>
        <w:t>[Heading amended: No. 38 of 2020 s. 15.]</w:t>
      </w:r>
    </w:p>
    <w:p w:rsidR="00671C52" w:rsidRDefault="001205D6">
      <w:pPr>
        <w:pStyle w:val="Heading5"/>
      </w:pPr>
      <w:bookmarkStart w:id="171" w:name="_Toc57732106"/>
      <w:r>
        <w:rPr>
          <w:rStyle w:val="CharSectno"/>
        </w:rPr>
        <w:t>62</w:t>
      </w:r>
      <w:r>
        <w:t>.</w:t>
      </w:r>
      <w:r>
        <w:tab/>
        <w:t>Terms used</w:t>
      </w:r>
      <w:bookmarkEnd w:id="171"/>
    </w:p>
    <w:p w:rsidR="00671C52" w:rsidRDefault="001205D6">
      <w:pPr>
        <w:pStyle w:val="Subsection"/>
        <w:keepNext/>
      </w:pPr>
      <w:r>
        <w:tab/>
      </w:r>
      <w:r>
        <w:tab/>
        <w:t xml:space="preserve">In this Division — </w:t>
      </w:r>
    </w:p>
    <w:p w:rsidR="00671C52" w:rsidRDefault="001205D6">
      <w:pPr>
        <w:pStyle w:val="Defstart"/>
      </w:pPr>
      <w:r>
        <w:rPr>
          <w:b/>
        </w:rPr>
        <w:tab/>
      </w:r>
      <w:r>
        <w:rPr>
          <w:rStyle w:val="CharDefText"/>
        </w:rPr>
        <w:t>remote communication</w:t>
      </w:r>
      <w:r>
        <w:t xml:space="preserve"> means any way of communicating at a distance including by telephone, fax, email and radio;</w:t>
      </w:r>
    </w:p>
    <w:p w:rsidR="00671C52" w:rsidRDefault="001205D6">
      <w:pPr>
        <w:pStyle w:val="Defstart"/>
      </w:pPr>
      <w:r>
        <w:rPr>
          <w:b/>
        </w:rPr>
        <w:tab/>
      </w:r>
      <w:r>
        <w:rPr>
          <w:rStyle w:val="CharDefText"/>
        </w:rPr>
        <w:t>warrant</w:t>
      </w:r>
      <w:r>
        <w:t xml:space="preserve"> means a warrant authorising entry to premises.</w:t>
      </w:r>
    </w:p>
    <w:p w:rsidR="00671C52" w:rsidRDefault="001205D6">
      <w:pPr>
        <w:pStyle w:val="Heading5"/>
      </w:pPr>
      <w:bookmarkStart w:id="172" w:name="_Toc57732107"/>
      <w:r>
        <w:rPr>
          <w:rStyle w:val="CharSectno"/>
        </w:rPr>
        <w:t>63</w:t>
      </w:r>
      <w:r>
        <w:t>.</w:t>
      </w:r>
      <w:r>
        <w:tab/>
        <w:t>Warrant, grounds for application</w:t>
      </w:r>
      <w:bookmarkEnd w:id="172"/>
    </w:p>
    <w:p w:rsidR="00671C52" w:rsidRDefault="001205D6">
      <w:pPr>
        <w:pStyle w:val="Subsection"/>
      </w:pPr>
      <w:r>
        <w:tab/>
        <w:t>(1)</w:t>
      </w:r>
      <w:r>
        <w:tab/>
        <w:t>A police officer may apply for a warrant.</w:t>
      </w:r>
    </w:p>
    <w:p w:rsidR="00671C52" w:rsidRDefault="001205D6">
      <w:pPr>
        <w:pStyle w:val="Subsection"/>
      </w:pPr>
      <w:r>
        <w:tab/>
        <w:t>(2)</w:t>
      </w:r>
      <w:r>
        <w:tab/>
        <w:t>An application for a warrant must be made to a JP in accordance with section 64.</w:t>
      </w:r>
    </w:p>
    <w:p w:rsidR="00671C52" w:rsidRDefault="001205D6">
      <w:pPr>
        <w:pStyle w:val="Subsection"/>
      </w:pPr>
      <w:r>
        <w:tab/>
        <w:t>(3)</w:t>
      </w:r>
      <w:r>
        <w:tab/>
        <w:t xml:space="preserve">An application for a warrant must — </w:t>
      </w:r>
    </w:p>
    <w:p w:rsidR="00671C52" w:rsidRDefault="001205D6">
      <w:pPr>
        <w:pStyle w:val="Indenta"/>
      </w:pPr>
      <w:r>
        <w:tab/>
        <w:t>(a)</w:t>
      </w:r>
      <w:r>
        <w:tab/>
        <w:t>state the applicant’s full name, rank and number assigned to the applicant for official purposes; and</w:t>
      </w:r>
    </w:p>
    <w:p w:rsidR="00671C52" w:rsidRDefault="001205D6">
      <w:pPr>
        <w:pStyle w:val="Indenta"/>
      </w:pPr>
      <w:r>
        <w:tab/>
        <w:t>(b)</w:t>
      </w:r>
      <w:r>
        <w:tab/>
        <w:t>describe the premises that it is desired to search; and</w:t>
      </w:r>
    </w:p>
    <w:p w:rsidR="00671C52" w:rsidRDefault="001205D6">
      <w:pPr>
        <w:pStyle w:val="Indenta"/>
      </w:pPr>
      <w:r>
        <w:tab/>
        <w:t>(c)</w:t>
      </w:r>
      <w:r>
        <w:tab/>
        <w:t>state the MDLR compliance purposes or RTA Part 6A compliance purposes in respect of which it is desired to search the premises; and</w:t>
      </w:r>
    </w:p>
    <w:p w:rsidR="00671C52" w:rsidRDefault="001205D6">
      <w:pPr>
        <w:pStyle w:val="Indenta"/>
        <w:keepNext/>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or in paragraph (a) of the definition of </w:t>
      </w:r>
      <w:r>
        <w:rPr>
          <w:b/>
          <w:i/>
        </w:rPr>
        <w:t>RTA Part 6A compliance purposes</w:t>
      </w:r>
      <w:r>
        <w:t xml:space="preserve"> in section 28, state — </w:t>
      </w:r>
    </w:p>
    <w:p w:rsidR="00671C52" w:rsidRDefault="001205D6">
      <w:pPr>
        <w:pStyle w:val="Indenti"/>
      </w:pPr>
      <w:r>
        <w:tab/>
        <w:t>(i)</w:t>
      </w:r>
      <w:r>
        <w:tab/>
        <w:t>the provision; and</w:t>
      </w:r>
    </w:p>
    <w:p w:rsidR="00671C52" w:rsidRDefault="001205D6">
      <w:pPr>
        <w:pStyle w:val="Indenti"/>
        <w:rPr>
          <w:szCs w:val="23"/>
        </w:rPr>
      </w:pPr>
      <w:r>
        <w:tab/>
        <w:t>(ii)</w:t>
      </w:r>
      <w:r>
        <w:tab/>
        <w:t xml:space="preserve">that the applicant reasonably </w:t>
      </w:r>
      <w:r>
        <w:rPr>
          <w:szCs w:val="23"/>
        </w:rPr>
        <w:t xml:space="preserve">believes there has been such a breach; and </w:t>
      </w:r>
    </w:p>
    <w:p w:rsidR="00671C52" w:rsidRDefault="001205D6">
      <w:pPr>
        <w:pStyle w:val="Indenti"/>
      </w:pPr>
      <w:r>
        <w:rPr>
          <w:szCs w:val="23"/>
        </w:rPr>
        <w:tab/>
        <w:t>(iii)</w:t>
      </w:r>
      <w:r>
        <w:rPr>
          <w:szCs w:val="23"/>
        </w:rPr>
        <w:tab/>
        <w:t>the grounds o</w:t>
      </w:r>
      <w:r>
        <w:t>n which the applicant holds that belief;</w:t>
      </w:r>
    </w:p>
    <w:p w:rsidR="00671C52" w:rsidRDefault="001205D6">
      <w:pPr>
        <w:pStyle w:val="Indenta"/>
      </w:pPr>
      <w:r>
        <w:tab/>
      </w:r>
      <w:r>
        <w:tab/>
        <w:t>and</w:t>
      </w:r>
    </w:p>
    <w:p w:rsidR="00671C52" w:rsidRDefault="001205D6">
      <w:pPr>
        <w:pStyle w:val="Indenta"/>
        <w:rPr>
          <w:szCs w:val="23"/>
        </w:rPr>
      </w:pPr>
      <w:r>
        <w:tab/>
        <w:t>(e)</w:t>
      </w:r>
      <w:r>
        <w:tab/>
        <w:t xml:space="preserve">state whether the premises are, or any part of premises is, used </w:t>
      </w:r>
      <w:r>
        <w:rPr>
          <w:szCs w:val="23"/>
        </w:rPr>
        <w:t>predominantly for residential purposes; and</w:t>
      </w:r>
    </w:p>
    <w:p w:rsidR="00671C52" w:rsidRDefault="001205D6">
      <w:pPr>
        <w:pStyle w:val="Indenta"/>
        <w:rPr>
          <w:szCs w:val="23"/>
        </w:rPr>
      </w:pPr>
      <w:r>
        <w:tab/>
        <w:t>(f)</w:t>
      </w:r>
      <w:r>
        <w:tab/>
        <w:t>state the grounds on which the applicant believes that the premises are unattended or will be unattended at the time of the proposed entry; and</w:t>
      </w:r>
    </w:p>
    <w:p w:rsidR="00671C52" w:rsidRDefault="001205D6">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rsidR="00671C52" w:rsidRDefault="001205D6">
      <w:pPr>
        <w:pStyle w:val="Indenta"/>
      </w:pPr>
      <w:r>
        <w:tab/>
        <w:t>(h)</w:t>
      </w:r>
      <w:r>
        <w:tab/>
        <w:t>include any other information that is prescribed.</w:t>
      </w:r>
    </w:p>
    <w:p w:rsidR="00671C52" w:rsidRDefault="001205D6">
      <w:pPr>
        <w:pStyle w:val="Footnotesection"/>
      </w:pPr>
      <w:r>
        <w:tab/>
        <w:t>[Section 63 amended: No. 38 of 2020 s. 16.]</w:t>
      </w:r>
    </w:p>
    <w:p w:rsidR="00671C52" w:rsidRDefault="001205D6">
      <w:pPr>
        <w:pStyle w:val="Heading5"/>
      </w:pPr>
      <w:bookmarkStart w:id="173" w:name="_Toc57732108"/>
      <w:r>
        <w:rPr>
          <w:rStyle w:val="CharSectno"/>
        </w:rPr>
        <w:t>64</w:t>
      </w:r>
      <w:r>
        <w:t>.</w:t>
      </w:r>
      <w:r>
        <w:tab/>
        <w:t>Warrant, manner of application</w:t>
      </w:r>
      <w:bookmarkEnd w:id="173"/>
    </w:p>
    <w:p w:rsidR="00671C52" w:rsidRDefault="001205D6">
      <w:pPr>
        <w:pStyle w:val="Subsection"/>
        <w:spacing w:before="120"/>
      </w:pPr>
      <w:r>
        <w:tab/>
        <w:t>(1)</w:t>
      </w:r>
      <w:r>
        <w:tab/>
        <w:t>A reference in this section to making an application includes a reference to giving information in support of the application.</w:t>
      </w:r>
    </w:p>
    <w:p w:rsidR="00671C52" w:rsidRDefault="001205D6">
      <w:pPr>
        <w:pStyle w:val="Subsection"/>
        <w:spacing w:before="120"/>
      </w:pPr>
      <w:r>
        <w:tab/>
        <w:t>(2)</w:t>
      </w:r>
      <w:r>
        <w:tab/>
        <w:t>This section applies to and in respect of an application to a JP for a warrant.</w:t>
      </w:r>
    </w:p>
    <w:p w:rsidR="00671C52" w:rsidRDefault="001205D6">
      <w:pPr>
        <w:pStyle w:val="Subsection"/>
      </w:pPr>
      <w:r>
        <w:tab/>
        <w:t>(3)</w:t>
      </w:r>
      <w:r>
        <w:tab/>
        <w:t xml:space="preserve">The application must be made in person before the JP unless — </w:t>
      </w:r>
    </w:p>
    <w:p w:rsidR="00671C52" w:rsidRDefault="001205D6">
      <w:pPr>
        <w:pStyle w:val="Indenta"/>
      </w:pPr>
      <w:r>
        <w:tab/>
        <w:t>(a)</w:t>
      </w:r>
      <w:r>
        <w:tab/>
        <w:t>the warrant or order is needed urgently; and</w:t>
      </w:r>
    </w:p>
    <w:p w:rsidR="00671C52" w:rsidRDefault="001205D6">
      <w:pPr>
        <w:pStyle w:val="Indenta"/>
      </w:pPr>
      <w:r>
        <w:tab/>
        <w:t>(b)</w:t>
      </w:r>
      <w:r>
        <w:tab/>
        <w:t>the applicant reasonably believes that a JP is not available within a reasonable distance of the applicant,</w:t>
      </w:r>
    </w:p>
    <w:p w:rsidR="00671C52" w:rsidRDefault="001205D6">
      <w:pPr>
        <w:pStyle w:val="Subsection"/>
      </w:pPr>
      <w:r>
        <w:tab/>
      </w:r>
      <w:r>
        <w:tab/>
        <w:t xml:space="preserve">in which case — </w:t>
      </w:r>
    </w:p>
    <w:p w:rsidR="00671C52" w:rsidRDefault="001205D6">
      <w:pPr>
        <w:pStyle w:val="Indenta"/>
      </w:pPr>
      <w:r>
        <w:tab/>
        <w:t>(c)</w:t>
      </w:r>
      <w:r>
        <w:tab/>
        <w:t>it may be made to a JP by remote communication; and</w:t>
      </w:r>
    </w:p>
    <w:p w:rsidR="00671C52" w:rsidRDefault="001205D6">
      <w:pPr>
        <w:pStyle w:val="Indenta"/>
      </w:pPr>
      <w:r>
        <w:tab/>
        <w:t>(d)</w:t>
      </w:r>
      <w:r>
        <w:tab/>
        <w:t>the JP must not grant it unless satisfied about the matters in paragraphs (a) and (b).</w:t>
      </w:r>
    </w:p>
    <w:p w:rsidR="00671C52" w:rsidRDefault="001205D6">
      <w:pPr>
        <w:pStyle w:val="Subsection"/>
      </w:pPr>
      <w:r>
        <w:tab/>
        <w:t>(4)</w:t>
      </w:r>
      <w:r>
        <w:tab/>
        <w:t xml:space="preserve">The application must be made in writing unless — </w:t>
      </w:r>
    </w:p>
    <w:p w:rsidR="00671C52" w:rsidRDefault="001205D6">
      <w:pPr>
        <w:pStyle w:val="Indenta"/>
      </w:pPr>
      <w:r>
        <w:tab/>
        <w:t>(a)</w:t>
      </w:r>
      <w:r>
        <w:tab/>
        <w:t>the application is made by remote communication; and</w:t>
      </w:r>
    </w:p>
    <w:p w:rsidR="00671C52" w:rsidRDefault="001205D6">
      <w:pPr>
        <w:pStyle w:val="Indenta"/>
      </w:pPr>
      <w:r>
        <w:tab/>
        <w:t>(b)</w:t>
      </w:r>
      <w:r>
        <w:tab/>
        <w:t>it is not practicable to send the JP written material,</w:t>
      </w:r>
    </w:p>
    <w:p w:rsidR="00671C52" w:rsidRDefault="001205D6">
      <w:pPr>
        <w:pStyle w:val="Subsection"/>
      </w:pPr>
      <w:r>
        <w:tab/>
      </w:r>
      <w:r>
        <w:tab/>
        <w:t xml:space="preserve">in which case — </w:t>
      </w:r>
    </w:p>
    <w:p w:rsidR="00671C52" w:rsidRDefault="001205D6">
      <w:pPr>
        <w:pStyle w:val="Indenta"/>
      </w:pPr>
      <w:r>
        <w:tab/>
        <w:t>(c)</w:t>
      </w:r>
      <w:r>
        <w:tab/>
        <w:t>it may be made orally; and</w:t>
      </w:r>
    </w:p>
    <w:p w:rsidR="00671C52" w:rsidRDefault="001205D6">
      <w:pPr>
        <w:pStyle w:val="Indenta"/>
      </w:pPr>
      <w:r>
        <w:tab/>
        <w:t>(d)</w:t>
      </w:r>
      <w:r>
        <w:tab/>
        <w:t>the JP must make a written record of the application and any information given in support of it.</w:t>
      </w:r>
    </w:p>
    <w:p w:rsidR="00671C52" w:rsidRDefault="001205D6">
      <w:pPr>
        <w:pStyle w:val="Subsection"/>
        <w:keepNext/>
        <w:spacing w:before="120"/>
      </w:pPr>
      <w:r>
        <w:tab/>
        <w:t>(5)</w:t>
      </w:r>
      <w:r>
        <w:tab/>
        <w:t xml:space="preserve">The application must be made on oath unless — </w:t>
      </w:r>
    </w:p>
    <w:p w:rsidR="00671C52" w:rsidRDefault="001205D6">
      <w:pPr>
        <w:pStyle w:val="Indenta"/>
        <w:keepNext/>
      </w:pPr>
      <w:r>
        <w:tab/>
        <w:t>(a)</w:t>
      </w:r>
      <w:r>
        <w:tab/>
        <w:t>the application is made by remote communication; and</w:t>
      </w:r>
    </w:p>
    <w:p w:rsidR="00671C52" w:rsidRDefault="001205D6">
      <w:pPr>
        <w:pStyle w:val="Indenta"/>
      </w:pPr>
      <w:r>
        <w:tab/>
        <w:t>(b)</w:t>
      </w:r>
      <w:r>
        <w:tab/>
        <w:t>it is not practicable for the JP to administer an oath to the applicant,</w:t>
      </w:r>
    </w:p>
    <w:p w:rsidR="00671C52" w:rsidRDefault="001205D6">
      <w:pPr>
        <w:pStyle w:val="Subsection"/>
      </w:pPr>
      <w:r>
        <w:tab/>
      </w:r>
      <w:r>
        <w:tab/>
        <w:t xml:space="preserve">in which case — </w:t>
      </w:r>
    </w:p>
    <w:p w:rsidR="00671C52" w:rsidRDefault="001205D6">
      <w:pPr>
        <w:pStyle w:val="Indenta"/>
      </w:pPr>
      <w:r>
        <w:tab/>
        <w:t>(c)</w:t>
      </w:r>
      <w:r>
        <w:tab/>
        <w:t>it may be made in an unsworn form; and</w:t>
      </w:r>
    </w:p>
    <w:p w:rsidR="00671C52" w:rsidRDefault="001205D6">
      <w:pPr>
        <w:pStyle w:val="Indenta"/>
      </w:pPr>
      <w:r>
        <w:tab/>
        <w:t>(d)</w:t>
      </w:r>
      <w:r>
        <w:tab/>
        <w:t>if the JP issues a warrant, the applicant must as soon as practicable send the JP an affidavit verifying the application and any information given in support of it.</w:t>
      </w:r>
    </w:p>
    <w:p w:rsidR="00671C52" w:rsidRDefault="001205D6">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rsidR="00671C52" w:rsidRDefault="001205D6">
      <w:pPr>
        <w:pStyle w:val="Indenta"/>
      </w:pPr>
      <w:r>
        <w:tab/>
        <w:t>(a)</w:t>
      </w:r>
      <w:r>
        <w:tab/>
        <w:t>the JP must give the applicant by remote communication any information that must be set out in the warrant; and</w:t>
      </w:r>
    </w:p>
    <w:p w:rsidR="00671C52" w:rsidRDefault="001205D6">
      <w:pPr>
        <w:pStyle w:val="Indenta"/>
      </w:pPr>
      <w:r>
        <w:tab/>
        <w:t>(b)</w:t>
      </w:r>
      <w:r>
        <w:tab/>
        <w:t>the applicant must complete a form of a warrant with the information received and give the JP a copy of the form as soon as practicable after doing so; and</w:t>
      </w:r>
    </w:p>
    <w:p w:rsidR="00671C52" w:rsidRDefault="001205D6">
      <w:pPr>
        <w:pStyle w:val="Indenta"/>
      </w:pPr>
      <w:r>
        <w:tab/>
        <w:t>(c)</w:t>
      </w:r>
      <w:r>
        <w:tab/>
        <w:t>the JP must attach the copy of the form to the original warrant and any affidavit received from the applicant and make them available for collection by the applicant.</w:t>
      </w:r>
    </w:p>
    <w:p w:rsidR="00671C52" w:rsidRDefault="001205D6">
      <w:pPr>
        <w:pStyle w:val="Subsection"/>
      </w:pPr>
      <w:r>
        <w:tab/>
        <w:t>(7)</w:t>
      </w:r>
      <w:r>
        <w:tab/>
        <w:t>The copy of the original warrant sent, or the form of the warrant completed, as the case may be, under subsection (6) has the same force and effect as the original warrant.</w:t>
      </w:r>
    </w:p>
    <w:p w:rsidR="00671C52" w:rsidRDefault="001205D6">
      <w:pPr>
        <w:pStyle w:val="Heading5"/>
      </w:pPr>
      <w:bookmarkStart w:id="174" w:name="_Toc57732109"/>
      <w:r>
        <w:rPr>
          <w:rStyle w:val="CharSectno"/>
        </w:rPr>
        <w:t>65</w:t>
      </w:r>
      <w:r>
        <w:t>.</w:t>
      </w:r>
      <w:r>
        <w:tab/>
        <w:t>Warrant, issue of</w:t>
      </w:r>
      <w:bookmarkEnd w:id="174"/>
    </w:p>
    <w:p w:rsidR="00671C52" w:rsidRDefault="001205D6">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rsidR="00671C52" w:rsidRDefault="001205D6">
      <w:pPr>
        <w:pStyle w:val="Subsection"/>
        <w:keepNext/>
      </w:pPr>
      <w:r>
        <w:tab/>
        <w:t>(2)</w:t>
      </w:r>
      <w:r>
        <w:tab/>
        <w:t xml:space="preserve">A warrant must specify — </w:t>
      </w:r>
    </w:p>
    <w:p w:rsidR="00671C52" w:rsidRDefault="001205D6">
      <w:pPr>
        <w:pStyle w:val="Indenta"/>
        <w:rPr>
          <w:sz w:val="23"/>
          <w:szCs w:val="23"/>
        </w:rPr>
      </w:pPr>
      <w:r>
        <w:tab/>
        <w:t>(a)</w:t>
      </w:r>
      <w:r>
        <w:tab/>
        <w:t>the applicant’s full name, rank and number assigned to the applicant for official purposes; and</w:t>
      </w:r>
    </w:p>
    <w:p w:rsidR="00671C52" w:rsidRDefault="001205D6">
      <w:pPr>
        <w:pStyle w:val="Indenta"/>
      </w:pPr>
      <w:r>
        <w:tab/>
        <w:t>(b)</w:t>
      </w:r>
      <w:r>
        <w:tab/>
        <w:t>each suspected offence (if any) to which it relates; and</w:t>
      </w:r>
    </w:p>
    <w:p w:rsidR="00671C52" w:rsidRDefault="001205D6">
      <w:pPr>
        <w:pStyle w:val="Indenta"/>
      </w:pPr>
      <w:r>
        <w:tab/>
        <w:t>(c)</w:t>
      </w:r>
      <w:r>
        <w:tab/>
        <w:t>the premises that may be entered under the warrant; and</w:t>
      </w:r>
    </w:p>
    <w:p w:rsidR="00671C52" w:rsidRDefault="001205D6">
      <w:pPr>
        <w:pStyle w:val="Indenta"/>
      </w:pPr>
      <w:r>
        <w:tab/>
        <w:t>(d)</w:t>
      </w:r>
      <w:r>
        <w:tab/>
        <w:t>the period, not exceeding 30 days, during which it may be executed; and</w:t>
      </w:r>
    </w:p>
    <w:p w:rsidR="00671C52" w:rsidRDefault="001205D6">
      <w:pPr>
        <w:pStyle w:val="Indenta"/>
      </w:pPr>
      <w:r>
        <w:tab/>
        <w:t>(e)</w:t>
      </w:r>
      <w:r>
        <w:tab/>
        <w:t>the name of the JP who issued it; and</w:t>
      </w:r>
    </w:p>
    <w:p w:rsidR="00671C52" w:rsidRDefault="001205D6">
      <w:pPr>
        <w:pStyle w:val="Indenta"/>
      </w:pPr>
      <w:r>
        <w:tab/>
        <w:t>(f)</w:t>
      </w:r>
      <w:r>
        <w:tab/>
        <w:t>the date and time when it was issued.</w:t>
      </w:r>
    </w:p>
    <w:p w:rsidR="00671C52" w:rsidRDefault="001205D6">
      <w:pPr>
        <w:pStyle w:val="Subsection"/>
      </w:pPr>
      <w:r>
        <w:tab/>
        <w:t>(3)</w:t>
      </w:r>
      <w:r>
        <w:tab/>
        <w:t>A warrant must be in the prescribed form.</w:t>
      </w:r>
    </w:p>
    <w:p w:rsidR="00671C52" w:rsidRDefault="001205D6">
      <w:pPr>
        <w:pStyle w:val="Subsection"/>
      </w:pPr>
      <w:r>
        <w:tab/>
        <w:t>(4)</w:t>
      </w:r>
      <w:r>
        <w:tab/>
        <w:t>If a JP refuses to issue a warrant, the JP must record on the application the fact of, the date and time of, and the reasons for, the refusal.</w:t>
      </w:r>
    </w:p>
    <w:p w:rsidR="00671C52" w:rsidRDefault="001205D6">
      <w:pPr>
        <w:pStyle w:val="Heading5"/>
      </w:pPr>
      <w:bookmarkStart w:id="175" w:name="_Toc57732110"/>
      <w:r>
        <w:rPr>
          <w:rStyle w:val="CharSectno"/>
        </w:rPr>
        <w:t>66</w:t>
      </w:r>
      <w:r>
        <w:t>.</w:t>
      </w:r>
      <w:r>
        <w:tab/>
        <w:t>Warrant, duration and execution of</w:t>
      </w:r>
      <w:bookmarkEnd w:id="175"/>
    </w:p>
    <w:p w:rsidR="00671C52" w:rsidRDefault="001205D6">
      <w:pPr>
        <w:pStyle w:val="Subsection"/>
      </w:pPr>
      <w:r>
        <w:tab/>
        <w:t>(1)</w:t>
      </w:r>
      <w:r>
        <w:tab/>
        <w:t>A warrant comes into force when it is issued by a JP.</w:t>
      </w:r>
    </w:p>
    <w:p w:rsidR="00671C52" w:rsidRDefault="001205D6">
      <w:pPr>
        <w:pStyle w:val="Subsection"/>
      </w:pPr>
      <w:r>
        <w:tab/>
        <w:t>(2)</w:t>
      </w:r>
      <w:r>
        <w:tab/>
        <w:t>A warrant can only be executed during the period specified in the warrant under section 65(2)(d).</w:t>
      </w:r>
    </w:p>
    <w:p w:rsidR="00671C52" w:rsidRDefault="001205D6">
      <w:pPr>
        <w:pStyle w:val="Subsection"/>
      </w:pPr>
      <w:r>
        <w:tab/>
        <w:t>(3)</w:t>
      </w:r>
      <w:r>
        <w:tab/>
        <w:t>A warrant may be executed by any police officer.</w:t>
      </w:r>
    </w:p>
    <w:p w:rsidR="00671C52" w:rsidRDefault="001205D6">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rsidR="00671C52" w:rsidRDefault="001205D6">
      <w:pPr>
        <w:pStyle w:val="Subsection"/>
        <w:keepNext/>
      </w:pPr>
      <w:r>
        <w:tab/>
        <w:t>(5)</w:t>
      </w:r>
      <w:r>
        <w:tab/>
        <w:t xml:space="preserve">On completing the execution of a warrant the officer in charge of executing it must record the following matters on it — </w:t>
      </w:r>
    </w:p>
    <w:p w:rsidR="00671C52" w:rsidRDefault="001205D6">
      <w:pPr>
        <w:pStyle w:val="Indenta"/>
        <w:rPr>
          <w:sz w:val="23"/>
          <w:szCs w:val="23"/>
        </w:rPr>
      </w:pPr>
      <w:r>
        <w:tab/>
        <w:t>(a)</w:t>
      </w:r>
      <w:r>
        <w:tab/>
        <w:t>the officer’s full name, rank and number assigned to the officer for official purposes;</w:t>
      </w:r>
    </w:p>
    <w:p w:rsidR="00671C52" w:rsidRDefault="001205D6">
      <w:pPr>
        <w:pStyle w:val="Indenta"/>
      </w:pPr>
      <w:r>
        <w:tab/>
        <w:t>(b)</w:t>
      </w:r>
      <w:r>
        <w:tab/>
        <w:t>the date and time when the warrant was executed;</w:t>
      </w:r>
    </w:p>
    <w:p w:rsidR="00671C52" w:rsidRDefault="001205D6">
      <w:pPr>
        <w:pStyle w:val="Indenta"/>
      </w:pPr>
      <w:r>
        <w:tab/>
        <w:t>(c)</w:t>
      </w:r>
      <w:r>
        <w:tab/>
        <w:t>any other matter that is prescribed.</w:t>
      </w:r>
    </w:p>
    <w:p w:rsidR="00671C52" w:rsidRDefault="001205D6">
      <w:pPr>
        <w:pStyle w:val="Heading3"/>
        <w:spacing w:before="200"/>
      </w:pPr>
      <w:bookmarkStart w:id="176" w:name="_Toc57623779"/>
      <w:bookmarkStart w:id="177" w:name="_Toc57626400"/>
      <w:bookmarkStart w:id="178" w:name="_Toc57639337"/>
      <w:bookmarkStart w:id="179" w:name="_Toc57730241"/>
      <w:bookmarkStart w:id="180" w:name="_Toc57731869"/>
      <w:bookmarkStart w:id="181" w:name="_Toc57732111"/>
      <w:r>
        <w:rPr>
          <w:rStyle w:val="CharDivNo"/>
        </w:rPr>
        <w:t>Division 8</w:t>
      </w:r>
      <w:r>
        <w:t> — </w:t>
      </w:r>
      <w:r>
        <w:rPr>
          <w:rStyle w:val="CharDivText"/>
        </w:rPr>
        <w:t>Other provisions regarding inspections and searches for MDLR compliance purposes</w:t>
      </w:r>
      <w:bookmarkEnd w:id="176"/>
      <w:r>
        <w:rPr>
          <w:rStyle w:val="CharDivText"/>
        </w:rPr>
        <w:t xml:space="preserve"> or RTA Part 6A compliance purposes</w:t>
      </w:r>
      <w:bookmarkEnd w:id="177"/>
      <w:bookmarkEnd w:id="178"/>
      <w:bookmarkEnd w:id="179"/>
      <w:bookmarkEnd w:id="180"/>
      <w:bookmarkEnd w:id="181"/>
    </w:p>
    <w:p w:rsidR="00671C52" w:rsidRDefault="001205D6">
      <w:pPr>
        <w:pStyle w:val="Footnoteheading"/>
      </w:pPr>
      <w:r>
        <w:tab/>
        <w:t>[Heading amended: No. 38 of 2020 s. 17.]</w:t>
      </w:r>
    </w:p>
    <w:p w:rsidR="00671C52" w:rsidRDefault="001205D6">
      <w:pPr>
        <w:pStyle w:val="Heading5"/>
      </w:pPr>
      <w:bookmarkStart w:id="182" w:name="_Toc57732112"/>
      <w:r>
        <w:rPr>
          <w:rStyle w:val="CharSectno"/>
        </w:rPr>
        <w:t>67</w:t>
      </w:r>
      <w:r>
        <w:t>.</w:t>
      </w:r>
      <w:r>
        <w:tab/>
        <w:t>Use of assistants and equipment</w:t>
      </w:r>
      <w:bookmarkEnd w:id="182"/>
    </w:p>
    <w:p w:rsidR="00671C52" w:rsidRDefault="001205D6">
      <w:pPr>
        <w:pStyle w:val="Subsection"/>
      </w:pPr>
      <w:r>
        <w:tab/>
        <w:t>(1)</w:t>
      </w:r>
      <w:r>
        <w:tab/>
        <w:t>A police officer may exercise powers under Division 5 or 6A with the aid of such assistants and equipment as the officer considers reasonably necessary in the circumstances.</w:t>
      </w:r>
    </w:p>
    <w:p w:rsidR="00671C52" w:rsidRDefault="001205D6">
      <w:pPr>
        <w:pStyle w:val="Subsection"/>
      </w:pPr>
      <w:r>
        <w:tab/>
        <w:t>(2)</w:t>
      </w:r>
      <w:r>
        <w:tab/>
        <w:t xml:space="preserve">Powers that may be exercised by a police officer under Division 5 or 6A may be exercised by an assistant authorised and supervised by the officer, but only if the officer — </w:t>
      </w:r>
    </w:p>
    <w:p w:rsidR="00671C52" w:rsidRDefault="001205D6">
      <w:pPr>
        <w:pStyle w:val="Indenta"/>
      </w:pPr>
      <w:r>
        <w:tab/>
        <w:t>(a)</w:t>
      </w:r>
      <w:r>
        <w:tab/>
        <w:t xml:space="preserve">considers that it is reasonably necessary in the circumstances that the powers are exercised by an assistant; and </w:t>
      </w:r>
    </w:p>
    <w:p w:rsidR="00671C52" w:rsidRDefault="001205D6">
      <w:pPr>
        <w:pStyle w:val="Indenta"/>
      </w:pPr>
      <w:r>
        <w:tab/>
        <w:t>(b)</w:t>
      </w:r>
      <w:r>
        <w:tab/>
        <w:t>authorises the assistant accordingly.</w:t>
      </w:r>
    </w:p>
    <w:p w:rsidR="00671C52" w:rsidRDefault="001205D6">
      <w:pPr>
        <w:pStyle w:val="Subsection"/>
      </w:pPr>
      <w:r>
        <w:tab/>
        <w:t>(3)</w:t>
      </w:r>
      <w:r>
        <w:tab/>
        <w:t>Subsection (2) does not authorise an assistant to use force against a person.</w:t>
      </w:r>
    </w:p>
    <w:p w:rsidR="00671C52" w:rsidRDefault="001205D6">
      <w:pPr>
        <w:pStyle w:val="Footnotesection"/>
      </w:pPr>
      <w:r>
        <w:tab/>
        <w:t>[Section 67 amended: No. 38 of 2020 s. 18.]</w:t>
      </w:r>
    </w:p>
    <w:p w:rsidR="00671C52" w:rsidRDefault="001205D6">
      <w:pPr>
        <w:pStyle w:val="Heading5"/>
        <w:spacing w:before="180"/>
      </w:pPr>
      <w:bookmarkStart w:id="183" w:name="_Toc57732113"/>
      <w:r>
        <w:rPr>
          <w:rStyle w:val="CharSectno"/>
        </w:rPr>
        <w:t>68</w:t>
      </w:r>
      <w:r>
        <w:t>.</w:t>
      </w:r>
      <w:r>
        <w:tab/>
        <w:t>Use of equipment to examine or process things</w:t>
      </w:r>
      <w:bookmarkEnd w:id="183"/>
    </w:p>
    <w:p w:rsidR="00671C52" w:rsidRDefault="001205D6">
      <w:pPr>
        <w:pStyle w:val="Subsection"/>
        <w:rPr>
          <w:szCs w:val="23"/>
        </w:rPr>
      </w:pPr>
      <w:r>
        <w:tab/>
        <w:t>(1)</w:t>
      </w:r>
      <w:r>
        <w:tab/>
        <w:t xml:space="preserve">Without limiting section 67, a police officer exercising a power under Division 5 or 6A may bring to, or on to, a vehicle or premises any </w:t>
      </w:r>
      <w:r>
        <w:rPr>
          <w:szCs w:val="23"/>
        </w:rPr>
        <w:t>equipment reasonably necessary for the examination or processing of a thing found in, on or at the vehicle or premises in order to determine whether it is a thing that may be seized.</w:t>
      </w:r>
    </w:p>
    <w:p w:rsidR="00671C52" w:rsidRDefault="001205D6">
      <w:pPr>
        <w:pStyle w:val="Subsection"/>
      </w:pPr>
      <w:r>
        <w:tab/>
        <w:t>(2)</w:t>
      </w:r>
      <w:r>
        <w:tab/>
        <w:t xml:space="preserve">A thing may be moved to another place so that the examination or processing can be carried out in order to determine whether it is a thing that may be seized if — </w:t>
      </w:r>
    </w:p>
    <w:p w:rsidR="00671C52" w:rsidRDefault="001205D6">
      <w:pPr>
        <w:pStyle w:val="Indenta"/>
      </w:pPr>
      <w:r>
        <w:tab/>
        <w:t>(a)</w:t>
      </w:r>
      <w:r>
        <w:tab/>
        <w:t>it is not practicable to examine or process the thing in or at the vehicle or premises; or</w:t>
      </w:r>
    </w:p>
    <w:p w:rsidR="00671C52" w:rsidRDefault="001205D6">
      <w:pPr>
        <w:pStyle w:val="Indenta"/>
      </w:pPr>
      <w:r>
        <w:tab/>
        <w:t>(b)</w:t>
      </w:r>
      <w:r>
        <w:tab/>
        <w:t>the occupier of the vehicle or premises consents in writing.</w:t>
      </w:r>
    </w:p>
    <w:p w:rsidR="00671C52" w:rsidRDefault="001205D6">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rsidR="00671C52" w:rsidRDefault="001205D6">
      <w:pPr>
        <w:pStyle w:val="Indenta"/>
        <w:rPr>
          <w:szCs w:val="23"/>
        </w:rPr>
      </w:pPr>
      <w:r>
        <w:tab/>
        <w:t>(a)</w:t>
      </w:r>
      <w:r>
        <w:tab/>
        <w:t xml:space="preserve">the equipment is suitable for the examination or the processing; </w:t>
      </w:r>
      <w:r>
        <w:rPr>
          <w:szCs w:val="23"/>
        </w:rPr>
        <w:t>and</w:t>
      </w:r>
    </w:p>
    <w:p w:rsidR="00671C52" w:rsidRDefault="001205D6">
      <w:pPr>
        <w:pStyle w:val="Indenta"/>
        <w:rPr>
          <w:szCs w:val="23"/>
        </w:rPr>
      </w:pPr>
      <w:r>
        <w:tab/>
        <w:t>(b)</w:t>
      </w:r>
      <w:r>
        <w:tab/>
        <w:t xml:space="preserve">the examination or processing can be carried out without </w:t>
      </w:r>
      <w:r>
        <w:rPr>
          <w:szCs w:val="23"/>
        </w:rPr>
        <w:t>damage to the equipment or the thing.</w:t>
      </w:r>
    </w:p>
    <w:p w:rsidR="00671C52" w:rsidRDefault="001205D6">
      <w:pPr>
        <w:pStyle w:val="Footnotesection"/>
      </w:pPr>
      <w:r>
        <w:tab/>
        <w:t>[Section 68 amended: No. 38 of 2020 s. 19.]</w:t>
      </w:r>
    </w:p>
    <w:p w:rsidR="00671C52" w:rsidRDefault="001205D6">
      <w:pPr>
        <w:pStyle w:val="Heading5"/>
        <w:spacing w:before="180"/>
      </w:pPr>
      <w:bookmarkStart w:id="184" w:name="_Toc57732114"/>
      <w:r>
        <w:rPr>
          <w:rStyle w:val="CharSectno"/>
        </w:rPr>
        <w:t>69</w:t>
      </w:r>
      <w:r>
        <w:t>.</w:t>
      </w:r>
      <w:r>
        <w:tab/>
        <w:t>Use or seizure of electronic equipment</w:t>
      </w:r>
      <w:bookmarkEnd w:id="184"/>
    </w:p>
    <w:p w:rsidR="00671C52" w:rsidRDefault="001205D6">
      <w:pPr>
        <w:pStyle w:val="Subsection"/>
        <w:rPr>
          <w:szCs w:val="23"/>
        </w:rPr>
      </w:pPr>
      <w:r>
        <w:tab/>
        <w:t>(1)</w:t>
      </w:r>
      <w:r>
        <w:tab/>
        <w:t xml:space="preserve">A police officer or a person assisting a police officer may operate equipment </w:t>
      </w:r>
      <w:r>
        <w:rPr>
          <w:szCs w:val="23"/>
        </w:rPr>
        <w:t xml:space="preserve">to access information if — </w:t>
      </w:r>
    </w:p>
    <w:p w:rsidR="00671C52" w:rsidRDefault="001205D6">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rsidR="00671C52" w:rsidRDefault="001205D6">
      <w:pPr>
        <w:pStyle w:val="Indenta"/>
      </w:pPr>
      <w:r>
        <w:tab/>
        <w:t>(b)</w:t>
      </w:r>
      <w:r>
        <w:tab/>
        <w:t>the equipment is in, on or at the vehicle or premises and can be used with the disk, tape or other storage device; and</w:t>
      </w:r>
    </w:p>
    <w:p w:rsidR="00671C52" w:rsidRDefault="001205D6">
      <w:pPr>
        <w:pStyle w:val="Indenta"/>
        <w:rPr>
          <w:szCs w:val="23"/>
        </w:rPr>
      </w:pPr>
      <w:r>
        <w:tab/>
        <w:t>(c)</w:t>
      </w:r>
      <w:r>
        <w:tab/>
        <w:t>the police officer reasonably believes that the information may provide evidence of an MDLR offence or an RTA Part 6A offence.</w:t>
      </w:r>
    </w:p>
    <w:p w:rsidR="00671C52" w:rsidRDefault="001205D6">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rsidR="00671C52" w:rsidRDefault="001205D6">
      <w:pPr>
        <w:pStyle w:val="Indenta"/>
        <w:rPr>
          <w:szCs w:val="23"/>
        </w:rPr>
      </w:pPr>
      <w:r>
        <w:tab/>
        <w:t>(a)</w:t>
      </w:r>
      <w:r>
        <w:tab/>
        <w:t xml:space="preserve">put the information in documentary form and seize the </w:t>
      </w:r>
      <w:r>
        <w:rPr>
          <w:szCs w:val="23"/>
        </w:rPr>
        <w:t>documents so produced; or</w:t>
      </w:r>
    </w:p>
    <w:p w:rsidR="00671C52" w:rsidRDefault="001205D6">
      <w:pPr>
        <w:pStyle w:val="Indenta"/>
        <w:rPr>
          <w:szCs w:val="23"/>
        </w:rPr>
      </w:pPr>
      <w:r>
        <w:tab/>
        <w:t>(b)</w:t>
      </w:r>
      <w:r>
        <w:tab/>
        <w:t xml:space="preserve">copy the information to another disk, tape or other storage </w:t>
      </w:r>
      <w:r>
        <w:rPr>
          <w:szCs w:val="23"/>
        </w:rPr>
        <w:t>device and remove that storage device from the vehicle or premises; or</w:t>
      </w:r>
    </w:p>
    <w:p w:rsidR="00671C52" w:rsidRDefault="001205D6">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rsidR="00671C52" w:rsidRDefault="001205D6">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rsidR="00671C52" w:rsidRDefault="001205D6">
      <w:pPr>
        <w:pStyle w:val="Footnotesection"/>
      </w:pPr>
      <w:bookmarkStart w:id="185" w:name="_Toc57623783"/>
      <w:r>
        <w:tab/>
        <w:t>[Section 69 amended: No. 38 of 2020 s. 20.]</w:t>
      </w:r>
    </w:p>
    <w:p w:rsidR="00671C52" w:rsidRDefault="001205D6">
      <w:pPr>
        <w:pStyle w:val="Heading3"/>
      </w:pPr>
      <w:bookmarkStart w:id="186" w:name="_Toc57626404"/>
      <w:bookmarkStart w:id="187" w:name="_Toc57639341"/>
      <w:bookmarkStart w:id="188" w:name="_Toc57730245"/>
      <w:bookmarkStart w:id="189" w:name="_Toc57731873"/>
      <w:bookmarkStart w:id="190" w:name="_Toc57732115"/>
      <w:r>
        <w:rPr>
          <w:rStyle w:val="CharDivNo"/>
        </w:rPr>
        <w:t>Division 9</w:t>
      </w:r>
      <w:r>
        <w:t> — </w:t>
      </w:r>
      <w:r>
        <w:rPr>
          <w:rStyle w:val="CharDivText"/>
        </w:rPr>
        <w:t>Other provisions regarding seizure for MDLR compliance purposes</w:t>
      </w:r>
      <w:bookmarkEnd w:id="185"/>
      <w:r>
        <w:rPr>
          <w:rStyle w:val="CharDivText"/>
        </w:rPr>
        <w:t xml:space="preserve"> or RTA Part 6A compliance purposes</w:t>
      </w:r>
      <w:bookmarkEnd w:id="186"/>
      <w:bookmarkEnd w:id="187"/>
      <w:bookmarkEnd w:id="188"/>
      <w:bookmarkEnd w:id="189"/>
      <w:bookmarkEnd w:id="190"/>
    </w:p>
    <w:p w:rsidR="00671C52" w:rsidRDefault="001205D6">
      <w:pPr>
        <w:pStyle w:val="Footnoteheading"/>
        <w:keepNext/>
      </w:pPr>
      <w:r>
        <w:tab/>
        <w:t>[Heading amended: No. 38 of 2020 s. 21.]</w:t>
      </w:r>
    </w:p>
    <w:p w:rsidR="00671C52" w:rsidRDefault="001205D6">
      <w:pPr>
        <w:pStyle w:val="Heading5"/>
      </w:pPr>
      <w:bookmarkStart w:id="191" w:name="_Toc57732116"/>
      <w:r>
        <w:rPr>
          <w:rStyle w:val="CharSectno"/>
        </w:rPr>
        <w:t>70</w:t>
      </w:r>
      <w:r>
        <w:t>.</w:t>
      </w:r>
      <w:r>
        <w:tab/>
        <w:t>Seized material: receipts, copies, access to originals</w:t>
      </w:r>
      <w:bookmarkEnd w:id="191"/>
    </w:p>
    <w:p w:rsidR="00671C52" w:rsidRDefault="001205D6">
      <w:pPr>
        <w:pStyle w:val="Subsection"/>
        <w:keepNext/>
      </w:pPr>
      <w:r>
        <w:tab/>
        <w:t>(1)</w:t>
      </w:r>
      <w:r>
        <w:tab/>
        <w:t xml:space="preserve">In this section — </w:t>
      </w:r>
    </w:p>
    <w:p w:rsidR="00671C52" w:rsidRDefault="001205D6">
      <w:pPr>
        <w:pStyle w:val="Defstart"/>
      </w:pPr>
      <w:r>
        <w:tab/>
      </w:r>
      <w:r>
        <w:rPr>
          <w:rStyle w:val="CharDefText"/>
        </w:rPr>
        <w:t>entitled person</w:t>
      </w:r>
      <w:r>
        <w:t xml:space="preserve">, in relation to a seized record, means a person who — </w:t>
      </w:r>
    </w:p>
    <w:p w:rsidR="00671C52" w:rsidRDefault="001205D6">
      <w:pPr>
        <w:pStyle w:val="Defpara"/>
      </w:pPr>
      <w:r>
        <w:tab/>
        <w:t>(a)</w:t>
      </w:r>
      <w:r>
        <w:tab/>
        <w:t>appears entitled to possession of the record; and</w:t>
      </w:r>
    </w:p>
    <w:p w:rsidR="00671C52" w:rsidRDefault="001205D6">
      <w:pPr>
        <w:pStyle w:val="Defpara"/>
      </w:pPr>
      <w:r>
        <w:tab/>
        <w:t>(b)</w:t>
      </w:r>
      <w:r>
        <w:tab/>
        <w:t>does not already have a copy of the record.</w:t>
      </w:r>
    </w:p>
    <w:p w:rsidR="00671C52" w:rsidRDefault="001205D6">
      <w:pPr>
        <w:pStyle w:val="Subsection"/>
      </w:pPr>
      <w:r>
        <w:tab/>
        <w:t>(2)</w:t>
      </w:r>
      <w:r>
        <w:tab/>
        <w:t>A police officer who seizes and removes a record, device or other thing under Division 5, 6, 6A or 6B must give a receipt for it to the person from whom it is seized and removed.</w:t>
      </w:r>
    </w:p>
    <w:p w:rsidR="00671C52" w:rsidRDefault="001205D6">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rsidR="00671C52" w:rsidRDefault="001205D6">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rsidR="00671C52" w:rsidRDefault="001205D6">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rsidR="00671C52" w:rsidRDefault="001205D6">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rsidR="00671C52" w:rsidRDefault="001205D6">
      <w:pPr>
        <w:pStyle w:val="Footnotesection"/>
      </w:pPr>
      <w:r>
        <w:tab/>
        <w:t>[Section 70 inserted: No. 8 of 2012 s. 218; amended: No. 38 of 2020 s. 22.]</w:t>
      </w:r>
    </w:p>
    <w:p w:rsidR="00671C52" w:rsidRDefault="001205D6">
      <w:pPr>
        <w:pStyle w:val="Heading5"/>
      </w:pPr>
      <w:bookmarkStart w:id="192" w:name="_Toc57732117"/>
      <w:r>
        <w:rPr>
          <w:rStyle w:val="CharSectno"/>
        </w:rPr>
        <w:t>71</w:t>
      </w:r>
      <w:r>
        <w:t>.</w:t>
      </w:r>
      <w:r>
        <w:tab/>
        <w:t>Embargo notices</w:t>
      </w:r>
      <w:bookmarkEnd w:id="192"/>
    </w:p>
    <w:p w:rsidR="00671C52" w:rsidRDefault="001205D6">
      <w:pPr>
        <w:pStyle w:val="Subsection"/>
      </w:pPr>
      <w:r>
        <w:tab/>
        <w:t>(1)</w:t>
      </w:r>
      <w:r>
        <w:tab/>
        <w:t xml:space="preserve">A police officer may issue an embargo notice if — </w:t>
      </w:r>
    </w:p>
    <w:p w:rsidR="00671C52" w:rsidRDefault="001205D6">
      <w:pPr>
        <w:pStyle w:val="Indenta"/>
        <w:rPr>
          <w:szCs w:val="23"/>
        </w:rPr>
      </w:pPr>
      <w:r>
        <w:tab/>
        <w:t>(a)</w:t>
      </w:r>
      <w:r>
        <w:tab/>
        <w:t xml:space="preserve">the officer is authorised to seize any </w:t>
      </w:r>
      <w:r>
        <w:rPr>
          <w:szCs w:val="23"/>
        </w:rPr>
        <w:t>record, device or other thing under Division </w:t>
      </w:r>
      <w:r>
        <w:t>5, 6, 6A or 6B; and</w:t>
      </w:r>
    </w:p>
    <w:p w:rsidR="00671C52" w:rsidRDefault="001205D6">
      <w:pPr>
        <w:pStyle w:val="Indenta"/>
        <w:rPr>
          <w:szCs w:val="23"/>
        </w:rPr>
      </w:pPr>
      <w:r>
        <w:tab/>
        <w:t>(b)</w:t>
      </w:r>
      <w:r>
        <w:tab/>
        <w:t xml:space="preserve">the record, device or other thing cannot, or cannot readily, be </w:t>
      </w:r>
      <w:r>
        <w:rPr>
          <w:szCs w:val="23"/>
        </w:rPr>
        <w:t>physically seized and removed.</w:t>
      </w:r>
    </w:p>
    <w:p w:rsidR="00671C52" w:rsidRDefault="001205D6">
      <w:pPr>
        <w:pStyle w:val="Subsection"/>
        <w:keepNext/>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rsidR="00671C52" w:rsidRDefault="001205D6">
      <w:pPr>
        <w:pStyle w:val="Indenta"/>
      </w:pPr>
      <w:r>
        <w:tab/>
        <w:t>(a)</w:t>
      </w:r>
      <w:r>
        <w:tab/>
        <w:t>the movement, sale, leasing, transfer, or other dealing with the record, device or other thing, or any part of it;</w:t>
      </w:r>
    </w:p>
    <w:p w:rsidR="00671C52" w:rsidRDefault="001205D6">
      <w:pPr>
        <w:pStyle w:val="Indenta"/>
        <w:rPr>
          <w:szCs w:val="23"/>
        </w:rPr>
      </w:pPr>
      <w:r>
        <w:tab/>
        <w:t>(b)</w:t>
      </w:r>
      <w:r>
        <w:tab/>
        <w:t>the deletion of information from the record, device or other thing, or any part of it</w:t>
      </w:r>
      <w:r>
        <w:rPr>
          <w:szCs w:val="23"/>
        </w:rPr>
        <w:t>.</w:t>
      </w:r>
    </w:p>
    <w:p w:rsidR="00671C52" w:rsidRDefault="001205D6">
      <w:pPr>
        <w:pStyle w:val="Subsection"/>
        <w:keepNext/>
      </w:pPr>
      <w:r>
        <w:tab/>
        <w:t>(3)</w:t>
      </w:r>
      <w:r>
        <w:tab/>
        <w:t xml:space="preserve">An embargo notice must — </w:t>
      </w:r>
    </w:p>
    <w:p w:rsidR="00671C52" w:rsidRDefault="001205D6">
      <w:pPr>
        <w:pStyle w:val="Indenta"/>
        <w:rPr>
          <w:szCs w:val="23"/>
        </w:rPr>
      </w:pPr>
      <w:r>
        <w:tab/>
        <w:t>(a)</w:t>
      </w:r>
      <w:r>
        <w:tab/>
        <w:t>be in a prescribed form or contain prescribed particulars;</w:t>
      </w:r>
      <w:r>
        <w:rPr>
          <w:szCs w:val="23"/>
        </w:rPr>
        <w:t xml:space="preserve"> and</w:t>
      </w:r>
    </w:p>
    <w:p w:rsidR="00671C52" w:rsidRDefault="001205D6">
      <w:pPr>
        <w:pStyle w:val="Indenta"/>
      </w:pPr>
      <w:r>
        <w:tab/>
        <w:t>(b)</w:t>
      </w:r>
      <w:r>
        <w:tab/>
        <w:t>list the activities that are prohibited by the notice; and</w:t>
      </w:r>
    </w:p>
    <w:p w:rsidR="00671C52" w:rsidRDefault="001205D6">
      <w:pPr>
        <w:pStyle w:val="Indenta"/>
      </w:pPr>
      <w:r>
        <w:tab/>
        <w:t>(c)</w:t>
      </w:r>
      <w:r>
        <w:tab/>
        <w:t>set out the terms of subsections (5) and (7) or subsections (5A) and (7A), whichever are applicable.</w:t>
      </w:r>
    </w:p>
    <w:p w:rsidR="00671C52" w:rsidRDefault="001205D6">
      <w:pPr>
        <w:pStyle w:val="Subsection"/>
      </w:pPr>
      <w:r>
        <w:tab/>
        <w:t>(4)</w:t>
      </w:r>
      <w:r>
        <w:tab/>
        <w:t xml:space="preserve">An embargo notice is to be issued — </w:t>
      </w:r>
    </w:p>
    <w:p w:rsidR="00671C52" w:rsidRDefault="001205D6">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rsidR="00671C52" w:rsidRDefault="001205D6">
      <w:pPr>
        <w:pStyle w:val="Indenta"/>
        <w:keepNext/>
        <w:keepLines/>
      </w:pPr>
      <w:r>
        <w:tab/>
        <w:t>(b)</w:t>
      </w:r>
      <w:r>
        <w:tab/>
        <w:t>if that person cannot be located after all reasonable steps have been taken to do so, by affixing a copy of the notice to the record, device or other thing in a prominent position.</w:t>
      </w:r>
    </w:p>
    <w:p w:rsidR="00671C52" w:rsidRDefault="001205D6">
      <w:pPr>
        <w:pStyle w:val="Subsection"/>
        <w:rPr>
          <w:szCs w:val="23"/>
        </w:rPr>
      </w:pPr>
      <w:r>
        <w:tab/>
        <w:t>(5)</w:t>
      </w:r>
      <w:r>
        <w:tab/>
        <w:t xml:space="preserve">If an embargo notice (an </w:t>
      </w:r>
      <w:r>
        <w:rPr>
          <w:rStyle w:val="CharDefText"/>
        </w:rPr>
        <w:t>MDLR embargo notice</w:t>
      </w:r>
      <w:r>
        <w:t xml:space="preserve">) is issued in relation to a record, device or other thing that a police officer is authorised to seize under Division 5 or 6, a person commits an offence if the person knows that the embargo notice relates to the record, </w:t>
      </w:r>
      <w:r>
        <w:rPr>
          <w:szCs w:val="23"/>
        </w:rPr>
        <w:t xml:space="preserve">device or other thing and the person — </w:t>
      </w:r>
    </w:p>
    <w:p w:rsidR="00671C52" w:rsidRDefault="001205D6">
      <w:pPr>
        <w:pStyle w:val="Indenta"/>
        <w:rPr>
          <w:szCs w:val="23"/>
        </w:rPr>
      </w:pPr>
      <w:r>
        <w:tab/>
        <w:t>(a)</w:t>
      </w:r>
      <w:r>
        <w:tab/>
        <w:t>does anything that is prohibited by the notice</w:t>
      </w:r>
      <w:r>
        <w:rPr>
          <w:szCs w:val="23"/>
        </w:rPr>
        <w:t>; or</w:t>
      </w:r>
    </w:p>
    <w:p w:rsidR="00671C52" w:rsidRDefault="001205D6">
      <w:pPr>
        <w:pStyle w:val="Indenta"/>
      </w:pPr>
      <w:r>
        <w:tab/>
        <w:t>(b)</w:t>
      </w:r>
      <w:r>
        <w:tab/>
        <w:t>instructs another person to do anything that is prohibited by the notice; or</w:t>
      </w:r>
    </w:p>
    <w:p w:rsidR="00671C52" w:rsidRDefault="001205D6">
      <w:pPr>
        <w:pStyle w:val="Indenta"/>
      </w:pPr>
      <w:r>
        <w:tab/>
        <w:t>(c)</w:t>
      </w:r>
      <w:r>
        <w:tab/>
        <w:t>instructs another person to do anything that the notice prohibits the first</w:t>
      </w:r>
      <w:r>
        <w:noBreakHyphen/>
        <w:t>mentioned person from doing.</w:t>
      </w:r>
    </w:p>
    <w:p w:rsidR="00671C52" w:rsidRDefault="001205D6">
      <w:pPr>
        <w:pStyle w:val="Penstart"/>
      </w:pPr>
      <w:r>
        <w:tab/>
        <w:t>Penalty for this subsection: a fine of 100 PU.</w:t>
      </w:r>
    </w:p>
    <w:p w:rsidR="00671C52" w:rsidRDefault="001205D6">
      <w:pPr>
        <w:pStyle w:val="Subsection"/>
      </w:pPr>
      <w:r>
        <w:tab/>
        <w:t>(5A)</w:t>
      </w:r>
      <w:r>
        <w:tab/>
        <w:t xml:space="preserve">If an embargo notice (an </w:t>
      </w:r>
      <w:r>
        <w:rPr>
          <w:rStyle w:val="CharDefText"/>
        </w:rPr>
        <w:t>RTA Part 6A embargo notice</w:t>
      </w:r>
      <w:r>
        <w:t xml:space="preserve">) is issued in relation to a record, device or other thing that a police officer is authorised to seize under Division 6A or 6B, a person commits an offence if the person knows that the embargo notice relates to the record, device or other thing and the person — </w:t>
      </w:r>
    </w:p>
    <w:p w:rsidR="00671C52" w:rsidRDefault="001205D6">
      <w:pPr>
        <w:pStyle w:val="Indenta"/>
      </w:pPr>
      <w:r>
        <w:tab/>
        <w:t>(a)</w:t>
      </w:r>
      <w:r>
        <w:tab/>
        <w:t>does anything that is prohibited by the notice; or</w:t>
      </w:r>
    </w:p>
    <w:p w:rsidR="00671C52" w:rsidRDefault="001205D6">
      <w:pPr>
        <w:pStyle w:val="Indenta"/>
      </w:pPr>
      <w:r>
        <w:tab/>
        <w:t>(b)</w:t>
      </w:r>
      <w:r>
        <w:tab/>
        <w:t>instructs another person to do anything that is prohibited by the notice; or</w:t>
      </w:r>
    </w:p>
    <w:p w:rsidR="00671C52" w:rsidRDefault="001205D6">
      <w:pPr>
        <w:pStyle w:val="Indenta"/>
      </w:pPr>
      <w:r>
        <w:tab/>
        <w:t>(c)</w:t>
      </w:r>
      <w:r>
        <w:tab/>
        <w:t>instructs another person to do anything that the notice prohibits the first-mentioned person from doing.</w:t>
      </w:r>
    </w:p>
    <w:p w:rsidR="00671C52" w:rsidRDefault="001205D6">
      <w:pPr>
        <w:pStyle w:val="Penstart"/>
      </w:pPr>
      <w:r>
        <w:tab/>
        <w:t>Penalty for this subsection: a fine of 100 PU.</w:t>
      </w:r>
    </w:p>
    <w:p w:rsidR="00671C52" w:rsidRDefault="001205D6">
      <w:pPr>
        <w:pStyle w:val="Subsection"/>
        <w:keepNext/>
        <w:rPr>
          <w:szCs w:val="23"/>
        </w:rPr>
      </w:pPr>
      <w:r>
        <w:tab/>
        <w:t>(6)</w:t>
      </w:r>
      <w:r>
        <w:tab/>
        <w:t>In a prosecution for an offence under subsection (5) or (5A) it is a defence for</w:t>
      </w:r>
      <w:r>
        <w:rPr>
          <w:szCs w:val="23"/>
        </w:rPr>
        <w:t xml:space="preserve"> the person charged to prove that he or she — </w:t>
      </w:r>
    </w:p>
    <w:p w:rsidR="00671C52" w:rsidRDefault="001205D6">
      <w:pPr>
        <w:pStyle w:val="Indenta"/>
        <w:rPr>
          <w:szCs w:val="23"/>
        </w:rPr>
      </w:pPr>
      <w:r>
        <w:tab/>
        <w:t>(a)</w:t>
      </w:r>
      <w:r>
        <w:tab/>
        <w:t xml:space="preserve">moved the record, device or other thing, or part of it, for the </w:t>
      </w:r>
      <w:r>
        <w:rPr>
          <w:szCs w:val="23"/>
        </w:rPr>
        <w:t>purpose of protecting or preserving it; or</w:t>
      </w:r>
    </w:p>
    <w:p w:rsidR="00671C52" w:rsidRDefault="001205D6">
      <w:pPr>
        <w:pStyle w:val="Indenta"/>
      </w:pPr>
      <w:r>
        <w:tab/>
        <w:t>(b)</w:t>
      </w:r>
      <w:r>
        <w:tab/>
        <w:t>notified the person who issued the embargo notice of the move, and of the new location of the record, device or other thing or part of it, within 48 hours after the move.</w:t>
      </w:r>
    </w:p>
    <w:p w:rsidR="00671C52" w:rsidRDefault="001205D6">
      <w:pPr>
        <w:pStyle w:val="Subsection"/>
        <w:keepNext/>
      </w:pPr>
      <w:r>
        <w:tab/>
        <w:t>(7)</w:t>
      </w:r>
      <w:r>
        <w:tab/>
        <w:t xml:space="preserve">A person commits an offence if — </w:t>
      </w:r>
    </w:p>
    <w:p w:rsidR="00671C52" w:rsidRDefault="001205D6">
      <w:pPr>
        <w:pStyle w:val="Indenta"/>
      </w:pPr>
      <w:r>
        <w:tab/>
        <w:t>(a)</w:t>
      </w:r>
      <w:r>
        <w:tab/>
        <w:t>an MDLR embargo notice has been served on the person; and</w:t>
      </w:r>
    </w:p>
    <w:p w:rsidR="00671C52" w:rsidRDefault="001205D6">
      <w:pPr>
        <w:pStyle w:val="Indenta"/>
        <w:rPr>
          <w:szCs w:val="23"/>
        </w:rPr>
      </w:pPr>
      <w:r>
        <w:tab/>
        <w:t>(b)</w:t>
      </w:r>
      <w:r>
        <w:tab/>
        <w:t xml:space="preserve">the person fails to take reasonable steps to prevent any other </w:t>
      </w:r>
      <w:r>
        <w:rPr>
          <w:szCs w:val="23"/>
        </w:rPr>
        <w:t>person from doing anything forbidden by the notice.</w:t>
      </w:r>
    </w:p>
    <w:p w:rsidR="00671C52" w:rsidRDefault="001205D6">
      <w:pPr>
        <w:pStyle w:val="Penstart"/>
      </w:pPr>
      <w:r>
        <w:tab/>
        <w:t>Penalty for this subsection: a fine of 100 PU.</w:t>
      </w:r>
    </w:p>
    <w:p w:rsidR="00671C52" w:rsidRDefault="001205D6">
      <w:pPr>
        <w:pStyle w:val="Subsection"/>
      </w:pPr>
      <w:r>
        <w:tab/>
        <w:t>(7A)</w:t>
      </w:r>
      <w:r>
        <w:tab/>
        <w:t xml:space="preserve">A person commits an offence if — </w:t>
      </w:r>
    </w:p>
    <w:p w:rsidR="00671C52" w:rsidRDefault="001205D6">
      <w:pPr>
        <w:pStyle w:val="Indenta"/>
      </w:pPr>
      <w:r>
        <w:tab/>
        <w:t>(a)</w:t>
      </w:r>
      <w:r>
        <w:tab/>
        <w:t>an RTA Part 6A embargo notice has been served on the person; and</w:t>
      </w:r>
    </w:p>
    <w:p w:rsidR="00671C52" w:rsidRDefault="001205D6">
      <w:pPr>
        <w:pStyle w:val="Indenta"/>
      </w:pPr>
      <w:r>
        <w:tab/>
        <w:t>(b)</w:t>
      </w:r>
      <w:r>
        <w:tab/>
        <w:t>the person fails to take reasonable steps to prevent any other person from doing anything forbidden by the notice.</w:t>
      </w:r>
    </w:p>
    <w:p w:rsidR="00671C52" w:rsidRDefault="001205D6">
      <w:pPr>
        <w:pStyle w:val="Penstart"/>
      </w:pPr>
      <w:r>
        <w:tab/>
        <w:t>Penalty for this subsection: a fine of 100 PU.</w:t>
      </w:r>
    </w:p>
    <w:p w:rsidR="00671C52" w:rsidRDefault="001205D6">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rsidR="00671C52" w:rsidRDefault="001205D6">
      <w:pPr>
        <w:pStyle w:val="Footnotesection"/>
      </w:pPr>
      <w:r>
        <w:tab/>
        <w:t>[Section 71 amended: No. 38 of 2020 s. 23.]</w:t>
      </w:r>
    </w:p>
    <w:p w:rsidR="00671C52" w:rsidRDefault="001205D6">
      <w:pPr>
        <w:pStyle w:val="Heading3"/>
        <w:spacing w:before="220"/>
      </w:pPr>
      <w:bookmarkStart w:id="193" w:name="_Toc57623786"/>
      <w:bookmarkStart w:id="194" w:name="_Toc57626407"/>
      <w:bookmarkStart w:id="195" w:name="_Toc57639344"/>
      <w:bookmarkStart w:id="196" w:name="_Toc57730248"/>
      <w:bookmarkStart w:id="197" w:name="_Toc57731876"/>
      <w:bookmarkStart w:id="198" w:name="_Toc57732118"/>
      <w:r>
        <w:rPr>
          <w:rStyle w:val="CharDivNo"/>
        </w:rPr>
        <w:t>Division 10</w:t>
      </w:r>
      <w:r>
        <w:t> — </w:t>
      </w:r>
      <w:r>
        <w:rPr>
          <w:rStyle w:val="CharDivText"/>
        </w:rPr>
        <w:t>Miscellaneous</w:t>
      </w:r>
      <w:bookmarkEnd w:id="193"/>
      <w:bookmarkEnd w:id="194"/>
      <w:bookmarkEnd w:id="195"/>
      <w:bookmarkEnd w:id="196"/>
      <w:bookmarkEnd w:id="197"/>
      <w:bookmarkEnd w:id="198"/>
    </w:p>
    <w:p w:rsidR="00671C52" w:rsidRDefault="001205D6">
      <w:pPr>
        <w:pStyle w:val="Heading5"/>
      </w:pPr>
      <w:bookmarkStart w:id="199" w:name="_Toc57732119"/>
      <w:r>
        <w:rPr>
          <w:rStyle w:val="CharSectno"/>
        </w:rPr>
        <w:t>72</w:t>
      </w:r>
      <w:r>
        <w:t>.</w:t>
      </w:r>
      <w:r>
        <w:tab/>
        <w:t>Power to use force against persons to be exercised only by police officers</w:t>
      </w:r>
      <w:bookmarkEnd w:id="199"/>
    </w:p>
    <w:p w:rsidR="00671C52" w:rsidRDefault="001205D6">
      <w:pPr>
        <w:pStyle w:val="Subsection"/>
      </w:pPr>
      <w:r>
        <w:tab/>
      </w:r>
      <w:r>
        <w:tab/>
        <w:t>A provision of this Part that authorises a person to use reasonable force does not authorise a warden or other person who is not a police officer to use force against a person.</w:t>
      </w:r>
    </w:p>
    <w:p w:rsidR="00671C52" w:rsidRDefault="001205D6">
      <w:pPr>
        <w:pStyle w:val="Heading5"/>
      </w:pPr>
      <w:bookmarkStart w:id="200" w:name="_Toc57732120"/>
      <w:r>
        <w:rPr>
          <w:rStyle w:val="CharSectno"/>
        </w:rPr>
        <w:t>73</w:t>
      </w:r>
      <w:r>
        <w:t>.</w:t>
      </w:r>
      <w:r>
        <w:tab/>
        <w:t>Consent</w:t>
      </w:r>
      <w:bookmarkEnd w:id="200"/>
    </w:p>
    <w:p w:rsidR="00671C52" w:rsidRDefault="001205D6">
      <w:pPr>
        <w:pStyle w:val="Subsection"/>
      </w:pPr>
      <w:r>
        <w:tab/>
        <w:t>(1)</w:t>
      </w:r>
      <w:r>
        <w:tab/>
        <w:t>A police officer must, before obtaining the consent of a person for the purposes of a provision of this Part, inform the person that he or she may refuse to give consent.</w:t>
      </w:r>
    </w:p>
    <w:p w:rsidR="00671C52" w:rsidRDefault="001205D6">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rsidR="00671C52" w:rsidRDefault="001205D6">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rsidR="00671C52" w:rsidRDefault="001205D6">
      <w:pPr>
        <w:pStyle w:val="Heading5"/>
      </w:pPr>
      <w:bookmarkStart w:id="201" w:name="_Toc57732121"/>
      <w:r>
        <w:rPr>
          <w:rStyle w:val="CharSectno"/>
        </w:rPr>
        <w:t>74</w:t>
      </w:r>
      <w:r>
        <w:t>.</w:t>
      </w:r>
      <w:r>
        <w:tab/>
        <w:t>Occupier’s rights</w:t>
      </w:r>
      <w:bookmarkEnd w:id="201"/>
    </w:p>
    <w:p w:rsidR="00671C52" w:rsidRDefault="001205D6">
      <w:pPr>
        <w:pStyle w:val="Subsection"/>
      </w:pPr>
      <w:r>
        <w:tab/>
        <w:t>(1)</w:t>
      </w:r>
      <w:r>
        <w:tab/>
        <w:t>This section applies to and in respect of the entry of premises where the entry is to be made under this Part.</w:t>
      </w:r>
    </w:p>
    <w:p w:rsidR="00671C52" w:rsidRDefault="001205D6">
      <w:pPr>
        <w:pStyle w:val="Subsection"/>
      </w:pPr>
      <w:r>
        <w:tab/>
        <w:t>(2)</w:t>
      </w:r>
      <w:r>
        <w:tab/>
        <w:t xml:space="preserve">If the occupier of premises is present when it is proposed to enter the premises, a police officer must, before any police officer enters the premises — </w:t>
      </w:r>
    </w:p>
    <w:p w:rsidR="00671C52" w:rsidRDefault="001205D6">
      <w:pPr>
        <w:pStyle w:val="Indenta"/>
      </w:pPr>
      <w:r>
        <w:tab/>
        <w:t>(a)</w:t>
      </w:r>
      <w:r>
        <w:tab/>
        <w:t>identify himself or herself to the occupier; and</w:t>
      </w:r>
    </w:p>
    <w:p w:rsidR="00671C52" w:rsidRDefault="001205D6">
      <w:pPr>
        <w:pStyle w:val="Indenta"/>
      </w:pPr>
      <w:r>
        <w:tab/>
        <w:t>(b)</w:t>
      </w:r>
      <w:r>
        <w:tab/>
        <w:t>inform the occupier that it is intended to enter the premises; and</w:t>
      </w:r>
    </w:p>
    <w:p w:rsidR="00671C52" w:rsidRDefault="001205D6">
      <w:pPr>
        <w:pStyle w:val="Indenta"/>
      </w:pPr>
      <w:r>
        <w:tab/>
        <w:t>(c)</w:t>
      </w:r>
      <w:r>
        <w:tab/>
        <w:t>if the premises are to be entered under a warrant issued under section 65, give the occupier a copy of the warrant; and</w:t>
      </w:r>
    </w:p>
    <w:p w:rsidR="00671C52" w:rsidRDefault="001205D6">
      <w:pPr>
        <w:pStyle w:val="Indenta"/>
      </w:pPr>
      <w:r>
        <w:tab/>
        <w:t>(d)</w:t>
      </w:r>
      <w:r>
        <w:tab/>
        <w:t>if the premises are to be entered under section 54(5) or 55(5)(b) or (c) (including under any of those sections as applied by section 61A(4) or 61B(6)), inform the occupier of the relevant provision and the reason for the entry; and</w:t>
      </w:r>
    </w:p>
    <w:p w:rsidR="00671C52" w:rsidRDefault="001205D6">
      <w:pPr>
        <w:pStyle w:val="Indenta"/>
      </w:pPr>
      <w:r>
        <w:tab/>
        <w:t>(e)</w:t>
      </w:r>
      <w:r>
        <w:tab/>
        <w:t>give the occupier an opportunity to consent to the premises being entered,</w:t>
      </w:r>
    </w:p>
    <w:p w:rsidR="00671C52" w:rsidRDefault="001205D6">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rsidR="00671C52" w:rsidRDefault="001205D6">
      <w:pPr>
        <w:pStyle w:val="Subsection"/>
      </w:pPr>
      <w:r>
        <w:tab/>
        <w:t>(3)</w:t>
      </w:r>
      <w:r>
        <w:tab/>
        <w:t xml:space="preserve">If subsection (2) is not complied with before premises are entered, then as soon as practicable after the place is entered a police officer must — </w:t>
      </w:r>
    </w:p>
    <w:p w:rsidR="00671C52" w:rsidRDefault="001205D6">
      <w:pPr>
        <w:pStyle w:val="Indenta"/>
      </w:pPr>
      <w:r>
        <w:tab/>
        <w:t>(a)</w:t>
      </w:r>
      <w:r>
        <w:tab/>
        <w:t>identify himself or herself to the occupier; and</w:t>
      </w:r>
    </w:p>
    <w:p w:rsidR="00671C52" w:rsidRDefault="001205D6">
      <w:pPr>
        <w:pStyle w:val="Indenta"/>
      </w:pPr>
      <w:r>
        <w:tab/>
        <w:t>(b)</w:t>
      </w:r>
      <w:r>
        <w:tab/>
        <w:t>if the entry was under warrant issued under section 65, give the occupier a copy of the warrant; and</w:t>
      </w:r>
    </w:p>
    <w:p w:rsidR="00671C52" w:rsidRDefault="001205D6">
      <w:pPr>
        <w:pStyle w:val="Indenta"/>
      </w:pPr>
      <w:r>
        <w:tab/>
        <w:t>(c)</w:t>
      </w:r>
      <w:r>
        <w:tab/>
        <w:t>if the entry was under section 54(5) or 55(5)(b) or (c) (including under any of those sections as applied by section 61A(4) or 61B(6)), inform the occupier of the relevant provision and the reason for the entry.</w:t>
      </w:r>
    </w:p>
    <w:p w:rsidR="00671C52" w:rsidRDefault="001205D6">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rsidR="00671C52" w:rsidRDefault="001205D6">
      <w:pPr>
        <w:pStyle w:val="Indenta"/>
      </w:pPr>
      <w:r>
        <w:tab/>
        <w:t>(a)</w:t>
      </w:r>
      <w:r>
        <w:tab/>
        <w:t>the officer reasonably suspects that the occupier or person might be endangered if he or she were to observe the search; or</w:t>
      </w:r>
    </w:p>
    <w:p w:rsidR="00671C52" w:rsidRDefault="001205D6">
      <w:pPr>
        <w:pStyle w:val="Indenta"/>
      </w:pPr>
      <w:r>
        <w:tab/>
        <w:t>(b)</w:t>
      </w:r>
      <w:r>
        <w:tab/>
        <w:t>the occupier or person obstructs the search; or</w:t>
      </w:r>
    </w:p>
    <w:p w:rsidR="00671C52" w:rsidRDefault="001205D6">
      <w:pPr>
        <w:pStyle w:val="Indenta"/>
      </w:pPr>
      <w:r>
        <w:tab/>
        <w:t>(c)</w:t>
      </w:r>
      <w:r>
        <w:tab/>
        <w:t>it is impracticable for the occupier or person to observe the search.</w:t>
      </w:r>
    </w:p>
    <w:p w:rsidR="00671C52" w:rsidRDefault="001205D6">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rsidR="00671C52" w:rsidRDefault="001205D6">
      <w:pPr>
        <w:pStyle w:val="Indenta"/>
      </w:pPr>
      <w:r>
        <w:tab/>
        <w:t>(a)</w:t>
      </w:r>
      <w:r>
        <w:tab/>
        <w:t xml:space="preserve">a notice stating — </w:t>
      </w:r>
    </w:p>
    <w:p w:rsidR="00671C52" w:rsidRDefault="001205D6">
      <w:pPr>
        <w:pStyle w:val="Indenti"/>
      </w:pPr>
      <w:r>
        <w:tab/>
        <w:t>(i)</w:t>
      </w:r>
      <w:r>
        <w:tab/>
        <w:t>the officer’s official details; and</w:t>
      </w:r>
    </w:p>
    <w:p w:rsidR="00671C52" w:rsidRDefault="001205D6">
      <w:pPr>
        <w:pStyle w:val="Indenti"/>
      </w:pPr>
      <w:r>
        <w:tab/>
        <w:t>(ii)</w:t>
      </w:r>
      <w:r>
        <w:tab/>
        <w:t>that the premises have been entered;</w:t>
      </w:r>
    </w:p>
    <w:p w:rsidR="00671C52" w:rsidRDefault="001205D6">
      <w:pPr>
        <w:pStyle w:val="Indenta"/>
      </w:pPr>
      <w:r>
        <w:tab/>
      </w:r>
      <w:r>
        <w:tab/>
        <w:t>and</w:t>
      </w:r>
    </w:p>
    <w:p w:rsidR="00671C52" w:rsidRDefault="001205D6">
      <w:pPr>
        <w:pStyle w:val="Indenta"/>
      </w:pPr>
      <w:r>
        <w:tab/>
        <w:t>(b)</w:t>
      </w:r>
      <w:r>
        <w:tab/>
        <w:t>if the entry was under warrant issued under section 65, a copy of the warrant completed in accordance with section 66(5); and</w:t>
      </w:r>
    </w:p>
    <w:p w:rsidR="00671C52" w:rsidRDefault="001205D6">
      <w:pPr>
        <w:pStyle w:val="Indenta"/>
      </w:pPr>
      <w:r>
        <w:tab/>
        <w:t>(c)</w:t>
      </w:r>
      <w:r>
        <w:tab/>
        <w:t>if the entry was under section 54(5) or 55(5)(b) or (c) (including under any of those sections as applied by section 61A(4) or 61B(6)), inform the occupier of the relevant provision and the reason for the entry.</w:t>
      </w:r>
    </w:p>
    <w:p w:rsidR="00671C52" w:rsidRDefault="001205D6">
      <w:pPr>
        <w:pStyle w:val="Subsection"/>
        <w:spacing w:before="100"/>
      </w:pPr>
      <w:r>
        <w:tab/>
        <w:t>(6)</w:t>
      </w:r>
      <w:r>
        <w:tab/>
        <w:t>The copy of a warrant given under subsection (2)(c) or (3)(b) or left under subsection (5)(b) must omit the name of the judicial officer who issued it.</w:t>
      </w:r>
    </w:p>
    <w:p w:rsidR="00671C52" w:rsidRDefault="001205D6">
      <w:pPr>
        <w:pStyle w:val="Footnotesection"/>
      </w:pPr>
      <w:r>
        <w:tab/>
        <w:t>[Section 74 amended: No. 38 of 2020 s. 24.]</w:t>
      </w:r>
    </w:p>
    <w:p w:rsidR="00671C52" w:rsidRDefault="001205D6">
      <w:pPr>
        <w:pStyle w:val="Heading5"/>
        <w:spacing w:before="120"/>
      </w:pPr>
      <w:bookmarkStart w:id="202" w:name="_Toc57732122"/>
      <w:r>
        <w:rPr>
          <w:rStyle w:val="CharSectno"/>
        </w:rPr>
        <w:t>75</w:t>
      </w:r>
      <w:r>
        <w:t>.</w:t>
      </w:r>
      <w:r>
        <w:tab/>
        <w:t>Directions may be given under more than one provision</w:t>
      </w:r>
      <w:bookmarkEnd w:id="202"/>
    </w:p>
    <w:p w:rsidR="00671C52" w:rsidRDefault="001205D6">
      <w:pPr>
        <w:pStyle w:val="Subsection"/>
        <w:rPr>
          <w:szCs w:val="23"/>
        </w:rPr>
      </w:pPr>
      <w:r>
        <w:tab/>
        <w:t>(1)</w:t>
      </w:r>
      <w:r>
        <w:tab/>
        <w:t xml:space="preserve">A police officer may, on the same occasion, give </w:t>
      </w:r>
      <w:r>
        <w:rPr>
          <w:szCs w:val="23"/>
        </w:rPr>
        <w:t>directions under one or more provisions of this Part.</w:t>
      </w:r>
    </w:p>
    <w:p w:rsidR="00671C52" w:rsidRDefault="001205D6">
      <w:pPr>
        <w:pStyle w:val="Subsection"/>
        <w:keepNext/>
        <w:rPr>
          <w:szCs w:val="23"/>
        </w:rPr>
      </w:pPr>
      <w:r>
        <w:tab/>
        <w:t>(2)</w:t>
      </w:r>
      <w:r>
        <w:tab/>
        <w:t xml:space="preserve">Without limiting the above, a police officer may, </w:t>
      </w:r>
      <w:r>
        <w:rPr>
          <w:szCs w:val="23"/>
        </w:rPr>
        <w:t xml:space="preserve">in the course of exercising a power under a provision of this Part, give any of the following — </w:t>
      </w:r>
    </w:p>
    <w:p w:rsidR="00671C52" w:rsidRDefault="001205D6">
      <w:pPr>
        <w:pStyle w:val="Indenta"/>
      </w:pPr>
      <w:r>
        <w:tab/>
        <w:t>(a)</w:t>
      </w:r>
      <w:r>
        <w:tab/>
        <w:t xml:space="preserve">a further direction under the provision; </w:t>
      </w:r>
    </w:p>
    <w:p w:rsidR="00671C52" w:rsidRDefault="001205D6">
      <w:pPr>
        <w:pStyle w:val="Indenta"/>
      </w:pPr>
      <w:r>
        <w:tab/>
        <w:t>(b)</w:t>
      </w:r>
      <w:r>
        <w:tab/>
        <w:t>a direction under one or more other provisions of this Part.</w:t>
      </w:r>
    </w:p>
    <w:p w:rsidR="00671C52" w:rsidRDefault="001205D6">
      <w:pPr>
        <w:pStyle w:val="Heading5"/>
      </w:pPr>
      <w:bookmarkStart w:id="203" w:name="_Toc57732123"/>
      <w:r>
        <w:rPr>
          <w:rStyle w:val="CharSectno"/>
        </w:rPr>
        <w:t>76</w:t>
      </w:r>
      <w:r>
        <w:t>.</w:t>
      </w:r>
      <w:r>
        <w:tab/>
        <w:t>Defence of compliance with direction</w:t>
      </w:r>
      <w:bookmarkEnd w:id="203"/>
    </w:p>
    <w:p w:rsidR="00671C52" w:rsidRDefault="001205D6">
      <w:pPr>
        <w:pStyle w:val="Subsection"/>
      </w:pPr>
      <w:r>
        <w:tab/>
      </w:r>
      <w:r>
        <w:tab/>
        <w:t xml:space="preserve">In a prosecution for an offence under a road law, it is a defence for the person charged to prove that the conduct constituting the offence was done in compliance with a direction given by — </w:t>
      </w:r>
    </w:p>
    <w:p w:rsidR="00671C52" w:rsidRDefault="001205D6">
      <w:pPr>
        <w:pStyle w:val="Indenta"/>
      </w:pPr>
      <w:r>
        <w:tab/>
        <w:t>(a)</w:t>
      </w:r>
      <w:r>
        <w:tab/>
        <w:t>a police officer; or</w:t>
      </w:r>
    </w:p>
    <w:p w:rsidR="00671C52" w:rsidRDefault="001205D6">
      <w:pPr>
        <w:pStyle w:val="Indenta"/>
      </w:pPr>
      <w:r>
        <w:tab/>
        <w:t>(b)</w:t>
      </w:r>
      <w:r>
        <w:tab/>
        <w:t>the CEO or a delegate of the CEO.</w:t>
      </w:r>
    </w:p>
    <w:p w:rsidR="00671C52" w:rsidRDefault="001205D6">
      <w:pPr>
        <w:pStyle w:val="Heading5"/>
      </w:pPr>
      <w:bookmarkStart w:id="204" w:name="_Toc57732124"/>
      <w:r>
        <w:rPr>
          <w:rStyle w:val="CharSectno"/>
        </w:rPr>
        <w:t>77</w:t>
      </w:r>
      <w:r>
        <w:t>.</w:t>
      </w:r>
      <w:r>
        <w:tab/>
        <w:t>Restoring vehicle or premises to original condition after action taken</w:t>
      </w:r>
      <w:bookmarkEnd w:id="204"/>
    </w:p>
    <w:p w:rsidR="00671C52" w:rsidRDefault="001205D6">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rsidR="00671C52" w:rsidRDefault="001205D6">
      <w:pPr>
        <w:pStyle w:val="Indenta"/>
      </w:pPr>
      <w:r>
        <w:tab/>
        <w:t>(a)</w:t>
      </w:r>
      <w:r>
        <w:tab/>
        <w:t>the action was taken by the officer or a person authorised by the officer; and</w:t>
      </w:r>
    </w:p>
    <w:p w:rsidR="00671C52" w:rsidRDefault="001205D6">
      <w:pPr>
        <w:pStyle w:val="Indenta"/>
        <w:rPr>
          <w:szCs w:val="23"/>
        </w:rPr>
      </w:pPr>
      <w:r>
        <w:tab/>
        <w:t>(b)</w:t>
      </w:r>
      <w:r>
        <w:tab/>
        <w:t xml:space="preserve">damage was caused by the unreasonable exercise of the power </w:t>
      </w:r>
      <w:r>
        <w:rPr>
          <w:szCs w:val="23"/>
        </w:rPr>
        <w:t>or by the use of force that was not authorised under this Part.</w:t>
      </w:r>
    </w:p>
    <w:p w:rsidR="00671C52" w:rsidRDefault="001205D6">
      <w:pPr>
        <w:pStyle w:val="Heading5"/>
      </w:pPr>
      <w:bookmarkStart w:id="205" w:name="_Toc57732125"/>
      <w:r>
        <w:rPr>
          <w:rStyle w:val="CharSectno"/>
        </w:rPr>
        <w:t>78</w:t>
      </w:r>
      <w:r>
        <w:t>.</w:t>
      </w:r>
      <w:r>
        <w:tab/>
        <w:t>Providing evidence to other authorities</w:t>
      </w:r>
      <w:bookmarkEnd w:id="205"/>
    </w:p>
    <w:p w:rsidR="00671C52" w:rsidRDefault="001205D6">
      <w:pPr>
        <w:pStyle w:val="Subsection"/>
        <w:rPr>
          <w:szCs w:val="23"/>
        </w:rPr>
      </w:pPr>
      <w:r>
        <w:tab/>
      </w:r>
      <w:r>
        <w:tab/>
        <w:t xml:space="preserve">Any record, device or other thing seized, or any information obtained, under Division 5, 6, 6A or 6B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rsidR="00671C52" w:rsidRDefault="001205D6">
      <w:pPr>
        <w:pStyle w:val="Footnotesection"/>
      </w:pPr>
      <w:r>
        <w:tab/>
        <w:t>[Section 78 amended: No. 38 of 2020 s. 25.]</w:t>
      </w:r>
    </w:p>
    <w:p w:rsidR="00671C52" w:rsidRDefault="001205D6">
      <w:pPr>
        <w:pStyle w:val="Heading2"/>
      </w:pPr>
      <w:bookmarkStart w:id="206" w:name="_Toc57623794"/>
      <w:bookmarkStart w:id="207" w:name="_Toc57626415"/>
      <w:bookmarkStart w:id="208" w:name="_Toc57639352"/>
      <w:bookmarkStart w:id="209" w:name="_Toc57730256"/>
      <w:bookmarkStart w:id="210" w:name="_Toc57731884"/>
      <w:bookmarkStart w:id="211" w:name="_Toc57732126"/>
      <w:r>
        <w:rPr>
          <w:rStyle w:val="CharPartNo"/>
        </w:rPr>
        <w:t>Part 5</w:t>
      </w:r>
      <w:r>
        <w:t> — </w:t>
      </w:r>
      <w:r>
        <w:rPr>
          <w:rStyle w:val="CharPartText"/>
        </w:rPr>
        <w:t>Infringement notices</w:t>
      </w:r>
      <w:bookmarkEnd w:id="206"/>
      <w:bookmarkEnd w:id="207"/>
      <w:bookmarkEnd w:id="208"/>
      <w:bookmarkEnd w:id="209"/>
      <w:bookmarkEnd w:id="210"/>
      <w:bookmarkEnd w:id="211"/>
    </w:p>
    <w:p w:rsidR="00671C52" w:rsidRDefault="001205D6">
      <w:pPr>
        <w:pStyle w:val="Heading3"/>
      </w:pPr>
      <w:bookmarkStart w:id="212" w:name="_Toc57623795"/>
      <w:bookmarkStart w:id="213" w:name="_Toc57626416"/>
      <w:bookmarkStart w:id="214" w:name="_Toc57639353"/>
      <w:bookmarkStart w:id="215" w:name="_Toc57730257"/>
      <w:bookmarkStart w:id="216" w:name="_Toc57731885"/>
      <w:bookmarkStart w:id="217" w:name="_Toc57732127"/>
      <w:r>
        <w:rPr>
          <w:rStyle w:val="CharDivNo"/>
        </w:rPr>
        <w:t>Division 1</w:t>
      </w:r>
      <w:r>
        <w:t> — </w:t>
      </w:r>
      <w:r>
        <w:rPr>
          <w:rStyle w:val="CharDivText"/>
        </w:rPr>
        <w:t>Infringement notices generally</w:t>
      </w:r>
      <w:bookmarkEnd w:id="212"/>
      <w:bookmarkEnd w:id="213"/>
      <w:bookmarkEnd w:id="214"/>
      <w:bookmarkEnd w:id="215"/>
      <w:bookmarkEnd w:id="216"/>
      <w:bookmarkEnd w:id="217"/>
    </w:p>
    <w:p w:rsidR="00671C52" w:rsidRDefault="001205D6">
      <w:pPr>
        <w:pStyle w:val="Heading5"/>
        <w:rPr>
          <w:snapToGrid w:val="0"/>
        </w:rPr>
      </w:pPr>
      <w:bookmarkStart w:id="218" w:name="_Toc57732128"/>
      <w:r>
        <w:rPr>
          <w:rStyle w:val="CharSectno"/>
        </w:rPr>
        <w:t>79</w:t>
      </w:r>
      <w:r>
        <w:t>.</w:t>
      </w:r>
      <w:r>
        <w:tab/>
        <w:t>I</w:t>
      </w:r>
      <w:r>
        <w:rPr>
          <w:snapToGrid w:val="0"/>
        </w:rPr>
        <w:t>nfringement notices</w:t>
      </w:r>
      <w:bookmarkEnd w:id="218"/>
    </w:p>
    <w:p w:rsidR="00671C52" w:rsidRDefault="001205D6">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rsidR="00671C52" w:rsidRDefault="001205D6">
      <w:pPr>
        <w:pStyle w:val="Heading5"/>
      </w:pPr>
      <w:bookmarkStart w:id="219" w:name="_Toc57732129"/>
      <w:r>
        <w:rPr>
          <w:rStyle w:val="CharSectno"/>
        </w:rPr>
        <w:t>80</w:t>
      </w:r>
      <w:r>
        <w:t>.</w:t>
      </w:r>
      <w:r>
        <w:tab/>
        <w:t>Service of infringement notices</w:t>
      </w:r>
      <w:bookmarkEnd w:id="219"/>
    </w:p>
    <w:p w:rsidR="00671C52" w:rsidRDefault="001205D6">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rsidR="00671C52" w:rsidRDefault="001205D6">
      <w:pPr>
        <w:pStyle w:val="Heading5"/>
      </w:pPr>
      <w:bookmarkStart w:id="220" w:name="_Toc57732130"/>
      <w:r>
        <w:rPr>
          <w:rStyle w:val="CharSectno"/>
        </w:rPr>
        <w:t>81</w:t>
      </w:r>
      <w:r>
        <w:t>.</w:t>
      </w:r>
      <w:r>
        <w:tab/>
        <w:t>Infringement notices for not applying for transfer of vehicle licence</w:t>
      </w:r>
      <w:bookmarkEnd w:id="220"/>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rsidR="00671C52" w:rsidRDefault="001205D6">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rsidR="00671C52" w:rsidRDefault="001205D6">
      <w:pPr>
        <w:pStyle w:val="Indenta"/>
        <w:rPr>
          <w:snapToGrid w:val="0"/>
        </w:rPr>
      </w:pPr>
      <w:r>
        <w:rPr>
          <w:snapToGrid w:val="0"/>
        </w:rPr>
        <w:tab/>
        <w:t>(a)</w:t>
      </w:r>
      <w:r>
        <w:rPr>
          <w:snapToGrid w:val="0"/>
        </w:rPr>
        <w:tab/>
        <w:t>the prescribed transfer fee; and</w:t>
      </w:r>
    </w:p>
    <w:p w:rsidR="00671C52" w:rsidRDefault="001205D6">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rsidR="00671C52" w:rsidRDefault="001205D6">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rsidR="00671C52" w:rsidRDefault="001205D6">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rsidR="00671C52" w:rsidRDefault="001205D6">
      <w:pPr>
        <w:pStyle w:val="Footnotesection"/>
      </w:pPr>
      <w:r>
        <w:tab/>
        <w:t>[Section 81 amended: No. 8 of 2012 s. 232.]</w:t>
      </w:r>
    </w:p>
    <w:p w:rsidR="00671C52" w:rsidRDefault="001205D6">
      <w:pPr>
        <w:pStyle w:val="Heading5"/>
      </w:pPr>
      <w:bookmarkStart w:id="221" w:name="_Toc57732131"/>
      <w:r>
        <w:rPr>
          <w:rStyle w:val="CharSectno"/>
        </w:rPr>
        <w:t>82</w:t>
      </w:r>
      <w:r>
        <w:t>.</w:t>
      </w:r>
      <w:r>
        <w:tab/>
        <w:t>Declining to be dealt with under this Division</w:t>
      </w:r>
      <w:bookmarkEnd w:id="221"/>
    </w:p>
    <w:p w:rsidR="00671C52" w:rsidRDefault="001205D6">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rsidR="00671C52" w:rsidRDefault="001205D6">
      <w:pPr>
        <w:pStyle w:val="Heading5"/>
      </w:pPr>
      <w:bookmarkStart w:id="222" w:name="_Toc57732132"/>
      <w:r>
        <w:rPr>
          <w:rStyle w:val="CharSectno"/>
        </w:rPr>
        <w:t>83</w:t>
      </w:r>
      <w:r>
        <w:t>.</w:t>
      </w:r>
      <w:r>
        <w:tab/>
        <w:t>Withdrawal of infringement notices</w:t>
      </w:r>
      <w:bookmarkEnd w:id="222"/>
    </w:p>
    <w:p w:rsidR="00671C52" w:rsidRDefault="001205D6">
      <w:pPr>
        <w:pStyle w:val="Subsection"/>
      </w:pPr>
      <w:r>
        <w:tab/>
        <w:t>(1)</w:t>
      </w:r>
      <w:r>
        <w:tab/>
        <w:t>In this section —</w:t>
      </w:r>
    </w:p>
    <w:p w:rsidR="00671C52" w:rsidRDefault="001205D6">
      <w:pPr>
        <w:pStyle w:val="Defstart"/>
      </w:pPr>
      <w:r>
        <w:tab/>
      </w:r>
      <w:r>
        <w:rPr>
          <w:rStyle w:val="CharDefText"/>
        </w:rPr>
        <w:t>alleged offender</w:t>
      </w:r>
      <w:r>
        <w:t xml:space="preserve">, in relation to an infringement notice served on a responsible person under Division 2 or 3, means the responsible person. </w:t>
      </w:r>
    </w:p>
    <w:p w:rsidR="00671C52" w:rsidRDefault="001205D6">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rsidR="00671C52" w:rsidRDefault="001205D6">
      <w:pPr>
        <w:pStyle w:val="Heading5"/>
        <w:pageBreakBefore/>
        <w:spacing w:before="0"/>
      </w:pPr>
      <w:bookmarkStart w:id="223" w:name="_Toc57732133"/>
      <w:r>
        <w:rPr>
          <w:rStyle w:val="CharSectno"/>
        </w:rPr>
        <w:t>84</w:t>
      </w:r>
      <w:r>
        <w:t>.</w:t>
      </w:r>
      <w:r>
        <w:tab/>
        <w:t>Effect of payment of prescribed penalty</w:t>
      </w:r>
      <w:bookmarkEnd w:id="223"/>
    </w:p>
    <w:p w:rsidR="00671C52" w:rsidRDefault="001205D6">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rsidR="00671C52" w:rsidRDefault="001205D6">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rsidR="00671C52" w:rsidRDefault="001205D6">
      <w:pPr>
        <w:pStyle w:val="Subsection"/>
        <w:rPr>
          <w:snapToGrid w:val="0"/>
        </w:rPr>
      </w:pPr>
      <w:r>
        <w:rPr>
          <w:snapToGrid w:val="0"/>
        </w:rPr>
        <w:tab/>
        <w:t>(3)</w:t>
      </w:r>
      <w:r>
        <w:rPr>
          <w:snapToGrid w:val="0"/>
        </w:rPr>
        <w:tab/>
        <w:t>Subsection (2) applies even if the payment is made by means of a dishonoured cheque.</w:t>
      </w:r>
    </w:p>
    <w:p w:rsidR="00671C52" w:rsidRDefault="001205D6">
      <w:pPr>
        <w:pStyle w:val="Footnotesection"/>
        <w:rPr>
          <w:spacing w:val="-6"/>
        </w:rPr>
      </w:pPr>
      <w:r>
        <w:tab/>
      </w:r>
      <w:r>
        <w:rPr>
          <w:spacing w:val="-6"/>
        </w:rPr>
        <w:t>[Section 84 amended: No. 8 of 2012 s. 232; No. 25 of 2016 s. 17.]</w:t>
      </w:r>
    </w:p>
    <w:p w:rsidR="00671C52" w:rsidRDefault="001205D6">
      <w:pPr>
        <w:pStyle w:val="Heading5"/>
      </w:pPr>
      <w:bookmarkStart w:id="224" w:name="_Toc57732134"/>
      <w:r>
        <w:rPr>
          <w:rStyle w:val="CharSectno"/>
        </w:rPr>
        <w:t>85</w:t>
      </w:r>
      <w:r>
        <w:t>.</w:t>
      </w:r>
      <w:r>
        <w:tab/>
        <w:t>Regulations as to infringement notices</w:t>
      </w:r>
      <w:bookmarkEnd w:id="224"/>
    </w:p>
    <w:p w:rsidR="00671C52" w:rsidRDefault="001205D6">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rsidR="00671C52" w:rsidRDefault="001205D6">
      <w:pPr>
        <w:pStyle w:val="Indenta"/>
        <w:rPr>
          <w:snapToGrid w:val="0"/>
        </w:rPr>
      </w:pPr>
      <w:r>
        <w:rPr>
          <w:snapToGrid w:val="0"/>
        </w:rPr>
        <w:tab/>
        <w:t>(a)</w:t>
      </w:r>
      <w:r>
        <w:rPr>
          <w:snapToGrid w:val="0"/>
        </w:rPr>
        <w:tab/>
        <w:t xml:space="preserve">prescribing offences for the purposes of this Division, not being — </w:t>
      </w:r>
    </w:p>
    <w:p w:rsidR="00671C52" w:rsidRDefault="001205D6">
      <w:pPr>
        <w:pStyle w:val="Indenti"/>
        <w:rPr>
          <w:snapToGrid w:val="0"/>
        </w:rPr>
      </w:pPr>
      <w:r>
        <w:rPr>
          <w:snapToGrid w:val="0"/>
        </w:rPr>
        <w:tab/>
        <w:t>(i)</w:t>
      </w:r>
      <w:r>
        <w:rPr>
          <w:snapToGrid w:val="0"/>
        </w:rPr>
        <w:tab/>
        <w:t xml:space="preserve">an offence punishable by imprisonment; or </w:t>
      </w:r>
    </w:p>
    <w:p w:rsidR="00671C52" w:rsidRDefault="001205D6">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rsidR="00671C52" w:rsidRDefault="001205D6">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rsidR="00671C52" w:rsidRDefault="001205D6">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rsidR="00671C52" w:rsidRDefault="001205D6">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rsidR="00671C52" w:rsidRDefault="001205D6">
      <w:pPr>
        <w:pStyle w:val="Footnotesection"/>
      </w:pPr>
      <w:r>
        <w:tab/>
        <w:t>[Section 85 amended: No. 8 of 2012 s. 232; No. 10 of 2015 s. 7.]</w:t>
      </w:r>
    </w:p>
    <w:p w:rsidR="00671C52" w:rsidRDefault="001205D6">
      <w:pPr>
        <w:pStyle w:val="Heading3"/>
        <w:spacing w:before="200"/>
      </w:pPr>
      <w:bookmarkStart w:id="225" w:name="_Toc57623803"/>
      <w:bookmarkStart w:id="226" w:name="_Toc57626424"/>
      <w:bookmarkStart w:id="227" w:name="_Toc57639361"/>
      <w:bookmarkStart w:id="228" w:name="_Toc57730265"/>
      <w:bookmarkStart w:id="229" w:name="_Toc57731893"/>
      <w:bookmarkStart w:id="230" w:name="_Toc57732135"/>
      <w:r>
        <w:rPr>
          <w:rStyle w:val="CharDivNo"/>
        </w:rPr>
        <w:t>Division 2</w:t>
      </w:r>
      <w:r>
        <w:t> — </w:t>
      </w:r>
      <w:r>
        <w:rPr>
          <w:rStyle w:val="CharDivText"/>
        </w:rPr>
        <w:t>Infringement notices left on vehicles</w:t>
      </w:r>
      <w:bookmarkEnd w:id="225"/>
      <w:bookmarkEnd w:id="226"/>
      <w:bookmarkEnd w:id="227"/>
      <w:bookmarkEnd w:id="228"/>
      <w:bookmarkEnd w:id="229"/>
      <w:bookmarkEnd w:id="230"/>
    </w:p>
    <w:p w:rsidR="00671C52" w:rsidRDefault="001205D6">
      <w:pPr>
        <w:pStyle w:val="Heading5"/>
        <w:spacing w:before="180"/>
      </w:pPr>
      <w:bookmarkStart w:id="231" w:name="_Toc57732136"/>
      <w:r>
        <w:rPr>
          <w:rStyle w:val="CharSectno"/>
        </w:rPr>
        <w:t>86</w:t>
      </w:r>
      <w:r>
        <w:t>.</w:t>
      </w:r>
      <w:r>
        <w:tab/>
        <w:t>Circumstances in which infringement notices can be left on vehicles</w:t>
      </w:r>
      <w:bookmarkEnd w:id="231"/>
    </w:p>
    <w:p w:rsidR="00671C52" w:rsidRDefault="001205D6">
      <w:pPr>
        <w:pStyle w:val="Subsection"/>
      </w:pPr>
      <w:r>
        <w:tab/>
      </w:r>
      <w:r>
        <w:tab/>
        <w:t>If —</w:t>
      </w:r>
    </w:p>
    <w:p w:rsidR="00671C52" w:rsidRDefault="001205D6">
      <w:pPr>
        <w:pStyle w:val="Indenta"/>
      </w:pPr>
      <w:r>
        <w:tab/>
        <w:t>(a)</w:t>
      </w:r>
      <w:r>
        <w:tab/>
        <w:t>an offence for which an infringement notice may be given of which the standing, parking or leaving of vehicle is an element is alleged to have occurred; and</w:t>
      </w:r>
    </w:p>
    <w:p w:rsidR="00671C52" w:rsidRDefault="001205D6">
      <w:pPr>
        <w:pStyle w:val="Indenta"/>
      </w:pPr>
      <w:r>
        <w:tab/>
        <w:t>(b)</w:t>
      </w:r>
      <w:r>
        <w:tab/>
        <w:t>the identity of the driver or person in charge of the vehicle is not known and cannot immediately be ascertained,</w:t>
      </w:r>
    </w:p>
    <w:p w:rsidR="00671C52" w:rsidRDefault="001205D6">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rsidR="00671C52" w:rsidRDefault="001205D6">
      <w:pPr>
        <w:pStyle w:val="Heading5"/>
        <w:spacing w:before="180"/>
      </w:pPr>
      <w:bookmarkStart w:id="232" w:name="_Toc57732137"/>
      <w:r>
        <w:rPr>
          <w:rStyle w:val="CharSectno"/>
        </w:rPr>
        <w:t>87</w:t>
      </w:r>
      <w:r>
        <w:t>.</w:t>
      </w:r>
      <w:r>
        <w:tab/>
        <w:t>If more than one responsible person</w:t>
      </w:r>
      <w:bookmarkEnd w:id="232"/>
    </w:p>
    <w:p w:rsidR="00671C52" w:rsidRDefault="001205D6">
      <w:pPr>
        <w:pStyle w:val="Subsection"/>
        <w:spacing w:before="120"/>
      </w:pPr>
      <w:r>
        <w:tab/>
      </w:r>
      <w:r>
        <w:tab/>
        <w:t>If an infringement notice is served on a responsible person under section 86 and there is more than one responsible person, the notice is to be regarded as having been served on —</w:t>
      </w:r>
    </w:p>
    <w:p w:rsidR="00671C52" w:rsidRDefault="001205D6">
      <w:pPr>
        <w:pStyle w:val="Indenta"/>
      </w:pPr>
      <w:r>
        <w:tab/>
        <w:t>(a)</w:t>
      </w:r>
      <w:r>
        <w:tab/>
        <w:t>if not more than one responsible person responds to the notice, that responsible person; or</w:t>
      </w:r>
    </w:p>
    <w:p w:rsidR="00671C52" w:rsidRDefault="001205D6">
      <w:pPr>
        <w:pStyle w:val="Indenta"/>
        <w:rPr>
          <w:snapToGrid w:val="0"/>
        </w:rPr>
      </w:pPr>
      <w:r>
        <w:tab/>
        <w:t>(b)</w:t>
      </w:r>
      <w:r>
        <w:tab/>
        <w:t>in any other case, not more than one responsible person chosen by the Commissioner of Police.</w:t>
      </w:r>
    </w:p>
    <w:p w:rsidR="00671C52" w:rsidRDefault="001205D6">
      <w:pPr>
        <w:pStyle w:val="Heading5"/>
      </w:pPr>
      <w:bookmarkStart w:id="233" w:name="_Toc57732138"/>
      <w:r>
        <w:rPr>
          <w:rStyle w:val="CharSectno"/>
        </w:rPr>
        <w:t>88</w:t>
      </w:r>
      <w:r>
        <w:t>.</w:t>
      </w:r>
      <w:r>
        <w:tab/>
        <w:t>Effect of leaving infringement notice on vehicle</w:t>
      </w:r>
      <w:bookmarkEnd w:id="233"/>
    </w:p>
    <w:p w:rsidR="00671C52" w:rsidRDefault="001205D6">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rsidR="00671C52" w:rsidRDefault="001205D6">
      <w:pPr>
        <w:pStyle w:val="Indenta"/>
      </w:pPr>
      <w:r>
        <w:tab/>
        <w:t>(a)</w:t>
      </w:r>
      <w:r>
        <w:tab/>
        <w:t>the penalty prescribed under section 79 for the alleged offence is paid; or</w:t>
      </w:r>
    </w:p>
    <w:p w:rsidR="00671C52" w:rsidRDefault="001205D6">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671C52" w:rsidRDefault="001205D6">
      <w:pPr>
        <w:pStyle w:val="Indenti"/>
      </w:pPr>
      <w:r>
        <w:tab/>
        <w:t>(i)</w:t>
      </w:r>
      <w:r>
        <w:tab/>
        <w:t>the name and address of the driver or person in charge of the vehicle at that time; or</w:t>
      </w:r>
    </w:p>
    <w:p w:rsidR="00671C52" w:rsidRDefault="001205D6">
      <w:pPr>
        <w:pStyle w:val="Indenti"/>
      </w:pPr>
      <w:r>
        <w:tab/>
        <w:t>(ii)</w:t>
      </w:r>
      <w:r>
        <w:tab/>
        <w:t>information showing that the vehicle was stolen or unlawfully taken or used at that time.</w:t>
      </w:r>
      <w:r>
        <w:rPr>
          <w:snapToGrid w:val="0"/>
        </w:rPr>
        <w:t xml:space="preserve"> </w:t>
      </w:r>
    </w:p>
    <w:p w:rsidR="00671C52" w:rsidRDefault="001205D6">
      <w:pPr>
        <w:pStyle w:val="Subsection"/>
        <w:rPr>
          <w:snapToGrid w:val="0"/>
        </w:rPr>
      </w:pPr>
      <w:r>
        <w:tab/>
        <w:t>(2)</w:t>
      </w:r>
      <w:r>
        <w:tab/>
        <w:t>The presumption under subsection (1) applies even if the responsible person is not an individual.</w:t>
      </w:r>
    </w:p>
    <w:p w:rsidR="00671C52" w:rsidRDefault="001205D6">
      <w:pPr>
        <w:pStyle w:val="Heading5"/>
      </w:pPr>
      <w:bookmarkStart w:id="234" w:name="_Toc57732139"/>
      <w:r>
        <w:rPr>
          <w:rStyle w:val="CharSectno"/>
        </w:rPr>
        <w:t>89</w:t>
      </w:r>
      <w:r>
        <w:t>.</w:t>
      </w:r>
      <w:r>
        <w:tab/>
        <w:t>Contents of infringement notices left on vehicles</w:t>
      </w:r>
      <w:bookmarkEnd w:id="234"/>
    </w:p>
    <w:p w:rsidR="00671C52" w:rsidRDefault="001205D6">
      <w:pPr>
        <w:pStyle w:val="Subsection"/>
        <w:rPr>
          <w:snapToGrid w:val="0"/>
        </w:rPr>
      </w:pPr>
      <w:r>
        <w:tab/>
      </w:r>
      <w:r>
        <w:tab/>
        <w:t>An infringement notice served under section 86 must contain or be accompanied by a statement explaining the operation of section 88(1) and (2).</w:t>
      </w:r>
    </w:p>
    <w:p w:rsidR="00671C52" w:rsidRDefault="001205D6">
      <w:pPr>
        <w:pStyle w:val="Heading3"/>
      </w:pPr>
      <w:bookmarkStart w:id="235" w:name="_Toc57623808"/>
      <w:bookmarkStart w:id="236" w:name="_Toc57626429"/>
      <w:bookmarkStart w:id="237" w:name="_Toc57639366"/>
      <w:bookmarkStart w:id="238" w:name="_Toc57730270"/>
      <w:bookmarkStart w:id="239" w:name="_Toc57731898"/>
      <w:bookmarkStart w:id="240" w:name="_Toc57732140"/>
      <w:r>
        <w:rPr>
          <w:rStyle w:val="CharDivNo"/>
        </w:rPr>
        <w:t>Division 3</w:t>
      </w:r>
      <w:r>
        <w:t> — </w:t>
      </w:r>
      <w:r>
        <w:rPr>
          <w:rStyle w:val="CharDivText"/>
        </w:rPr>
        <w:t>Infringement notices served on responsible persons</w:t>
      </w:r>
      <w:bookmarkEnd w:id="235"/>
      <w:bookmarkEnd w:id="236"/>
      <w:bookmarkEnd w:id="237"/>
      <w:bookmarkEnd w:id="238"/>
      <w:bookmarkEnd w:id="239"/>
      <w:bookmarkEnd w:id="240"/>
    </w:p>
    <w:p w:rsidR="00671C52" w:rsidRDefault="001205D6">
      <w:pPr>
        <w:pStyle w:val="Heading5"/>
      </w:pPr>
      <w:bookmarkStart w:id="241" w:name="_Toc57732141"/>
      <w:r>
        <w:rPr>
          <w:rStyle w:val="CharSectno"/>
        </w:rPr>
        <w:t>90</w:t>
      </w:r>
      <w:r>
        <w:t>.</w:t>
      </w:r>
      <w:r>
        <w:tab/>
        <w:t>Terms used</w:t>
      </w:r>
      <w:bookmarkEnd w:id="241"/>
    </w:p>
    <w:p w:rsidR="00671C52" w:rsidRDefault="001205D6">
      <w:pPr>
        <w:pStyle w:val="Subsection"/>
      </w:pPr>
      <w:r>
        <w:tab/>
      </w:r>
      <w:r>
        <w:tab/>
        <w:t>In this Division —</w:t>
      </w:r>
    </w:p>
    <w:p w:rsidR="00671C52" w:rsidRDefault="001205D6">
      <w:pPr>
        <w:pStyle w:val="Defstart"/>
      </w:pPr>
      <w:r>
        <w:rPr>
          <w:b/>
        </w:rPr>
        <w:tab/>
      </w:r>
      <w:r>
        <w:rPr>
          <w:rStyle w:val="CharDefText"/>
        </w:rPr>
        <w:t>period for complying</w:t>
      </w:r>
      <w:r>
        <w:t xml:space="preserve"> means — </w:t>
      </w:r>
    </w:p>
    <w:p w:rsidR="00671C52" w:rsidRDefault="001205D6">
      <w:pPr>
        <w:pStyle w:val="Defpara"/>
      </w:pPr>
      <w:r>
        <w:tab/>
        <w:t>(a)</w:t>
      </w:r>
      <w:r>
        <w:tab/>
        <w:t>if the infringement notice enclosing photographic evidence is served under section 91, the period of 28 days after the day specified in the notice (being the day of the service of the notice or a subsequent day);</w:t>
      </w:r>
    </w:p>
    <w:p w:rsidR="00671C52" w:rsidRDefault="001205D6">
      <w:pPr>
        <w:pStyle w:val="Defpara"/>
      </w:pPr>
      <w:r>
        <w:tab/>
        <w:t>(b)</w:t>
      </w:r>
      <w:r>
        <w:tab/>
        <w:t>if the infringement notice enclosing photographic evidence is served under section 93, the period of 14 days after the day specified in the notice (being the day of the service of the notice or a subsequent day);</w:t>
      </w:r>
    </w:p>
    <w:p w:rsidR="00671C52" w:rsidRDefault="001205D6">
      <w:pPr>
        <w:pStyle w:val="Defstart"/>
      </w:pPr>
      <w:r>
        <w:tab/>
      </w:r>
      <w:r>
        <w:rPr>
          <w:rStyle w:val="CharDefText"/>
        </w:rPr>
        <w:t>photographic evidence</w:t>
      </w:r>
      <w:r>
        <w:t xml:space="preserve"> means —</w:t>
      </w:r>
    </w:p>
    <w:p w:rsidR="00671C52" w:rsidRDefault="001205D6">
      <w:pPr>
        <w:pStyle w:val="Defpara"/>
      </w:pPr>
      <w:r>
        <w:tab/>
        <w:t>(a)</w:t>
      </w:r>
      <w:r>
        <w:tab/>
        <w:t>a photograph; or</w:t>
      </w:r>
    </w:p>
    <w:p w:rsidR="00671C52" w:rsidRDefault="001205D6">
      <w:pPr>
        <w:pStyle w:val="Defpara"/>
      </w:pPr>
      <w:r>
        <w:tab/>
        <w:t>(b)</w:t>
      </w:r>
      <w:r>
        <w:tab/>
        <w:t>a cinematographic or other type of film, or video tape, video disk, slide or digital, electronic or other form of recording, from which a visual image can be produced.</w:t>
      </w:r>
    </w:p>
    <w:p w:rsidR="00671C52" w:rsidRDefault="001205D6">
      <w:pPr>
        <w:pStyle w:val="Heading5"/>
        <w:spacing w:before="180"/>
      </w:pPr>
      <w:bookmarkStart w:id="242" w:name="_Toc57732142"/>
      <w:r>
        <w:rPr>
          <w:rStyle w:val="CharSectno"/>
        </w:rPr>
        <w:t>91</w:t>
      </w:r>
      <w:r>
        <w:t>.</w:t>
      </w:r>
      <w:r>
        <w:tab/>
        <w:t>Service of infringement notice on responsible person if identity of alleged offender not known</w:t>
      </w:r>
      <w:bookmarkEnd w:id="242"/>
    </w:p>
    <w:p w:rsidR="00671C52" w:rsidRDefault="001205D6">
      <w:pPr>
        <w:pStyle w:val="Subsection"/>
      </w:pPr>
      <w:r>
        <w:tab/>
      </w:r>
      <w:r>
        <w:tab/>
        <w:t xml:space="preserve">If — </w:t>
      </w:r>
    </w:p>
    <w:p w:rsidR="00671C52" w:rsidRDefault="001205D6">
      <w:pPr>
        <w:pStyle w:val="Indenta"/>
      </w:pPr>
      <w:r>
        <w:tab/>
        <w:t>(a)</w:t>
      </w:r>
      <w:r>
        <w:tab/>
        <w:t>an offence for which an infringement notice may be given and of which the driving or being in charge of a vehicle is an element is alleged to have occurred; and</w:t>
      </w:r>
    </w:p>
    <w:p w:rsidR="00671C52" w:rsidRDefault="001205D6">
      <w:pPr>
        <w:pStyle w:val="Indenta"/>
      </w:pPr>
      <w:r>
        <w:tab/>
        <w:t>(b)</w:t>
      </w:r>
      <w:r>
        <w:tab/>
        <w:t>the belief mentioned in section 79 is based on photographic evidence; and</w:t>
      </w:r>
    </w:p>
    <w:p w:rsidR="00671C52" w:rsidRDefault="001205D6">
      <w:pPr>
        <w:pStyle w:val="Indenta"/>
      </w:pPr>
      <w:r>
        <w:tab/>
        <w:t>(c)</w:t>
      </w:r>
      <w:r>
        <w:tab/>
        <w:t>the name and address of the driver or person in charge of the vehicle are not known and cannot immediately be ascertained; and</w:t>
      </w:r>
    </w:p>
    <w:p w:rsidR="00671C52" w:rsidRDefault="001205D6">
      <w:pPr>
        <w:pStyle w:val="Indenta"/>
      </w:pPr>
      <w:r>
        <w:tab/>
        <w:t>(d)</w:t>
      </w:r>
      <w:r>
        <w:tab/>
        <w:t>the identity of the vehicle can be ascertained from the photographic evidence; and</w:t>
      </w:r>
    </w:p>
    <w:p w:rsidR="00671C52" w:rsidRDefault="001205D6">
      <w:pPr>
        <w:pStyle w:val="Indenta"/>
      </w:pPr>
      <w:r>
        <w:tab/>
        <w:t>(e)</w:t>
      </w:r>
      <w:r>
        <w:tab/>
        <w:t>a responsible person for the vehicle is an individual,</w:t>
      </w:r>
    </w:p>
    <w:p w:rsidR="00671C52" w:rsidRDefault="001205D6">
      <w:pPr>
        <w:pStyle w:val="Subsection"/>
        <w:rPr>
          <w:snapToGrid w:val="0"/>
        </w:rPr>
      </w:pPr>
      <w:r>
        <w:tab/>
      </w:r>
      <w:r>
        <w:tab/>
        <w:t>an infringement notice for the alleged offence may be addressed to the responsible person and may be served on the responsible person, personally or by post.</w:t>
      </w:r>
    </w:p>
    <w:p w:rsidR="00671C52" w:rsidRDefault="001205D6">
      <w:pPr>
        <w:pStyle w:val="Footnotesection"/>
        <w:rPr>
          <w:spacing w:val="-6"/>
        </w:rPr>
      </w:pPr>
      <w:r>
        <w:tab/>
      </w:r>
      <w:r>
        <w:rPr>
          <w:spacing w:val="-6"/>
        </w:rPr>
        <w:t>[Section 91 amended: No. 8 of 2012 s. 232; No. 25 of 2016 s. 18.]</w:t>
      </w:r>
    </w:p>
    <w:p w:rsidR="00671C52" w:rsidRDefault="001205D6">
      <w:pPr>
        <w:pStyle w:val="Heading5"/>
        <w:keepNext w:val="0"/>
        <w:spacing w:before="180"/>
      </w:pPr>
      <w:bookmarkStart w:id="243" w:name="_Toc57732143"/>
      <w:r>
        <w:rPr>
          <w:rStyle w:val="CharSectno"/>
        </w:rPr>
        <w:t>92</w:t>
      </w:r>
      <w:r>
        <w:t>.</w:t>
      </w:r>
      <w:r>
        <w:tab/>
        <w:t>If more than one responsible person</w:t>
      </w:r>
      <w:bookmarkEnd w:id="243"/>
    </w:p>
    <w:p w:rsidR="00671C52" w:rsidRDefault="001205D6">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rsidR="00671C52" w:rsidRDefault="001205D6">
      <w:pPr>
        <w:pStyle w:val="Heading5"/>
        <w:pageBreakBefore/>
        <w:spacing w:before="0"/>
      </w:pPr>
      <w:bookmarkStart w:id="244" w:name="_Toc57732144"/>
      <w:r>
        <w:rPr>
          <w:rStyle w:val="CharSectno"/>
        </w:rPr>
        <w:t>93</w:t>
      </w:r>
      <w:r>
        <w:t>.</w:t>
      </w:r>
      <w:r>
        <w:tab/>
        <w:t>If photographic evidence not included with infringement notice</w:t>
      </w:r>
      <w:bookmarkEnd w:id="244"/>
    </w:p>
    <w:p w:rsidR="00671C52" w:rsidRDefault="001205D6">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rsidR="00671C52" w:rsidRDefault="001205D6">
      <w:pPr>
        <w:pStyle w:val="Indenta"/>
        <w:spacing w:before="160"/>
      </w:pPr>
      <w:r>
        <w:tab/>
        <w:t>(a)</w:t>
      </w:r>
      <w:r>
        <w:tab/>
        <w:t>the penalty prescribed under section 79 for the alleged offence has not been paid; and</w:t>
      </w:r>
    </w:p>
    <w:p w:rsidR="00671C52" w:rsidRDefault="001205D6">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rsidR="00671C52" w:rsidRDefault="001205D6">
      <w:pPr>
        <w:pStyle w:val="Indenti"/>
        <w:spacing w:before="120"/>
      </w:pPr>
      <w:r>
        <w:tab/>
        <w:t>(i)</w:t>
      </w:r>
      <w:r>
        <w:tab/>
        <w:t>the name and address of the driver or person in charge of the vehicle at that time; or</w:t>
      </w:r>
    </w:p>
    <w:p w:rsidR="00671C52" w:rsidRDefault="001205D6">
      <w:pPr>
        <w:pStyle w:val="Indenti"/>
        <w:spacing w:before="120"/>
      </w:pPr>
      <w:r>
        <w:tab/>
        <w:t>(ii)</w:t>
      </w:r>
      <w:r>
        <w:tab/>
        <w:t>information showing that the vehicle was stolen or unlawfully taken or used at that time,</w:t>
      </w:r>
    </w:p>
    <w:p w:rsidR="00671C52" w:rsidRDefault="001205D6">
      <w:pPr>
        <w:pStyle w:val="Indenta"/>
        <w:spacing w:before="120"/>
        <w:rPr>
          <w:snapToGrid w:val="0"/>
        </w:rPr>
      </w:pPr>
      <w:r>
        <w:tab/>
      </w:r>
      <w:r>
        <w:tab/>
        <w:t>a further infringement notice may be served on the responsible person enclosing the photographic evidence.</w:t>
      </w:r>
      <w:r>
        <w:rPr>
          <w:snapToGrid w:val="0"/>
        </w:rPr>
        <w:t xml:space="preserve"> </w:t>
      </w:r>
    </w:p>
    <w:p w:rsidR="00671C52" w:rsidRDefault="001205D6">
      <w:pPr>
        <w:pStyle w:val="Heading5"/>
        <w:spacing w:before="240"/>
      </w:pPr>
      <w:bookmarkStart w:id="245" w:name="_Toc57732145"/>
      <w:r>
        <w:rPr>
          <w:rStyle w:val="CharSectno"/>
        </w:rPr>
        <w:t>94</w:t>
      </w:r>
      <w:r>
        <w:t>.</w:t>
      </w:r>
      <w:r>
        <w:tab/>
        <w:t>Responsible person presumed to be driver in certain circumstances</w:t>
      </w:r>
      <w:bookmarkEnd w:id="245"/>
    </w:p>
    <w:p w:rsidR="00671C52" w:rsidRDefault="001205D6">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rsidR="00671C52" w:rsidRDefault="001205D6">
      <w:pPr>
        <w:pStyle w:val="Indenta"/>
      </w:pPr>
      <w:r>
        <w:tab/>
        <w:t>(a)</w:t>
      </w:r>
      <w:r>
        <w:tab/>
        <w:t>the penalty prescribed under section 79 for the alleged offence is paid; or</w:t>
      </w:r>
    </w:p>
    <w:p w:rsidR="00671C52" w:rsidRDefault="001205D6">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671C52" w:rsidRDefault="001205D6">
      <w:pPr>
        <w:pStyle w:val="Indenti"/>
      </w:pPr>
      <w:r>
        <w:tab/>
        <w:t>(i)</w:t>
      </w:r>
      <w:r>
        <w:tab/>
        <w:t>the name and address of the driver or person in charge of the vehicle at that time; or</w:t>
      </w:r>
    </w:p>
    <w:p w:rsidR="00671C52" w:rsidRDefault="001205D6">
      <w:pPr>
        <w:pStyle w:val="Indenti"/>
      </w:pPr>
      <w:r>
        <w:tab/>
        <w:t>(ii)</w:t>
      </w:r>
      <w:r>
        <w:tab/>
        <w:t>information showing that the vehicle was stolen or unlawfully taken or used at that time; or</w:t>
      </w:r>
    </w:p>
    <w:p w:rsidR="00671C52" w:rsidRDefault="001205D6">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rsidR="00671C52" w:rsidRDefault="001205D6">
      <w:pPr>
        <w:pStyle w:val="Heading5"/>
      </w:pPr>
      <w:bookmarkStart w:id="246" w:name="_Toc57732146"/>
      <w:r>
        <w:rPr>
          <w:rStyle w:val="CharSectno"/>
        </w:rPr>
        <w:t>95</w:t>
      </w:r>
      <w:r>
        <w:t>.</w:t>
      </w:r>
      <w:r>
        <w:tab/>
        <w:t>Contents of infringement notices served on responsible persons</w:t>
      </w:r>
      <w:bookmarkEnd w:id="246"/>
    </w:p>
    <w:p w:rsidR="00671C52" w:rsidRDefault="001205D6">
      <w:pPr>
        <w:pStyle w:val="Subsection"/>
        <w:rPr>
          <w:snapToGrid w:val="0"/>
        </w:rPr>
      </w:pPr>
      <w:r>
        <w:tab/>
      </w:r>
      <w:r>
        <w:tab/>
        <w:t>An infringement notice enclosing photographic evidence served under section 91 or 93 must contain or be accompanied by a statement explaining the operation of section 94.</w:t>
      </w:r>
    </w:p>
    <w:p w:rsidR="00671C52" w:rsidRDefault="001205D6">
      <w:pPr>
        <w:pStyle w:val="Heading5"/>
        <w:spacing w:before="240"/>
      </w:pPr>
      <w:bookmarkStart w:id="247" w:name="_Toc57732147"/>
      <w:r>
        <w:rPr>
          <w:rStyle w:val="CharSectno"/>
        </w:rPr>
        <w:t>96</w:t>
      </w:r>
      <w:r>
        <w:t>.</w:t>
      </w:r>
      <w:r>
        <w:tab/>
        <w:t>Statutory declarations: requirements as to delivery etc.</w:t>
      </w:r>
      <w:bookmarkEnd w:id="247"/>
    </w:p>
    <w:p w:rsidR="00671C52" w:rsidRDefault="001205D6">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rsidR="00671C52" w:rsidRDefault="001205D6">
      <w:pPr>
        <w:pStyle w:val="Heading3"/>
        <w:keepNext w:val="0"/>
      </w:pPr>
      <w:bookmarkStart w:id="248" w:name="_Toc57623816"/>
      <w:bookmarkStart w:id="249" w:name="_Toc57626437"/>
      <w:bookmarkStart w:id="250" w:name="_Toc57639374"/>
      <w:bookmarkStart w:id="251" w:name="_Toc57730278"/>
      <w:bookmarkStart w:id="252" w:name="_Toc57731906"/>
      <w:bookmarkStart w:id="253" w:name="_Toc57732148"/>
      <w:r>
        <w:rPr>
          <w:rStyle w:val="CharDivNo"/>
        </w:rPr>
        <w:t>Division 4</w:t>
      </w:r>
      <w:r>
        <w:t> — </w:t>
      </w:r>
      <w:r>
        <w:rPr>
          <w:rStyle w:val="CharDivText"/>
        </w:rPr>
        <w:t>Notices requesting information from responsible persons</w:t>
      </w:r>
      <w:bookmarkEnd w:id="248"/>
      <w:bookmarkEnd w:id="249"/>
      <w:bookmarkEnd w:id="250"/>
      <w:bookmarkEnd w:id="251"/>
      <w:bookmarkEnd w:id="252"/>
      <w:bookmarkEnd w:id="253"/>
    </w:p>
    <w:p w:rsidR="00671C52" w:rsidRDefault="001205D6">
      <w:pPr>
        <w:pStyle w:val="Heading5"/>
        <w:keepNext w:val="0"/>
        <w:keepLines w:val="0"/>
        <w:spacing w:before="240"/>
      </w:pPr>
      <w:bookmarkStart w:id="254" w:name="_Toc57732149"/>
      <w:r>
        <w:rPr>
          <w:rStyle w:val="CharSectno"/>
        </w:rPr>
        <w:t>97</w:t>
      </w:r>
      <w:r>
        <w:t>.</w:t>
      </w:r>
      <w:r>
        <w:tab/>
        <w:t>Term used: period for complying</w:t>
      </w:r>
      <w:bookmarkEnd w:id="254"/>
    </w:p>
    <w:p w:rsidR="00671C52" w:rsidRDefault="001205D6">
      <w:pPr>
        <w:pStyle w:val="Subsection"/>
        <w:spacing w:before="180"/>
      </w:pPr>
      <w:r>
        <w:tab/>
      </w:r>
      <w:r>
        <w:tab/>
        <w:t xml:space="preserve">In this Division — </w:t>
      </w:r>
    </w:p>
    <w:p w:rsidR="00671C52" w:rsidRDefault="001205D6">
      <w:pPr>
        <w:pStyle w:val="Defstart"/>
      </w:pPr>
      <w:r>
        <w:rPr>
          <w:b/>
        </w:rPr>
        <w:tab/>
      </w:r>
      <w:r>
        <w:rPr>
          <w:rStyle w:val="CharDefText"/>
        </w:rPr>
        <w:t>period for complying</w:t>
      </w:r>
      <w:r>
        <w:t xml:space="preserve"> means — </w:t>
      </w:r>
    </w:p>
    <w:p w:rsidR="00671C52" w:rsidRDefault="001205D6">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rsidR="00671C52" w:rsidRDefault="001205D6">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rsidR="00671C52" w:rsidRDefault="001205D6">
      <w:pPr>
        <w:pStyle w:val="Heading5"/>
        <w:spacing w:before="240"/>
      </w:pPr>
      <w:bookmarkStart w:id="255" w:name="_Toc57732150"/>
      <w:r>
        <w:rPr>
          <w:rStyle w:val="CharSectno"/>
        </w:rPr>
        <w:t>98</w:t>
      </w:r>
      <w:r>
        <w:t>.</w:t>
      </w:r>
      <w:r>
        <w:tab/>
        <w:t>Notices requesting information</w:t>
      </w:r>
      <w:bookmarkEnd w:id="255"/>
    </w:p>
    <w:p w:rsidR="00671C52" w:rsidRDefault="001205D6">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rsidR="00671C52" w:rsidRDefault="001205D6">
      <w:pPr>
        <w:pStyle w:val="Indenta"/>
      </w:pPr>
      <w:r>
        <w:tab/>
        <w:t>(a)</w:t>
      </w:r>
      <w:r>
        <w:tab/>
        <w:t>describing the offence that is alleged to have been committed; and</w:t>
      </w:r>
    </w:p>
    <w:p w:rsidR="00671C52" w:rsidRDefault="001205D6">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rsidR="00671C52" w:rsidRDefault="001205D6">
      <w:pPr>
        <w:pStyle w:val="Heading5"/>
        <w:spacing w:before="240"/>
      </w:pPr>
      <w:bookmarkStart w:id="256" w:name="_Toc57732151"/>
      <w:r>
        <w:rPr>
          <w:rStyle w:val="CharSectno"/>
        </w:rPr>
        <w:t>99</w:t>
      </w:r>
      <w:r>
        <w:t>.</w:t>
      </w:r>
      <w:r>
        <w:tab/>
        <w:t>If photographic evidence not included with notice</w:t>
      </w:r>
      <w:bookmarkEnd w:id="256"/>
    </w:p>
    <w:p w:rsidR="00671C52" w:rsidRDefault="001205D6">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rsidR="00671C52" w:rsidRDefault="001205D6">
      <w:pPr>
        <w:pStyle w:val="Indenta"/>
        <w:spacing w:before="60"/>
      </w:pPr>
      <w:r>
        <w:tab/>
        <w:t>(a)</w:t>
      </w:r>
      <w:r>
        <w:tab/>
        <w:t>the name and address of the driver or person in charge of the vehicle at the time of the offence described in the notice; or</w:t>
      </w:r>
    </w:p>
    <w:p w:rsidR="00671C52" w:rsidRDefault="001205D6">
      <w:pPr>
        <w:pStyle w:val="Indenta"/>
        <w:keepNext/>
        <w:spacing w:before="60"/>
      </w:pPr>
      <w:r>
        <w:tab/>
        <w:t>(b)</w:t>
      </w:r>
      <w:r>
        <w:tab/>
        <w:t>information showing that the vehicle was stolen or unlawfully taken or used at that time,</w:t>
      </w:r>
    </w:p>
    <w:p w:rsidR="00671C52" w:rsidRDefault="001205D6">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rsidR="00671C52" w:rsidRDefault="001205D6">
      <w:pPr>
        <w:pStyle w:val="Heading5"/>
      </w:pPr>
      <w:bookmarkStart w:id="257" w:name="_Toc57732152"/>
      <w:r>
        <w:rPr>
          <w:rStyle w:val="CharSectno"/>
        </w:rPr>
        <w:t>100</w:t>
      </w:r>
      <w:r>
        <w:t>.</w:t>
      </w:r>
      <w:r>
        <w:tab/>
        <w:t>Offence of failing to provide information, statutory declaration</w:t>
      </w:r>
      <w:bookmarkEnd w:id="257"/>
    </w:p>
    <w:p w:rsidR="00671C52" w:rsidRDefault="001205D6">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rsidR="00671C52" w:rsidRDefault="001205D6">
      <w:pPr>
        <w:pStyle w:val="Indenta"/>
      </w:pPr>
      <w:r>
        <w:tab/>
        <w:t>(a)</w:t>
      </w:r>
      <w:r>
        <w:tab/>
        <w:t>the name and address of the driver or person in charge of the vehicle at the time of the offence described in the notice; or</w:t>
      </w:r>
    </w:p>
    <w:p w:rsidR="00671C52" w:rsidRDefault="001205D6">
      <w:pPr>
        <w:pStyle w:val="Indenta"/>
      </w:pPr>
      <w:r>
        <w:tab/>
        <w:t>(b)</w:t>
      </w:r>
      <w:r>
        <w:tab/>
        <w:t>information showing that the vehicle was stolen or unlawfully taken or used at the time of the offence described in the notice; or</w:t>
      </w:r>
    </w:p>
    <w:p w:rsidR="00671C52" w:rsidRDefault="001205D6">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rsidR="00671C52" w:rsidRDefault="001205D6">
      <w:pPr>
        <w:pStyle w:val="Penstart"/>
      </w:pPr>
      <w:r>
        <w:tab/>
        <w:t>Penalty: double the amount of the fine provided under a road law for the offence described in the notice or, if more than one amount is so provided, double the lower or lowest of those amounts.</w:t>
      </w:r>
    </w:p>
    <w:p w:rsidR="00671C52" w:rsidRDefault="001205D6">
      <w:pPr>
        <w:pStyle w:val="Subsection"/>
        <w:rPr>
          <w:snapToGrid w:val="0"/>
        </w:rPr>
      </w:pPr>
      <w:r>
        <w:tab/>
        <w:t>(2)</w:t>
      </w:r>
      <w:r>
        <w:tab/>
        <w:t>If a person is charged with an offence under subsection (1) the person may be convicted of an offence under section 35.</w:t>
      </w:r>
    </w:p>
    <w:p w:rsidR="00671C52" w:rsidRDefault="001205D6">
      <w:pPr>
        <w:pStyle w:val="Heading5"/>
      </w:pPr>
      <w:bookmarkStart w:id="258" w:name="_Toc57732153"/>
      <w:r>
        <w:rPr>
          <w:rStyle w:val="CharSectno"/>
        </w:rPr>
        <w:t>101</w:t>
      </w:r>
      <w:r>
        <w:t>.</w:t>
      </w:r>
      <w:r>
        <w:tab/>
        <w:t>Withdrawal of notices</w:t>
      </w:r>
      <w:bookmarkEnd w:id="258"/>
    </w:p>
    <w:p w:rsidR="00671C52" w:rsidRDefault="001205D6">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rsidR="00671C52" w:rsidRDefault="001205D6">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rsidR="00671C52" w:rsidRDefault="001205D6">
      <w:pPr>
        <w:pStyle w:val="Subsection"/>
        <w:rPr>
          <w:snapToGrid w:val="0"/>
        </w:rPr>
      </w:pPr>
      <w:r>
        <w:tab/>
        <w:t>(3)</w:t>
      </w:r>
      <w:r>
        <w:tab/>
        <w:t>Subsections (1) and (2) do not affect the operation of section 83(2) in relation to a notice when it is regarded under section 104(2) as an infringement notice.</w:t>
      </w:r>
    </w:p>
    <w:p w:rsidR="00671C52" w:rsidRDefault="001205D6">
      <w:pPr>
        <w:pStyle w:val="Heading5"/>
      </w:pPr>
      <w:bookmarkStart w:id="259" w:name="_Toc57732154"/>
      <w:r>
        <w:rPr>
          <w:rStyle w:val="CharSectno"/>
        </w:rPr>
        <w:t>102</w:t>
      </w:r>
      <w:r>
        <w:t>.</w:t>
      </w:r>
      <w:r>
        <w:tab/>
        <w:t>Contents of notices</w:t>
      </w:r>
      <w:bookmarkEnd w:id="259"/>
    </w:p>
    <w:p w:rsidR="00671C52" w:rsidRDefault="001205D6">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rsidR="00671C52" w:rsidRDefault="001205D6">
      <w:pPr>
        <w:pStyle w:val="Heading5"/>
      </w:pPr>
      <w:bookmarkStart w:id="260" w:name="_Toc57732155"/>
      <w:r>
        <w:rPr>
          <w:rStyle w:val="CharSectno"/>
        </w:rPr>
        <w:t>103</w:t>
      </w:r>
      <w:r>
        <w:t>.</w:t>
      </w:r>
      <w:r>
        <w:tab/>
        <w:t>Statutory declarations: requirements as to delivery etc.</w:t>
      </w:r>
      <w:bookmarkEnd w:id="260"/>
    </w:p>
    <w:p w:rsidR="00671C52" w:rsidRDefault="001205D6">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rsidR="00671C52" w:rsidRDefault="001205D6">
      <w:pPr>
        <w:pStyle w:val="Heading5"/>
      </w:pPr>
      <w:bookmarkStart w:id="261" w:name="_Toc57732156"/>
      <w:r>
        <w:rPr>
          <w:rStyle w:val="CharSectno"/>
        </w:rPr>
        <w:t>104</w:t>
      </w:r>
      <w:r>
        <w:t>.</w:t>
      </w:r>
      <w:r>
        <w:tab/>
        <w:t>Notice under s. 98 or 99 may become an infringement notice</w:t>
      </w:r>
      <w:bookmarkEnd w:id="261"/>
    </w:p>
    <w:p w:rsidR="00671C52" w:rsidRDefault="001205D6">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rsidR="00671C52" w:rsidRDefault="001205D6">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rsidR="00671C52" w:rsidRDefault="001205D6">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rsidR="00671C52" w:rsidRDefault="001205D6">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rsidR="00671C52" w:rsidRDefault="001205D6">
      <w:pPr>
        <w:pStyle w:val="Subsection"/>
      </w:pPr>
      <w:r>
        <w:tab/>
        <w:t>(5)</w:t>
      </w:r>
      <w:r>
        <w:tab/>
        <w:t>Despite section 84(2) the payment of the modified penalty does not constitute a conviction of an offence for any purpose.</w:t>
      </w:r>
      <w:r>
        <w:rPr>
          <w:snapToGrid w:val="0"/>
        </w:rPr>
        <w:t xml:space="preserve"> </w:t>
      </w:r>
    </w:p>
    <w:p w:rsidR="00671C52" w:rsidRDefault="001205D6">
      <w:pPr>
        <w:pStyle w:val="Heading2"/>
      </w:pPr>
      <w:bookmarkStart w:id="262" w:name="_Toc57623825"/>
      <w:bookmarkStart w:id="263" w:name="_Toc57626446"/>
      <w:bookmarkStart w:id="264" w:name="_Toc57639383"/>
      <w:bookmarkStart w:id="265" w:name="_Toc57730287"/>
      <w:bookmarkStart w:id="266" w:name="_Toc57731915"/>
      <w:bookmarkStart w:id="267" w:name="_Toc57732157"/>
      <w:r>
        <w:rPr>
          <w:rStyle w:val="CharPartNo"/>
        </w:rPr>
        <w:t>Part 6</w:t>
      </w:r>
      <w:r>
        <w:t> — </w:t>
      </w:r>
      <w:r>
        <w:rPr>
          <w:rStyle w:val="CharPartText"/>
        </w:rPr>
        <w:t>Prosecutions</w:t>
      </w:r>
      <w:bookmarkEnd w:id="262"/>
      <w:bookmarkEnd w:id="263"/>
      <w:bookmarkEnd w:id="264"/>
      <w:bookmarkEnd w:id="265"/>
      <w:bookmarkEnd w:id="266"/>
      <w:bookmarkEnd w:id="267"/>
    </w:p>
    <w:p w:rsidR="00671C52" w:rsidRDefault="001205D6">
      <w:pPr>
        <w:pStyle w:val="Heading3"/>
      </w:pPr>
      <w:bookmarkStart w:id="268" w:name="_Toc57623826"/>
      <w:bookmarkStart w:id="269" w:name="_Toc57626447"/>
      <w:bookmarkStart w:id="270" w:name="_Toc57639384"/>
      <w:bookmarkStart w:id="271" w:name="_Toc57730288"/>
      <w:bookmarkStart w:id="272" w:name="_Toc57731916"/>
      <w:bookmarkStart w:id="273" w:name="_Toc57732158"/>
      <w:r>
        <w:rPr>
          <w:rStyle w:val="CharDivNo"/>
        </w:rPr>
        <w:t>Division 1</w:t>
      </w:r>
      <w:r>
        <w:t> — </w:t>
      </w:r>
      <w:r>
        <w:rPr>
          <w:rStyle w:val="CharDivText"/>
        </w:rPr>
        <w:t>Commencing prosecutions</w:t>
      </w:r>
      <w:bookmarkEnd w:id="268"/>
      <w:bookmarkEnd w:id="269"/>
      <w:bookmarkEnd w:id="270"/>
      <w:bookmarkEnd w:id="271"/>
      <w:bookmarkEnd w:id="272"/>
      <w:bookmarkEnd w:id="273"/>
    </w:p>
    <w:p w:rsidR="00671C52" w:rsidRDefault="001205D6">
      <w:pPr>
        <w:pStyle w:val="Heading5"/>
      </w:pPr>
      <w:bookmarkStart w:id="274" w:name="_Toc57732159"/>
      <w:r>
        <w:rPr>
          <w:rStyle w:val="CharSectno"/>
        </w:rPr>
        <w:t>105</w:t>
      </w:r>
      <w:r>
        <w:t>.</w:t>
      </w:r>
      <w:r>
        <w:tab/>
        <w:t>Who may commence prosecution</w:t>
      </w:r>
      <w:bookmarkEnd w:id="274"/>
    </w:p>
    <w:p w:rsidR="00671C52" w:rsidRDefault="001205D6">
      <w:pPr>
        <w:pStyle w:val="Subsection"/>
        <w:rPr>
          <w:snapToGrid w:val="0"/>
        </w:rPr>
      </w:pPr>
      <w:r>
        <w:rPr>
          <w:snapToGrid w:val="0"/>
        </w:rPr>
        <w:tab/>
        <w:t>(1)</w:t>
      </w:r>
      <w:r>
        <w:rPr>
          <w:snapToGrid w:val="0"/>
        </w:rPr>
        <w:tab/>
        <w:t xml:space="preserve">A prosecution for an offence under the </w:t>
      </w:r>
      <w:r>
        <w:rPr>
          <w:i/>
        </w:rPr>
        <w:t>Road Traffic Act 1974</w:t>
      </w:r>
      <w:r>
        <w:t xml:space="preserve">, other than an offence under Part 6A of that Act or a regulation made for the purposes of Part 6A of that Act, </w:t>
      </w:r>
      <w:r>
        <w:rPr>
          <w:snapToGrid w:val="0"/>
        </w:rPr>
        <w:t>can be commenced only by — </w:t>
      </w:r>
    </w:p>
    <w:p w:rsidR="00671C52" w:rsidRDefault="001205D6">
      <w:pPr>
        <w:pStyle w:val="Indenta"/>
        <w:rPr>
          <w:snapToGrid w:val="0"/>
        </w:rPr>
      </w:pPr>
      <w:r>
        <w:rPr>
          <w:snapToGrid w:val="0"/>
        </w:rPr>
        <w:tab/>
        <w:t>(a)</w:t>
      </w:r>
      <w:r>
        <w:rPr>
          <w:snapToGrid w:val="0"/>
        </w:rPr>
        <w:tab/>
        <w:t>a police officer; or</w:t>
      </w:r>
    </w:p>
    <w:p w:rsidR="00671C52" w:rsidRDefault="001205D6">
      <w:pPr>
        <w:pStyle w:val="Indenta"/>
        <w:rPr>
          <w:snapToGrid w:val="0"/>
        </w:rPr>
      </w:pPr>
      <w:r>
        <w:rPr>
          <w:snapToGrid w:val="0"/>
        </w:rPr>
        <w:tab/>
        <w:t>(b)</w:t>
      </w:r>
      <w:r>
        <w:rPr>
          <w:snapToGrid w:val="0"/>
        </w:rPr>
        <w:tab/>
        <w:t>a person authorised under section 23; or</w:t>
      </w:r>
    </w:p>
    <w:p w:rsidR="00671C52" w:rsidRDefault="001205D6">
      <w:pPr>
        <w:pStyle w:val="Indenta"/>
        <w:rPr>
          <w:snapToGrid w:val="0"/>
        </w:rPr>
      </w:pPr>
      <w:r>
        <w:rPr>
          <w:snapToGrid w:val="0"/>
        </w:rPr>
        <w:tab/>
        <w:t>(c)</w:t>
      </w:r>
      <w:r>
        <w:rPr>
          <w:snapToGrid w:val="0"/>
        </w:rPr>
        <w:tab/>
        <w:t>a person authorised to do so by the Commissioner of Police.</w:t>
      </w:r>
    </w:p>
    <w:p w:rsidR="00671C52" w:rsidRDefault="001205D6">
      <w:pPr>
        <w:pStyle w:val="Subsection"/>
        <w:rPr>
          <w:snapToGrid w:val="0"/>
        </w:rPr>
      </w:pPr>
      <w:r>
        <w:rPr>
          <w:snapToGrid w:val="0"/>
        </w:rPr>
        <w:tab/>
        <w:t>(2)</w:t>
      </w:r>
      <w:r>
        <w:rPr>
          <w:snapToGrid w:val="0"/>
        </w:rPr>
        <w:tab/>
        <w:t xml:space="preserve">A prosecution for an offence under a road </w:t>
      </w:r>
      <w:r>
        <w:t xml:space="preserve">law, other than an offence to which subsection (1) applies, </w:t>
      </w:r>
      <w:r>
        <w:rPr>
          <w:snapToGrid w:val="0"/>
        </w:rPr>
        <w:t>can be commenced only by — </w:t>
      </w:r>
    </w:p>
    <w:p w:rsidR="00671C52" w:rsidRDefault="001205D6">
      <w:pPr>
        <w:pStyle w:val="Indenta"/>
        <w:rPr>
          <w:snapToGrid w:val="0"/>
        </w:rPr>
      </w:pPr>
      <w:r>
        <w:rPr>
          <w:snapToGrid w:val="0"/>
        </w:rPr>
        <w:tab/>
        <w:t>(a)</w:t>
      </w:r>
      <w:r>
        <w:rPr>
          <w:snapToGrid w:val="0"/>
        </w:rPr>
        <w:tab/>
        <w:t>a police officer; or</w:t>
      </w:r>
    </w:p>
    <w:p w:rsidR="00671C52" w:rsidRDefault="001205D6">
      <w:pPr>
        <w:pStyle w:val="Indenta"/>
        <w:rPr>
          <w:snapToGrid w:val="0"/>
        </w:rPr>
      </w:pPr>
      <w:r>
        <w:tab/>
        <w:t>(b)</w:t>
      </w:r>
      <w:r>
        <w:tab/>
        <w:t xml:space="preserve">a person authorised under section 22; </w:t>
      </w:r>
      <w:r>
        <w:rPr>
          <w:snapToGrid w:val="0"/>
        </w:rPr>
        <w:t>or</w:t>
      </w:r>
    </w:p>
    <w:p w:rsidR="00671C52" w:rsidRDefault="001205D6">
      <w:pPr>
        <w:pStyle w:val="Indenta"/>
        <w:rPr>
          <w:snapToGrid w:val="0"/>
        </w:rPr>
      </w:pPr>
      <w:r>
        <w:rPr>
          <w:snapToGrid w:val="0"/>
        </w:rPr>
        <w:tab/>
        <w:t>(c)</w:t>
      </w:r>
      <w:r>
        <w:rPr>
          <w:snapToGrid w:val="0"/>
        </w:rPr>
        <w:tab/>
        <w:t>a person authorised to do so by the CEO.</w:t>
      </w:r>
    </w:p>
    <w:p w:rsidR="00671C52" w:rsidRDefault="001205D6">
      <w:pPr>
        <w:pStyle w:val="Subsection"/>
      </w:pPr>
      <w:r>
        <w:tab/>
        <w:t>(3)</w:t>
      </w:r>
      <w:r>
        <w:tab/>
        <w:t xml:space="preserve">Nothing in this section affects the operation of the </w:t>
      </w:r>
      <w:r>
        <w:rPr>
          <w:i/>
        </w:rPr>
        <w:t>Director of Public Prosecutions Act 1991</w:t>
      </w:r>
      <w:r>
        <w:t xml:space="preserve"> section 11.</w:t>
      </w:r>
    </w:p>
    <w:p w:rsidR="00671C52" w:rsidRDefault="001205D6">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rsidR="00671C52" w:rsidRDefault="001205D6">
      <w:pPr>
        <w:pStyle w:val="Subsection"/>
      </w:pPr>
      <w:r>
        <w:tab/>
        <w:t>(3B)</w:t>
      </w:r>
      <w:r>
        <w:tab/>
        <w:t>Failure to comply with subsection (3A) does not affect the validity of the prosecution notice.</w:t>
      </w:r>
    </w:p>
    <w:p w:rsidR="00671C52" w:rsidRDefault="001205D6">
      <w:pPr>
        <w:pStyle w:val="Footnotesection"/>
      </w:pPr>
      <w:r>
        <w:tab/>
        <w:t>[Section 105 amended: No. 8 of 2012 s. 219; No. 38 of 2020 s. 26.]</w:t>
      </w:r>
    </w:p>
    <w:p w:rsidR="00671C52" w:rsidRDefault="001205D6">
      <w:pPr>
        <w:pStyle w:val="Heading5"/>
        <w:spacing w:before="180"/>
      </w:pPr>
      <w:bookmarkStart w:id="275" w:name="_Toc57732160"/>
      <w:r>
        <w:rPr>
          <w:rStyle w:val="CharSectno"/>
        </w:rPr>
        <w:t>106</w:t>
      </w:r>
      <w:r>
        <w:t>.</w:t>
      </w:r>
      <w:r>
        <w:tab/>
        <w:t>When prosecution can be commenced</w:t>
      </w:r>
      <w:bookmarkEnd w:id="275"/>
    </w:p>
    <w:p w:rsidR="00671C52" w:rsidRDefault="001205D6">
      <w:pPr>
        <w:pStyle w:val="Subsection"/>
      </w:pPr>
      <w:r>
        <w:tab/>
        <w:t>(1)</w:t>
      </w:r>
      <w:r>
        <w:tab/>
        <w:t xml:space="preserve">A prosecution of a person for an offence under any of the following provisions must be commenced within 2 years after the date on which the offence was allegedly committed — </w:t>
      </w:r>
    </w:p>
    <w:p w:rsidR="00671C52" w:rsidRDefault="001205D6">
      <w:pPr>
        <w:pStyle w:val="Indenta"/>
      </w:pPr>
      <w:r>
        <w:tab/>
        <w:t>(a)</w:t>
      </w:r>
      <w:r>
        <w:tab/>
        <w:t>Part 4, other than an offence prescribed by the regulations as an offence to which subsection (2) applies;</w:t>
      </w:r>
    </w:p>
    <w:p w:rsidR="00671C52" w:rsidRDefault="001205D6">
      <w:pPr>
        <w:pStyle w:val="Indenta"/>
        <w:rPr>
          <w:snapToGrid w:val="0"/>
        </w:rPr>
      </w:pPr>
      <w:r>
        <w:tab/>
        <w:t>(b)</w:t>
      </w:r>
      <w:r>
        <w:tab/>
        <w:t xml:space="preserve">the </w:t>
      </w:r>
      <w:r>
        <w:rPr>
          <w:i/>
        </w:rPr>
        <w:t>Road Traffic Act </w:t>
      </w:r>
      <w:r>
        <w:rPr>
          <w:i/>
          <w:iCs/>
        </w:rPr>
        <w:t>1974</w:t>
      </w:r>
      <w:r>
        <w:rPr>
          <w:snapToGrid w:val="0"/>
        </w:rPr>
        <w:t xml:space="preserve"> section 49(1)(a);</w:t>
      </w:r>
    </w:p>
    <w:p w:rsidR="00671C52" w:rsidRDefault="001205D6">
      <w:pPr>
        <w:pStyle w:val="Indenta"/>
      </w:pPr>
      <w:r>
        <w:tab/>
        <w:t>(c)</w:t>
      </w:r>
      <w:r>
        <w:tab/>
        <w:t xml:space="preserve">the </w:t>
      </w:r>
      <w:r>
        <w:rPr>
          <w:i/>
          <w:iCs/>
          <w:snapToGrid w:val="0"/>
        </w:rPr>
        <w:t>Road Traffic (Vehicles) Act 2012</w:t>
      </w:r>
      <w:r>
        <w:t>, other than an offence prescribed by the regulations as an offence to which subsection (2) applies.</w:t>
      </w:r>
    </w:p>
    <w:p w:rsidR="00671C52" w:rsidRDefault="001205D6">
      <w:pPr>
        <w:pStyle w:val="Subsection"/>
      </w:pPr>
      <w:r>
        <w:tab/>
        <w:t>(2)</w:t>
      </w:r>
      <w:r>
        <w:tab/>
        <w:t>A prosecution of a person for any other offence under a road law must be commenced within 12 months after the date on which the offence was allegedly committed.</w:t>
      </w:r>
    </w:p>
    <w:p w:rsidR="00671C52" w:rsidRDefault="001205D6">
      <w:pPr>
        <w:pStyle w:val="Subsection"/>
      </w:pPr>
      <w:r>
        <w:tab/>
        <w:t>(3)</w:t>
      </w:r>
      <w:r>
        <w:tab/>
        <w:t>Subsection (2) does not apply to an indictable offence.</w:t>
      </w:r>
    </w:p>
    <w:p w:rsidR="00671C52" w:rsidRDefault="001205D6">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rsidR="00671C52" w:rsidRDefault="001205D6">
      <w:pPr>
        <w:pStyle w:val="Footnotesection"/>
      </w:pPr>
      <w:r>
        <w:tab/>
        <w:t>[Section 106 amended: No. 8 of 2012 s. 232; No. 25 of 2016 s. 19.]</w:t>
      </w:r>
    </w:p>
    <w:p w:rsidR="00671C52" w:rsidRDefault="001205D6">
      <w:pPr>
        <w:pStyle w:val="Heading5"/>
        <w:rPr>
          <w:snapToGrid w:val="0"/>
        </w:rPr>
      </w:pPr>
      <w:bookmarkStart w:id="276" w:name="_Toc57732161"/>
      <w:r>
        <w:rPr>
          <w:rStyle w:val="CharSectno"/>
        </w:rPr>
        <w:t>107</w:t>
      </w:r>
      <w:r>
        <w:t>.</w:t>
      </w:r>
      <w:r>
        <w:tab/>
      </w:r>
      <w:r>
        <w:rPr>
          <w:snapToGrid w:val="0"/>
        </w:rPr>
        <w:t>Limitation on period for which previous offences taken into account</w:t>
      </w:r>
      <w:bookmarkEnd w:id="276"/>
    </w:p>
    <w:p w:rsidR="00671C52" w:rsidRDefault="001205D6">
      <w:pPr>
        <w:pStyle w:val="Subsection"/>
        <w:rPr>
          <w:snapToGrid w:val="0"/>
        </w:rPr>
      </w:pPr>
      <w:r>
        <w:rPr>
          <w:snapToGrid w:val="0"/>
        </w:rPr>
        <w:tab/>
      </w:r>
      <w:r>
        <w:rPr>
          <w:snapToGrid w:val="0"/>
        </w:rPr>
        <w:tab/>
        <w:t>If — </w:t>
      </w:r>
    </w:p>
    <w:p w:rsidR="00671C52" w:rsidRDefault="001205D6">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rsidR="00671C52" w:rsidRDefault="001205D6">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rsidR="00671C52" w:rsidRDefault="001205D6">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rsidR="00671C52" w:rsidRDefault="001205D6">
      <w:pPr>
        <w:pStyle w:val="Heading5"/>
        <w:rPr>
          <w:snapToGrid w:val="0"/>
        </w:rPr>
      </w:pPr>
      <w:bookmarkStart w:id="277" w:name="_Toc57732162"/>
      <w:r>
        <w:rPr>
          <w:rStyle w:val="CharSectno"/>
        </w:rPr>
        <w:t>108</w:t>
      </w:r>
      <w:r>
        <w:t>.</w:t>
      </w:r>
      <w:r>
        <w:tab/>
      </w:r>
      <w:r>
        <w:rPr>
          <w:snapToGrid w:val="0"/>
        </w:rPr>
        <w:t>Production of licences, permits at hearings</w:t>
      </w:r>
      <w:bookmarkEnd w:id="277"/>
    </w:p>
    <w:p w:rsidR="00671C52" w:rsidRDefault="001205D6">
      <w:pPr>
        <w:pStyle w:val="Subsection"/>
        <w:keepNext/>
        <w:keepLines/>
        <w:spacing w:before="80"/>
        <w:rPr>
          <w:snapToGrid w:val="0"/>
        </w:rPr>
      </w:pPr>
      <w:r>
        <w:rPr>
          <w:snapToGrid w:val="0"/>
        </w:rPr>
        <w:tab/>
      </w:r>
      <w:r>
        <w:rPr>
          <w:snapToGrid w:val="0"/>
        </w:rPr>
        <w:tab/>
        <w:t xml:space="preserve">A person who is — </w:t>
      </w:r>
    </w:p>
    <w:p w:rsidR="00671C52" w:rsidRDefault="001205D6">
      <w:pPr>
        <w:pStyle w:val="Indenta"/>
        <w:rPr>
          <w:snapToGrid w:val="0"/>
        </w:rPr>
      </w:pPr>
      <w:r>
        <w:rPr>
          <w:snapToGrid w:val="0"/>
        </w:rPr>
        <w:tab/>
        <w:t>(a)</w:t>
      </w:r>
      <w:r>
        <w:rPr>
          <w:snapToGrid w:val="0"/>
        </w:rPr>
        <w:tab/>
      </w:r>
      <w:r>
        <w:t>t</w:t>
      </w:r>
      <w:r>
        <w:rPr>
          <w:snapToGrid w:val="0"/>
        </w:rPr>
        <w:t>he holder of a driver’s licence or learner’s permit; and</w:t>
      </w:r>
    </w:p>
    <w:p w:rsidR="00671C52" w:rsidRDefault="001205D6">
      <w:pPr>
        <w:pStyle w:val="Indenta"/>
      </w:pPr>
      <w:r>
        <w:rPr>
          <w:snapToGrid w:val="0"/>
        </w:rPr>
        <w:tab/>
        <w:t>(b)</w:t>
      </w:r>
      <w:r>
        <w:rPr>
          <w:snapToGrid w:val="0"/>
        </w:rPr>
        <w:tab/>
        <w:t>charged with an offence under a road law,</w:t>
      </w:r>
    </w:p>
    <w:p w:rsidR="00671C52" w:rsidRDefault="001205D6">
      <w:pPr>
        <w:pStyle w:val="Subsection"/>
        <w:rPr>
          <w:snapToGrid w:val="0"/>
        </w:rPr>
      </w:pPr>
      <w:r>
        <w:rPr>
          <w:snapToGrid w:val="0"/>
        </w:rPr>
        <w:tab/>
      </w:r>
      <w:r>
        <w:rPr>
          <w:snapToGrid w:val="0"/>
        </w:rPr>
        <w:tab/>
        <w:t>must produce his or her driver’s licence document or learner’s permit on demand to the court hearing the charge.</w:t>
      </w:r>
    </w:p>
    <w:p w:rsidR="00671C52" w:rsidRDefault="001205D6">
      <w:pPr>
        <w:pStyle w:val="Penstart"/>
      </w:pPr>
      <w:r>
        <w:tab/>
        <w:t>Penalty: a fine of 50 PU.</w:t>
      </w:r>
    </w:p>
    <w:p w:rsidR="00671C52" w:rsidRDefault="001205D6">
      <w:pPr>
        <w:pStyle w:val="Heading3"/>
      </w:pPr>
      <w:bookmarkStart w:id="278" w:name="_Toc57623831"/>
      <w:bookmarkStart w:id="279" w:name="_Toc57626452"/>
      <w:bookmarkStart w:id="280" w:name="_Toc57639389"/>
      <w:bookmarkStart w:id="281" w:name="_Toc57730293"/>
      <w:bookmarkStart w:id="282" w:name="_Toc57731921"/>
      <w:bookmarkStart w:id="283" w:name="_Toc57732163"/>
      <w:r>
        <w:rPr>
          <w:rStyle w:val="CharDivNo"/>
        </w:rPr>
        <w:t>Division 2</w:t>
      </w:r>
      <w:r>
        <w:t> — </w:t>
      </w:r>
      <w:r>
        <w:rPr>
          <w:rStyle w:val="CharDivText"/>
        </w:rPr>
        <w:t>Evidentiary provisions</w:t>
      </w:r>
      <w:bookmarkEnd w:id="278"/>
      <w:bookmarkEnd w:id="279"/>
      <w:bookmarkEnd w:id="280"/>
      <w:bookmarkEnd w:id="281"/>
      <w:bookmarkEnd w:id="282"/>
      <w:bookmarkEnd w:id="283"/>
    </w:p>
    <w:p w:rsidR="00671C52" w:rsidRDefault="001205D6">
      <w:pPr>
        <w:pStyle w:val="Heading5"/>
        <w:spacing w:before="240"/>
        <w:rPr>
          <w:snapToGrid w:val="0"/>
        </w:rPr>
      </w:pPr>
      <w:bookmarkStart w:id="284" w:name="_Toc57732164"/>
      <w:r>
        <w:rPr>
          <w:rStyle w:val="CharSectno"/>
        </w:rPr>
        <w:t>109</w:t>
      </w:r>
      <w:r>
        <w:t>.</w:t>
      </w:r>
      <w:r>
        <w:tab/>
        <w:t>A</w:t>
      </w:r>
      <w:r>
        <w:rPr>
          <w:snapToGrid w:val="0"/>
        </w:rPr>
        <w:t>verments etc. in prosecution notices</w:t>
      </w:r>
      <w:bookmarkEnd w:id="284"/>
    </w:p>
    <w:p w:rsidR="00671C52" w:rsidRDefault="001205D6">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rsidR="00671C52" w:rsidRDefault="001205D6">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rsidR="00671C52" w:rsidRDefault="001205D6">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rsidR="00671C52" w:rsidRDefault="001205D6">
      <w:pPr>
        <w:pStyle w:val="Indenta"/>
      </w:pPr>
      <w:r>
        <w:tab/>
        <w:t>(c)</w:t>
      </w:r>
      <w:r>
        <w:tab/>
        <w:t xml:space="preserve">that on a specified date a specified driver’s licence, learner’s permit or vehicle licence was or was not granted, renewed, varied, suspended, cancelled or surrendered under a road law; </w:t>
      </w:r>
    </w:p>
    <w:p w:rsidR="00671C52" w:rsidRDefault="001205D6">
      <w:pPr>
        <w:pStyle w:val="Indenta"/>
      </w:pPr>
      <w:r>
        <w:tab/>
        <w:t>(d)</w:t>
      </w:r>
      <w:r>
        <w:tab/>
        <w:t>that on a specified date a person was disqualified from holding or obtaining a driver’s licence for a specified period;</w:t>
      </w:r>
    </w:p>
    <w:p w:rsidR="00671C52" w:rsidRDefault="001205D6">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rsidR="00671C52" w:rsidRDefault="001205D6">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rsidR="00671C52" w:rsidRDefault="001205D6">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rsidR="00671C52" w:rsidRDefault="001205D6">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rsidR="00671C52" w:rsidRDefault="001205D6">
      <w:pPr>
        <w:pStyle w:val="Indenta"/>
        <w:rPr>
          <w:snapToGrid w:val="0"/>
        </w:rPr>
      </w:pPr>
      <w:r>
        <w:tab/>
        <w:t>(g)</w:t>
      </w:r>
      <w:r>
        <w:tab/>
      </w:r>
      <w:r>
        <w:rPr>
          <w:snapToGrid w:val="0"/>
        </w:rPr>
        <w:t xml:space="preserve">that the person by whom the prosecution was commenced is authorised to commence the prosecution; </w:t>
      </w:r>
    </w:p>
    <w:p w:rsidR="00671C52" w:rsidRDefault="001205D6">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rsidR="00671C52" w:rsidRDefault="001205D6">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rsidR="00671C52" w:rsidRDefault="001205D6">
      <w:pPr>
        <w:pStyle w:val="Indenta"/>
      </w:pPr>
      <w:r>
        <w:tab/>
        <w:t>(j)</w:t>
      </w:r>
      <w:r>
        <w:tab/>
        <w:t xml:space="preserve">that on a specified date a vehicle was a heavy vehicle or a light vehicle or of a particular class of heavy or light vehicle; </w:t>
      </w:r>
    </w:p>
    <w:p w:rsidR="00671C52" w:rsidRDefault="001205D6">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rsidR="00671C52" w:rsidRDefault="001205D6">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rsidR="00671C52" w:rsidRDefault="001205D6">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rsidR="00671C52" w:rsidRDefault="001205D6">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rsidR="00671C52" w:rsidRDefault="001205D6">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rsidR="00671C52" w:rsidRDefault="001205D6">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rsidR="00671C52" w:rsidRDefault="001205D6">
      <w:pPr>
        <w:pStyle w:val="Indenta"/>
      </w:pPr>
      <w:r>
        <w:tab/>
        <w:t>(q)</w:t>
      </w:r>
      <w:r>
        <w:tab/>
        <w:t>that on a specified date, specified premises were an inspection station;</w:t>
      </w:r>
    </w:p>
    <w:p w:rsidR="00671C52" w:rsidRDefault="001205D6">
      <w:pPr>
        <w:pStyle w:val="Indenta"/>
        <w:spacing w:before="60"/>
        <w:rPr>
          <w:szCs w:val="23"/>
        </w:rPr>
      </w:pPr>
      <w:r>
        <w:tab/>
        <w:t>(r)</w:t>
      </w:r>
      <w:r>
        <w:tab/>
        <w:t>that a specified person had or had not notified the CEO of a change of address</w:t>
      </w:r>
      <w:r>
        <w:rPr>
          <w:szCs w:val="23"/>
        </w:rPr>
        <w:t>;</w:t>
      </w:r>
    </w:p>
    <w:p w:rsidR="00671C52" w:rsidRDefault="001205D6">
      <w:pPr>
        <w:pStyle w:val="Indenta"/>
        <w:rPr>
          <w:szCs w:val="23"/>
        </w:rPr>
      </w:pPr>
      <w:r>
        <w:tab/>
        <w:t>(s)</w:t>
      </w:r>
      <w:r>
        <w:tab/>
        <w:t xml:space="preserve">that a specified document was or was not lodged, or a specified fee </w:t>
      </w:r>
      <w:r>
        <w:rPr>
          <w:szCs w:val="23"/>
        </w:rPr>
        <w:t>was or was not paid, by a specified person.</w:t>
      </w:r>
    </w:p>
    <w:p w:rsidR="00671C52" w:rsidRDefault="001205D6">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rsidR="00671C52" w:rsidRDefault="001205D6">
      <w:pPr>
        <w:pStyle w:val="Subsection"/>
      </w:pPr>
      <w:r>
        <w:tab/>
        <w:t>(3)</w:t>
      </w:r>
      <w:r>
        <w:tab/>
        <w:t xml:space="preserve">In the absence of evidence to the contrary, proof is not required in any proceedings for an offence under a road law — </w:t>
      </w:r>
    </w:p>
    <w:p w:rsidR="00671C52" w:rsidRDefault="001205D6">
      <w:pPr>
        <w:pStyle w:val="Indenta"/>
      </w:pPr>
      <w:r>
        <w:tab/>
        <w:t>(a)</w:t>
      </w:r>
      <w:r>
        <w:tab/>
        <w:t>that the prosecutor is authorised to commence the prosecution; or</w:t>
      </w:r>
    </w:p>
    <w:p w:rsidR="00671C52" w:rsidRDefault="001205D6">
      <w:pPr>
        <w:pStyle w:val="Indenta"/>
      </w:pPr>
      <w:r>
        <w:tab/>
        <w:t>(b)</w:t>
      </w:r>
      <w:r>
        <w:tab/>
        <w:t>that the prosecutor has any approval that is required under section 105(3A); or</w:t>
      </w:r>
    </w:p>
    <w:p w:rsidR="00671C52" w:rsidRDefault="001205D6">
      <w:pPr>
        <w:pStyle w:val="Indenta"/>
        <w:keepNext/>
      </w:pPr>
      <w:r>
        <w:tab/>
        <w:t>(c)</w:t>
      </w:r>
      <w:r>
        <w:tab/>
        <w:t>that a signature on the prosecution notice alleging the offence is the signature of a person authorised to commence the prosecution.</w:t>
      </w:r>
    </w:p>
    <w:p w:rsidR="00671C52" w:rsidRDefault="001205D6">
      <w:pPr>
        <w:pStyle w:val="Footnotesection"/>
      </w:pPr>
      <w:r>
        <w:tab/>
        <w:t>[Section 109 amended: No. 14 of 2011 s. 18; No. 8 of 2012 s. 220 and 232; No. 25 of 2016 s. 60.]</w:t>
      </w:r>
    </w:p>
    <w:p w:rsidR="00671C52" w:rsidRDefault="001205D6">
      <w:pPr>
        <w:pStyle w:val="Heading5"/>
      </w:pPr>
      <w:bookmarkStart w:id="285" w:name="_Toc57732165"/>
      <w:r>
        <w:rPr>
          <w:rStyle w:val="CharSectno"/>
        </w:rPr>
        <w:t>110</w:t>
      </w:r>
      <w:r>
        <w:t>.</w:t>
      </w:r>
      <w:r>
        <w:tab/>
        <w:t>Certificate evidence</w:t>
      </w:r>
      <w:bookmarkEnd w:id="285"/>
    </w:p>
    <w:p w:rsidR="00671C52" w:rsidRDefault="001205D6">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rsidR="00671C52" w:rsidRDefault="001205D6">
      <w:pPr>
        <w:pStyle w:val="Subsection"/>
      </w:pPr>
      <w:r>
        <w:tab/>
        <w:t>(1A)</w:t>
      </w:r>
      <w:r>
        <w:tab/>
        <w:t xml:space="preserve">In subsection (1) — </w:t>
      </w:r>
    </w:p>
    <w:p w:rsidR="00671C52" w:rsidRDefault="001205D6">
      <w:pPr>
        <w:pStyle w:val="Defstart"/>
      </w:pPr>
      <w:r>
        <w:tab/>
      </w:r>
      <w:r>
        <w:rPr>
          <w:rStyle w:val="CharDefText"/>
        </w:rPr>
        <w:t>road law</w:t>
      </w:r>
      <w:r>
        <w:t xml:space="preserve"> includes the </w:t>
      </w:r>
      <w:r>
        <w:rPr>
          <w:i/>
        </w:rPr>
        <w:t>Transport (Road Passenger Services) Act 2018</w:t>
      </w:r>
      <w:r>
        <w:t>.</w:t>
      </w:r>
    </w:p>
    <w:p w:rsidR="00671C52" w:rsidRDefault="001205D6">
      <w:pPr>
        <w:pStyle w:val="Subsection"/>
      </w:pPr>
      <w:r>
        <w:tab/>
        <w:t>(2)</w:t>
      </w:r>
      <w:r>
        <w:tab/>
        <w:t>A certificate purporting to be issued under subsection (1) or under a law in force in another jurisdiction that corresponds to that subsection is evidence of any fact stated in the certificate.</w:t>
      </w:r>
    </w:p>
    <w:p w:rsidR="00671C52" w:rsidRDefault="001205D6">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rsidR="00671C52" w:rsidRDefault="001205D6">
      <w:pPr>
        <w:pStyle w:val="Indenta"/>
        <w:rPr>
          <w:snapToGrid w:val="0"/>
        </w:rPr>
      </w:pPr>
      <w:r>
        <w:rPr>
          <w:snapToGrid w:val="0"/>
        </w:rPr>
        <w:tab/>
        <w:t>(a)</w:t>
      </w:r>
      <w:r>
        <w:rPr>
          <w:snapToGrid w:val="0"/>
        </w:rPr>
        <w:tab/>
        <w:t>that on a specified date or during a specified period — </w:t>
      </w:r>
    </w:p>
    <w:p w:rsidR="00671C52" w:rsidRDefault="001205D6">
      <w:pPr>
        <w:pStyle w:val="Indenti"/>
        <w:rPr>
          <w:snapToGrid w:val="0"/>
        </w:rPr>
      </w:pPr>
      <w:r>
        <w:rPr>
          <w:snapToGrid w:val="0"/>
        </w:rPr>
        <w:tab/>
        <w:t>(i)</w:t>
      </w:r>
      <w:r>
        <w:rPr>
          <w:snapToGrid w:val="0"/>
        </w:rPr>
        <w:tab/>
        <w:t>a vehicle was registered; or</w:t>
      </w:r>
    </w:p>
    <w:p w:rsidR="00671C52" w:rsidRDefault="001205D6">
      <w:pPr>
        <w:pStyle w:val="Indenti"/>
        <w:rPr>
          <w:snapToGrid w:val="0"/>
        </w:rPr>
      </w:pPr>
      <w:r>
        <w:rPr>
          <w:snapToGrid w:val="0"/>
        </w:rPr>
        <w:tab/>
        <w:t>(ii)</w:t>
      </w:r>
      <w:r>
        <w:rPr>
          <w:snapToGrid w:val="0"/>
        </w:rPr>
        <w:tab/>
        <w:t>a vehicle was not registered,</w:t>
      </w:r>
    </w:p>
    <w:p w:rsidR="00671C52" w:rsidRDefault="001205D6">
      <w:pPr>
        <w:pStyle w:val="Indenta"/>
        <w:rPr>
          <w:snapToGrid w:val="0"/>
        </w:rPr>
      </w:pPr>
      <w:r>
        <w:rPr>
          <w:snapToGrid w:val="0"/>
        </w:rPr>
        <w:tab/>
      </w:r>
      <w:r>
        <w:rPr>
          <w:snapToGrid w:val="0"/>
        </w:rPr>
        <w:tab/>
        <w:t>under a road law in the name of any person specified in the certificate; or</w:t>
      </w:r>
    </w:p>
    <w:p w:rsidR="00671C52" w:rsidRDefault="001205D6">
      <w:pPr>
        <w:pStyle w:val="Indenta"/>
        <w:keepNext/>
        <w:rPr>
          <w:snapToGrid w:val="0"/>
        </w:rPr>
      </w:pPr>
      <w:r>
        <w:rPr>
          <w:snapToGrid w:val="0"/>
        </w:rPr>
        <w:tab/>
        <w:t>(b)</w:t>
      </w:r>
      <w:r>
        <w:rPr>
          <w:snapToGrid w:val="0"/>
        </w:rPr>
        <w:tab/>
        <w:t>that as at a specified date or during a specified period a specified person in the certificate was — </w:t>
      </w:r>
    </w:p>
    <w:p w:rsidR="00671C52" w:rsidRDefault="001205D6">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rsidR="00671C52" w:rsidRDefault="001205D6">
      <w:pPr>
        <w:pStyle w:val="Indenti"/>
        <w:rPr>
          <w:snapToGrid w:val="0"/>
        </w:rPr>
      </w:pPr>
      <w:r>
        <w:rPr>
          <w:snapToGrid w:val="0"/>
        </w:rPr>
        <w:tab/>
        <w:t>(ii)</w:t>
      </w:r>
      <w:r>
        <w:rPr>
          <w:snapToGrid w:val="0"/>
        </w:rPr>
        <w:tab/>
        <w:t>nominated under section 5(2) as the owner of a specified vehicle.</w:t>
      </w:r>
    </w:p>
    <w:p w:rsidR="00671C52" w:rsidRDefault="001205D6">
      <w:pPr>
        <w:pStyle w:val="Subsection"/>
        <w:keepNext/>
        <w:rPr>
          <w:snapToGrid w:val="0"/>
        </w:rPr>
      </w:pPr>
      <w:r>
        <w:rPr>
          <w:snapToGrid w:val="0"/>
        </w:rPr>
        <w:tab/>
        <w:t>(4)</w:t>
      </w:r>
      <w:r>
        <w:rPr>
          <w:snapToGrid w:val="0"/>
        </w:rPr>
        <w:tab/>
        <w:t>In a prosecution for an offence under any written law — </w:t>
      </w:r>
    </w:p>
    <w:p w:rsidR="00671C52" w:rsidRDefault="001205D6">
      <w:pPr>
        <w:pStyle w:val="Indenta"/>
        <w:rPr>
          <w:snapToGrid w:val="0"/>
        </w:rPr>
      </w:pPr>
      <w:r>
        <w:rPr>
          <w:snapToGrid w:val="0"/>
        </w:rPr>
        <w:tab/>
        <w:t>(a)</w:t>
      </w:r>
      <w:r>
        <w:rPr>
          <w:snapToGrid w:val="0"/>
        </w:rPr>
        <w:tab/>
        <w:t>a certificate issued or purporting to be issued under subsection (3) is evidence of the facts stated in the certificate; and</w:t>
      </w:r>
    </w:p>
    <w:p w:rsidR="00671C52" w:rsidRDefault="001205D6">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rsidR="00671C52" w:rsidRDefault="001205D6">
      <w:pPr>
        <w:pStyle w:val="Indenti"/>
        <w:rPr>
          <w:snapToGrid w:val="0"/>
        </w:rPr>
      </w:pPr>
      <w:r>
        <w:rPr>
          <w:snapToGrid w:val="0"/>
        </w:rPr>
        <w:tab/>
        <w:t>(i)</w:t>
      </w:r>
      <w:r>
        <w:rPr>
          <w:snapToGrid w:val="0"/>
        </w:rPr>
        <w:tab/>
        <w:t>a vehicle was registered in the name of a specified person; or</w:t>
      </w:r>
    </w:p>
    <w:p w:rsidR="00671C52" w:rsidRDefault="001205D6">
      <w:pPr>
        <w:pStyle w:val="Indenti"/>
        <w:rPr>
          <w:snapToGrid w:val="0"/>
        </w:rPr>
      </w:pPr>
      <w:r>
        <w:rPr>
          <w:snapToGrid w:val="0"/>
        </w:rPr>
        <w:tab/>
        <w:t>(ii)</w:t>
      </w:r>
      <w:r>
        <w:rPr>
          <w:snapToGrid w:val="0"/>
        </w:rPr>
        <w:tab/>
        <w:t>a vehicle was not registered in the State or Territory in respect of which the certificate or other document is issued,</w:t>
      </w:r>
    </w:p>
    <w:p w:rsidR="00671C52" w:rsidRDefault="001205D6">
      <w:pPr>
        <w:pStyle w:val="Indenta"/>
        <w:spacing w:before="60"/>
        <w:rPr>
          <w:snapToGrid w:val="0"/>
        </w:rPr>
      </w:pPr>
      <w:r>
        <w:rPr>
          <w:snapToGrid w:val="0"/>
        </w:rPr>
        <w:tab/>
      </w:r>
      <w:r>
        <w:rPr>
          <w:snapToGrid w:val="0"/>
        </w:rPr>
        <w:tab/>
        <w:t>is evidence of the facts stated in the certificate or other document.</w:t>
      </w:r>
    </w:p>
    <w:p w:rsidR="00671C52" w:rsidRDefault="001205D6">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rsidR="00671C52" w:rsidRDefault="001205D6">
      <w:pPr>
        <w:pStyle w:val="Footnotesection"/>
      </w:pPr>
      <w:r>
        <w:tab/>
        <w:t>[Section 110 amended: No. 26 of 2018 s. 317.]</w:t>
      </w:r>
    </w:p>
    <w:p w:rsidR="00671C52" w:rsidRDefault="001205D6">
      <w:pPr>
        <w:pStyle w:val="Heading5"/>
      </w:pPr>
      <w:bookmarkStart w:id="286" w:name="_Toc57732166"/>
      <w:r>
        <w:rPr>
          <w:rStyle w:val="CharSectno"/>
        </w:rPr>
        <w:t>111</w:t>
      </w:r>
      <w:r>
        <w:t>.</w:t>
      </w:r>
      <w:r>
        <w:tab/>
        <w:t>Proof of authority of warden, vehicle examiner</w:t>
      </w:r>
      <w:bookmarkEnd w:id="286"/>
    </w:p>
    <w:p w:rsidR="00671C52" w:rsidRDefault="001205D6">
      <w:pPr>
        <w:pStyle w:val="Subsection"/>
        <w:rPr>
          <w:snapToGrid w:val="0"/>
        </w:rPr>
      </w:pPr>
      <w:r>
        <w:tab/>
        <w:t>(1)</w:t>
      </w:r>
      <w:r>
        <w:tab/>
      </w:r>
      <w:r>
        <w:rPr>
          <w:snapToGrid w:val="0"/>
        </w:rPr>
        <w:t xml:space="preserve">A document purporting to be an authorisation, or a copy of an authorisation of  — </w:t>
      </w:r>
    </w:p>
    <w:p w:rsidR="00671C52" w:rsidRDefault="001205D6">
      <w:pPr>
        <w:pStyle w:val="Indenta"/>
      </w:pPr>
      <w:r>
        <w:rPr>
          <w:snapToGrid w:val="0"/>
        </w:rPr>
        <w:tab/>
        <w:t>(a)</w:t>
      </w:r>
      <w:r>
        <w:rPr>
          <w:snapToGrid w:val="0"/>
        </w:rPr>
        <w:tab/>
        <w:t xml:space="preserve">the CEO under </w:t>
      </w:r>
      <w:r>
        <w:t xml:space="preserve">section 22; or </w:t>
      </w:r>
    </w:p>
    <w:p w:rsidR="00671C52" w:rsidRDefault="001205D6">
      <w:pPr>
        <w:pStyle w:val="Indenta"/>
      </w:pPr>
      <w:r>
        <w:tab/>
        <w:t>(b)</w:t>
      </w:r>
      <w:r>
        <w:tab/>
        <w:t>the Commissioner under section 23; or</w:t>
      </w:r>
    </w:p>
    <w:p w:rsidR="00671C52" w:rsidRDefault="001205D6">
      <w:pPr>
        <w:pStyle w:val="Indenta"/>
      </w:pPr>
      <w:r>
        <w:tab/>
        <w:t>(c)</w:t>
      </w:r>
      <w:r>
        <w:tab/>
        <w:t xml:space="preserve">the CEO for the purposes of — </w:t>
      </w:r>
    </w:p>
    <w:p w:rsidR="00671C52" w:rsidRDefault="001205D6">
      <w:pPr>
        <w:pStyle w:val="Indenti"/>
      </w:pPr>
      <w:r>
        <w:tab/>
        <w:t>(i)</w:t>
      </w:r>
      <w:r>
        <w:tab/>
        <w:t xml:space="preserve">paragraph (b) of the definition of “inspection station” in the </w:t>
      </w:r>
      <w:r>
        <w:rPr>
          <w:i/>
          <w:iCs/>
        </w:rPr>
        <w:t xml:space="preserve">Road Traffic (Vehicles) Act 2012 </w:t>
      </w:r>
      <w:r>
        <w:t>section 70; or</w:t>
      </w:r>
    </w:p>
    <w:p w:rsidR="00671C52" w:rsidRDefault="001205D6">
      <w:pPr>
        <w:pStyle w:val="Indenti"/>
      </w:pPr>
      <w:r>
        <w:tab/>
        <w:t>(ii)</w:t>
      </w:r>
      <w:r>
        <w:tab/>
        <w:t xml:space="preserve">paragraph (b) of the definition of “vehicle examiner” in the </w:t>
      </w:r>
      <w:r>
        <w:rPr>
          <w:i/>
          <w:iCs/>
        </w:rPr>
        <w:t xml:space="preserve">Road Traffic (Vehicles) Act 2012 </w:t>
      </w:r>
      <w:r>
        <w:t>section 70,</w:t>
      </w:r>
    </w:p>
    <w:p w:rsidR="00671C52" w:rsidRDefault="001205D6">
      <w:pPr>
        <w:pStyle w:val="Subsection"/>
      </w:pPr>
      <w:r>
        <w:tab/>
      </w:r>
      <w:r>
        <w:tab/>
        <w:t>is admissible in any proceedings and is prima facie evidence of the matters stated.</w:t>
      </w:r>
    </w:p>
    <w:p w:rsidR="00671C52" w:rsidRDefault="001205D6">
      <w:pPr>
        <w:pStyle w:val="Subsection"/>
      </w:pPr>
      <w:r>
        <w:tab/>
        <w:t>(2)</w:t>
      </w:r>
      <w:r>
        <w:tab/>
        <w:t>An identification card purporting to have been issued under section 25 is evidence in any proceedings that the person concerned has the functions specified in the card.</w:t>
      </w:r>
    </w:p>
    <w:p w:rsidR="00671C52" w:rsidRDefault="001205D6">
      <w:pPr>
        <w:pStyle w:val="Subsection"/>
      </w:pPr>
      <w:r>
        <w:tab/>
        <w:t>(3)</w:t>
      </w:r>
      <w:r>
        <w:tab/>
        <w:t xml:space="preserve">A statement in a certificate purporting to have been issued by — </w:t>
      </w:r>
    </w:p>
    <w:p w:rsidR="00671C52" w:rsidRDefault="001205D6">
      <w:pPr>
        <w:pStyle w:val="Indenta"/>
      </w:pPr>
      <w:r>
        <w:tab/>
        <w:t>(a)</w:t>
      </w:r>
      <w:r>
        <w:tab/>
        <w:t>the CEO as to a person’s authority under section 22 to perform a function that can be performed by a warden; or</w:t>
      </w:r>
    </w:p>
    <w:p w:rsidR="00671C52" w:rsidRDefault="001205D6">
      <w:pPr>
        <w:pStyle w:val="Indenta"/>
      </w:pPr>
      <w:r>
        <w:tab/>
        <w:t>(b)</w:t>
      </w:r>
      <w:r>
        <w:tab/>
        <w:t>the Commissioner of Police as to a person’s authority under section 23 to perform a function that can be performed by a warden; or</w:t>
      </w:r>
    </w:p>
    <w:p w:rsidR="00671C52" w:rsidRDefault="001205D6">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rsidR="00671C52" w:rsidRDefault="001205D6">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rsidR="00671C52" w:rsidRDefault="001205D6">
      <w:pPr>
        <w:pStyle w:val="Subsection"/>
      </w:pPr>
      <w:r>
        <w:tab/>
      </w:r>
      <w:r>
        <w:tab/>
        <w:t>is admissible in any proceedings and is prima facie evidence of the matters stated.</w:t>
      </w:r>
    </w:p>
    <w:p w:rsidR="00671C52" w:rsidRDefault="001205D6">
      <w:pPr>
        <w:pStyle w:val="Footnotesection"/>
      </w:pPr>
      <w:r>
        <w:tab/>
        <w:t>[Section 111 amended: No. 8 of 2012 s. 221 and 232.]</w:t>
      </w:r>
    </w:p>
    <w:p w:rsidR="00671C52" w:rsidRDefault="001205D6">
      <w:pPr>
        <w:pStyle w:val="Heading5"/>
      </w:pPr>
      <w:bookmarkStart w:id="287" w:name="_Toc57732167"/>
      <w:r>
        <w:rPr>
          <w:rStyle w:val="CharSectno"/>
        </w:rPr>
        <w:t>112</w:t>
      </w:r>
      <w:r>
        <w:t>.</w:t>
      </w:r>
      <w:r>
        <w:tab/>
        <w:t>Ascertainment of mass by weighbridge</w:t>
      </w:r>
      <w:bookmarkEnd w:id="287"/>
    </w:p>
    <w:p w:rsidR="00671C52" w:rsidRDefault="001205D6">
      <w:pPr>
        <w:pStyle w:val="Subsection"/>
      </w:pPr>
      <w:r>
        <w:tab/>
        <w:t>(1)</w:t>
      </w:r>
      <w:r>
        <w:tab/>
        <w:t xml:space="preserve">The mass of a vehicle or the mass supported on any part of a vehicle, whether loaded or not, may be ascertained by weighing the vehicle or part of the vehicle on — </w:t>
      </w:r>
    </w:p>
    <w:p w:rsidR="00671C52" w:rsidRDefault="001205D6">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rsidR="00671C52" w:rsidRDefault="001205D6">
      <w:pPr>
        <w:pStyle w:val="Indenta"/>
      </w:pPr>
      <w:r>
        <w:tab/>
        <w:t>(b)</w:t>
      </w:r>
      <w:r>
        <w:tab/>
        <w:t>a weighbridge as defined in section 3(1) of that Act, other than a public weighbridge, that is verified under that Act.</w:t>
      </w:r>
    </w:p>
    <w:p w:rsidR="00671C52" w:rsidRDefault="001205D6">
      <w:pPr>
        <w:pStyle w:val="Subsection"/>
        <w:keepNext/>
        <w:keepLines/>
      </w:pPr>
      <w:r>
        <w:tab/>
        <w:t>(2)</w:t>
      </w:r>
      <w:r>
        <w:tab/>
        <w:t xml:space="preserve">Evidence of a record made by — </w:t>
      </w:r>
    </w:p>
    <w:p w:rsidR="00671C52" w:rsidRDefault="001205D6">
      <w:pPr>
        <w:pStyle w:val="Indenta"/>
      </w:pPr>
      <w:r>
        <w:tab/>
        <w:t>(a)</w:t>
      </w:r>
      <w:r>
        <w:tab/>
        <w:t>the licensee who has been granted a licence mentioned in subsection (1)(a); or</w:t>
      </w:r>
    </w:p>
    <w:p w:rsidR="00671C52" w:rsidRDefault="001205D6">
      <w:pPr>
        <w:pStyle w:val="Indenta"/>
      </w:pPr>
      <w:r>
        <w:tab/>
        <w:t>(b)</w:t>
      </w:r>
      <w:r>
        <w:tab/>
        <w:t>the operator of a weighbridge mentioned in subsection (1)(b); or</w:t>
      </w:r>
    </w:p>
    <w:p w:rsidR="00671C52" w:rsidRDefault="001205D6">
      <w:pPr>
        <w:pStyle w:val="Indenta"/>
        <w:rPr>
          <w:szCs w:val="23"/>
        </w:rPr>
      </w:pPr>
      <w:r>
        <w:tab/>
        <w:t>(c)</w:t>
      </w:r>
      <w:r>
        <w:tab/>
        <w:t>a person employed by such a licensee or operator to operate the weighbridge</w:t>
      </w:r>
      <w:r>
        <w:rPr>
          <w:szCs w:val="23"/>
        </w:rPr>
        <w:t>,</w:t>
      </w:r>
    </w:p>
    <w:p w:rsidR="00671C52" w:rsidRDefault="001205D6">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rsidR="00671C52" w:rsidRDefault="001205D6">
      <w:pPr>
        <w:pStyle w:val="Footnotesection"/>
      </w:pPr>
      <w:r>
        <w:tab/>
        <w:t>[Section 112 amended: No. 54 of 2010 s. 10.]</w:t>
      </w:r>
    </w:p>
    <w:p w:rsidR="00671C52" w:rsidRDefault="001205D6">
      <w:pPr>
        <w:pStyle w:val="Heading5"/>
        <w:keepNext w:val="0"/>
        <w:keepLines w:val="0"/>
      </w:pPr>
      <w:bookmarkStart w:id="288" w:name="_Toc57732168"/>
      <w:r>
        <w:rPr>
          <w:rStyle w:val="CharSectno"/>
        </w:rPr>
        <w:t>113</w:t>
      </w:r>
      <w:r>
        <w:t>.</w:t>
      </w:r>
      <w:r>
        <w:tab/>
        <w:t>Ascertainment of mass by loadmeter etc.</w:t>
      </w:r>
      <w:bookmarkEnd w:id="288"/>
    </w:p>
    <w:p w:rsidR="00671C52" w:rsidRDefault="001205D6">
      <w:pPr>
        <w:pStyle w:val="Subsection"/>
        <w:spacing w:before="120"/>
      </w:pPr>
      <w:r>
        <w:tab/>
        <w:t>(1)</w:t>
      </w:r>
      <w:r>
        <w:tab/>
        <w:t xml:space="preserve">In this section — </w:t>
      </w:r>
    </w:p>
    <w:p w:rsidR="00671C52" w:rsidRDefault="001205D6">
      <w:pPr>
        <w:pStyle w:val="Defstart"/>
      </w:pPr>
      <w:r>
        <w:rPr>
          <w:b/>
        </w:rPr>
        <w:tab/>
      </w:r>
      <w:r>
        <w:rPr>
          <w:rStyle w:val="CharDefText"/>
        </w:rPr>
        <w:t>loadmeter</w:t>
      </w:r>
      <w:r>
        <w:t xml:space="preserve"> means a portable weighing device designed to determine — </w:t>
      </w:r>
    </w:p>
    <w:p w:rsidR="00671C52" w:rsidRDefault="001205D6">
      <w:pPr>
        <w:pStyle w:val="Defpara"/>
      </w:pPr>
      <w:r>
        <w:tab/>
        <w:t>(a)</w:t>
      </w:r>
      <w:r>
        <w:tab/>
        <w:t>a vehicle’s total mass, including its load if any; or</w:t>
      </w:r>
    </w:p>
    <w:p w:rsidR="00671C52" w:rsidRDefault="001205D6">
      <w:pPr>
        <w:pStyle w:val="Defpara"/>
      </w:pPr>
      <w:r>
        <w:tab/>
        <w:t>(b)</w:t>
      </w:r>
      <w:r>
        <w:tab/>
        <w:t>a vehicle’s wheel load; or</w:t>
      </w:r>
    </w:p>
    <w:p w:rsidR="00671C52" w:rsidRDefault="001205D6">
      <w:pPr>
        <w:pStyle w:val="Defpara"/>
      </w:pPr>
      <w:r>
        <w:tab/>
        <w:t>(c)</w:t>
      </w:r>
      <w:r>
        <w:tab/>
        <w:t>the load of a vehicle’s axle group.</w:t>
      </w:r>
    </w:p>
    <w:p w:rsidR="00671C52" w:rsidRDefault="001205D6">
      <w:pPr>
        <w:pStyle w:val="Subsection"/>
        <w:spacing w:before="120"/>
      </w:pPr>
      <w:r>
        <w:tab/>
        <w:t>(2)</w:t>
      </w:r>
      <w:r>
        <w:tab/>
        <w:t>The mass of a vehicle or the mass supported on any part of a vehicle, whether loaded or not, may be ascertained by use of one or more loadmeters or other prescribed device.</w:t>
      </w:r>
    </w:p>
    <w:p w:rsidR="00671C52" w:rsidRDefault="001205D6">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rsidR="00671C52" w:rsidRDefault="001205D6">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rsidR="00671C52" w:rsidRDefault="001205D6">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rsidR="00671C52" w:rsidRDefault="001205D6">
      <w:pPr>
        <w:pStyle w:val="Heading5"/>
        <w:spacing w:before="180"/>
      </w:pPr>
      <w:bookmarkStart w:id="289" w:name="_Toc57732169"/>
      <w:r>
        <w:rPr>
          <w:rStyle w:val="CharSectno"/>
        </w:rPr>
        <w:t>114</w:t>
      </w:r>
      <w:r>
        <w:t>.</w:t>
      </w:r>
      <w:r>
        <w:tab/>
        <w:t>Ascertainment of mass by reference to manufacturer’s specifications</w:t>
      </w:r>
      <w:bookmarkEnd w:id="289"/>
    </w:p>
    <w:p w:rsidR="00671C52" w:rsidRDefault="001205D6">
      <w:pPr>
        <w:pStyle w:val="Subsection"/>
        <w:spacing w:before="120"/>
      </w:pPr>
      <w:r>
        <w:tab/>
      </w:r>
      <w:r>
        <w:tab/>
        <w:t xml:space="preserve">If the mass of a vehicle or the mass supported on any part of a vehicle, whether loaded or not, cannot be, or cannot conveniently be, ascertained under section 112 or 113 — </w:t>
      </w:r>
    </w:p>
    <w:p w:rsidR="00671C52" w:rsidRDefault="001205D6">
      <w:pPr>
        <w:pStyle w:val="Indenta"/>
      </w:pPr>
      <w:r>
        <w:tab/>
        <w:t>(a)</w:t>
      </w:r>
      <w:r>
        <w:tab/>
        <w:t>if the load comprises only equipment, the mass of the equipment, ascertained by reference to the manufacturer’s specification (if any) relating to the equipment, is to be taken to be the mass of the load; and</w:t>
      </w:r>
    </w:p>
    <w:p w:rsidR="00671C52" w:rsidRDefault="001205D6">
      <w:pPr>
        <w:pStyle w:val="Indenta"/>
      </w:pPr>
      <w:r>
        <w:tab/>
        <w:t>(b)</w:t>
      </w:r>
      <w:r>
        <w:tab/>
        <w:t>the unloaded mass of the vehicle as defined in section 16(2) and as ascertained by reference to the manufacturer’s specification (if any) relating to the vehicle, is to be taken to be the mass of the vehicle; and</w:t>
      </w:r>
    </w:p>
    <w:p w:rsidR="00671C52" w:rsidRDefault="001205D6">
      <w:pPr>
        <w:pStyle w:val="Indenta"/>
      </w:pPr>
      <w:r>
        <w:tab/>
        <w:t>(c)</w:t>
      </w:r>
      <w:r>
        <w:tab/>
        <w:t>the aggregate of the masses ascertained under paragraphs (a) and (b), together with the mass of 10 L of fuel, is to be taken to be the mass of the vehicle and its load.</w:t>
      </w:r>
    </w:p>
    <w:p w:rsidR="00671C52" w:rsidRDefault="001205D6">
      <w:pPr>
        <w:pStyle w:val="Heading5"/>
      </w:pPr>
      <w:bookmarkStart w:id="290" w:name="_Toc57732170"/>
      <w:r>
        <w:rPr>
          <w:rStyle w:val="CharSectno"/>
        </w:rPr>
        <w:t>115</w:t>
      </w:r>
      <w:r>
        <w:t>.</w:t>
      </w:r>
      <w:r>
        <w:tab/>
        <w:t>Evidence regarding manufacturer’s ratings</w:t>
      </w:r>
      <w:bookmarkEnd w:id="290"/>
    </w:p>
    <w:p w:rsidR="00671C52" w:rsidRDefault="001205D6">
      <w:pPr>
        <w:pStyle w:val="Subsection"/>
        <w:keepNext/>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rsidR="00671C52" w:rsidRDefault="001205D6">
      <w:pPr>
        <w:pStyle w:val="Indenta"/>
      </w:pPr>
      <w:r>
        <w:tab/>
        <w:t>(a)</w:t>
      </w:r>
      <w:r>
        <w:tab/>
        <w:t>of the mass rating; and</w:t>
      </w:r>
    </w:p>
    <w:p w:rsidR="00671C52" w:rsidRDefault="001205D6">
      <w:pPr>
        <w:pStyle w:val="Indenta"/>
        <w:rPr>
          <w:szCs w:val="23"/>
        </w:rPr>
      </w:pPr>
      <w:r>
        <w:tab/>
        <w:t>(b)</w:t>
      </w:r>
      <w:r>
        <w:tab/>
        <w:t xml:space="preserve">of any conditions to which the rating is subject included in the </w:t>
      </w:r>
      <w:r>
        <w:rPr>
          <w:szCs w:val="23"/>
        </w:rPr>
        <w:t>statement; and</w:t>
      </w:r>
    </w:p>
    <w:p w:rsidR="00671C52" w:rsidRDefault="001205D6">
      <w:pPr>
        <w:pStyle w:val="Indenta"/>
        <w:rPr>
          <w:szCs w:val="23"/>
        </w:rPr>
      </w:pPr>
      <w:r>
        <w:tab/>
        <w:t>(c)</w:t>
      </w:r>
      <w:r>
        <w:tab/>
        <w:t xml:space="preserve">that the statement was made by the manufacturer of the vehicle </w:t>
      </w:r>
      <w:r>
        <w:rPr>
          <w:szCs w:val="23"/>
        </w:rPr>
        <w:t>or part.</w:t>
      </w:r>
    </w:p>
    <w:p w:rsidR="00671C52" w:rsidRDefault="001205D6">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rsidR="00671C52" w:rsidRDefault="001205D6">
      <w:pPr>
        <w:pStyle w:val="Indenta"/>
      </w:pPr>
      <w:r>
        <w:tab/>
        <w:t>(a)</w:t>
      </w:r>
      <w:r>
        <w:tab/>
        <w:t>of the strength or performance rating; and</w:t>
      </w:r>
    </w:p>
    <w:p w:rsidR="00671C52" w:rsidRDefault="001205D6">
      <w:pPr>
        <w:pStyle w:val="Indenta"/>
      </w:pPr>
      <w:r>
        <w:tab/>
        <w:t>(b)</w:t>
      </w:r>
      <w:r>
        <w:tab/>
        <w:t>that the equipment was designed for that use; and</w:t>
      </w:r>
    </w:p>
    <w:p w:rsidR="00671C52" w:rsidRDefault="001205D6">
      <w:pPr>
        <w:pStyle w:val="Indenta"/>
        <w:rPr>
          <w:szCs w:val="23"/>
        </w:rPr>
      </w:pPr>
      <w:r>
        <w:tab/>
        <w:t>(c)</w:t>
      </w:r>
      <w:r>
        <w:tab/>
        <w:t xml:space="preserve">of any conditions to which the rating is subject included in the </w:t>
      </w:r>
      <w:r>
        <w:rPr>
          <w:szCs w:val="23"/>
        </w:rPr>
        <w:t>statement; and</w:t>
      </w:r>
    </w:p>
    <w:p w:rsidR="00671C52" w:rsidRDefault="001205D6">
      <w:pPr>
        <w:pStyle w:val="Indenta"/>
        <w:rPr>
          <w:szCs w:val="23"/>
        </w:rPr>
      </w:pPr>
      <w:r>
        <w:tab/>
        <w:t>(d)</w:t>
      </w:r>
      <w:r>
        <w:tab/>
        <w:t xml:space="preserve">that the statement was made by the manufacturer of the </w:t>
      </w:r>
      <w:r>
        <w:rPr>
          <w:szCs w:val="23"/>
        </w:rPr>
        <w:t>equipment.</w:t>
      </w:r>
    </w:p>
    <w:p w:rsidR="00671C52" w:rsidRDefault="001205D6">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rsidR="00671C52" w:rsidRDefault="001205D6">
      <w:pPr>
        <w:pStyle w:val="Heading5"/>
      </w:pPr>
      <w:bookmarkStart w:id="291" w:name="_Toc57732171"/>
      <w:r>
        <w:rPr>
          <w:rStyle w:val="CharSectno"/>
        </w:rPr>
        <w:t>116</w:t>
      </w:r>
      <w:r>
        <w:t>.</w:t>
      </w:r>
      <w:r>
        <w:tab/>
        <w:t>Proof of appointments and signatures unnecessary</w:t>
      </w:r>
      <w:bookmarkEnd w:id="291"/>
    </w:p>
    <w:p w:rsidR="00671C52" w:rsidRDefault="001205D6">
      <w:pPr>
        <w:pStyle w:val="Subsection"/>
        <w:keepNext/>
      </w:pPr>
      <w:r>
        <w:tab/>
        <w:t>(1)</w:t>
      </w:r>
      <w:r>
        <w:tab/>
        <w:t xml:space="preserve">In this section — </w:t>
      </w:r>
    </w:p>
    <w:p w:rsidR="00671C52" w:rsidRDefault="001205D6">
      <w:pPr>
        <w:pStyle w:val="Defstart"/>
      </w:pPr>
      <w:r>
        <w:rPr>
          <w:b/>
        </w:rPr>
        <w:tab/>
      </w:r>
      <w:r>
        <w:rPr>
          <w:rStyle w:val="CharDefText"/>
        </w:rPr>
        <w:t>office holder</w:t>
      </w:r>
      <w:r>
        <w:t xml:space="preserve"> means — </w:t>
      </w:r>
    </w:p>
    <w:p w:rsidR="00671C52" w:rsidRDefault="001205D6">
      <w:pPr>
        <w:pStyle w:val="Defpara"/>
      </w:pPr>
      <w:r>
        <w:tab/>
        <w:t>(a)</w:t>
      </w:r>
      <w:r>
        <w:tab/>
        <w:t>the CEO; or</w:t>
      </w:r>
    </w:p>
    <w:p w:rsidR="00671C52" w:rsidRDefault="001205D6">
      <w:pPr>
        <w:pStyle w:val="Defpara"/>
      </w:pPr>
      <w:r>
        <w:tab/>
        <w:t>(b)</w:t>
      </w:r>
      <w:r>
        <w:tab/>
        <w:t>the Commissioner of Police or any other police officer; or</w:t>
      </w:r>
    </w:p>
    <w:p w:rsidR="00671C52" w:rsidRDefault="001205D6">
      <w:pPr>
        <w:pStyle w:val="Defpara"/>
      </w:pPr>
      <w:r>
        <w:tab/>
        <w:t>(c)</w:t>
      </w:r>
      <w:r>
        <w:tab/>
        <w:t>a person authorised under section 22 or 23; or</w:t>
      </w:r>
    </w:p>
    <w:p w:rsidR="00671C52" w:rsidRDefault="001205D6">
      <w:pPr>
        <w:pStyle w:val="Indenta"/>
      </w:pPr>
      <w:r>
        <w:tab/>
        <w:t>(d)</w:t>
      </w:r>
      <w:r>
        <w:tab/>
        <w:t>a person authorised by the CEO for the purposes of section 105(2)(c); or</w:t>
      </w:r>
    </w:p>
    <w:p w:rsidR="00671C52" w:rsidRDefault="001205D6">
      <w:pPr>
        <w:pStyle w:val="Indenta"/>
      </w:pPr>
      <w:r>
        <w:tab/>
        <w:t>(e)</w:t>
      </w:r>
      <w:r>
        <w:tab/>
        <w:t>a person who may give an approval for the purposes of section 105(3A); or</w:t>
      </w:r>
    </w:p>
    <w:p w:rsidR="00671C52" w:rsidRDefault="001205D6">
      <w:pPr>
        <w:pStyle w:val="Indenta"/>
      </w:pPr>
      <w:r>
        <w:tab/>
        <w:t>(f)</w:t>
      </w:r>
      <w:r>
        <w:tab/>
        <w:t xml:space="preserve">an approved officer, as that term is defined in the </w:t>
      </w:r>
      <w:r>
        <w:rPr>
          <w:i/>
        </w:rPr>
        <w:t xml:space="preserve">Road Traffic (Vehicles) Act 2012 </w:t>
      </w:r>
      <w:r>
        <w:t>section 77.</w:t>
      </w:r>
    </w:p>
    <w:p w:rsidR="00671C52" w:rsidRDefault="001205D6">
      <w:pPr>
        <w:pStyle w:val="Subsection"/>
        <w:rPr>
          <w:szCs w:val="23"/>
        </w:rPr>
      </w:pPr>
      <w:r>
        <w:tab/>
        <w:t>(2)</w:t>
      </w:r>
      <w:r>
        <w:tab/>
        <w:t xml:space="preserve">For the purposes of a road law, it is not necessary to prove the </w:t>
      </w:r>
      <w:r>
        <w:rPr>
          <w:szCs w:val="23"/>
        </w:rPr>
        <w:t>appointment of an office holder.</w:t>
      </w:r>
    </w:p>
    <w:p w:rsidR="00671C52" w:rsidRDefault="001205D6">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rsidR="00671C52" w:rsidRDefault="001205D6">
      <w:pPr>
        <w:pStyle w:val="Footnotesection"/>
      </w:pPr>
      <w:r>
        <w:tab/>
        <w:t>[Section 116 amended: No. 8 of 2012 s. 222.]</w:t>
      </w:r>
    </w:p>
    <w:p w:rsidR="00671C52" w:rsidRDefault="001205D6">
      <w:pPr>
        <w:pStyle w:val="Heading5"/>
        <w:rPr>
          <w:snapToGrid w:val="0"/>
        </w:rPr>
      </w:pPr>
      <w:bookmarkStart w:id="292" w:name="_Toc57732172"/>
      <w:r>
        <w:rPr>
          <w:rStyle w:val="CharSectno"/>
        </w:rPr>
        <w:t>117</w:t>
      </w:r>
      <w:r>
        <w:t>.</w:t>
      </w:r>
      <w:r>
        <w:tab/>
      </w:r>
      <w:r>
        <w:rPr>
          <w:snapToGrid w:val="0"/>
        </w:rPr>
        <w:t>Certain measuring equipment</w:t>
      </w:r>
      <w:bookmarkEnd w:id="292"/>
    </w:p>
    <w:p w:rsidR="00671C52" w:rsidRDefault="001205D6">
      <w:pPr>
        <w:pStyle w:val="Subsection"/>
        <w:rPr>
          <w:snapToGrid w:val="0"/>
        </w:rPr>
      </w:pPr>
      <w:r>
        <w:rPr>
          <w:snapToGrid w:val="0"/>
        </w:rPr>
        <w:tab/>
        <w:t>(1)</w:t>
      </w:r>
      <w:r>
        <w:rPr>
          <w:snapToGrid w:val="0"/>
        </w:rPr>
        <w:tab/>
        <w:t xml:space="preserve">In this </w:t>
      </w:r>
      <w:r>
        <w:t>section and section 117A —</w:t>
      </w:r>
    </w:p>
    <w:p w:rsidR="00671C52" w:rsidRDefault="001205D6">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rsidR="00671C52" w:rsidRDefault="001205D6">
      <w:pPr>
        <w:pStyle w:val="Defstart"/>
        <w:tabs>
          <w:tab w:val="left" w:pos="6804"/>
        </w:tabs>
        <w:spacing w:before="100"/>
      </w:pPr>
      <w:r>
        <w:rPr>
          <w:b/>
        </w:rPr>
        <w:tab/>
      </w:r>
      <w:r>
        <w:rPr>
          <w:rStyle w:val="CharDefText"/>
        </w:rPr>
        <w:t>authorised person</w:t>
      </w:r>
      <w:r>
        <w:t> — </w:t>
      </w:r>
    </w:p>
    <w:p w:rsidR="00671C52" w:rsidRDefault="001205D6">
      <w:pPr>
        <w:pStyle w:val="Defpara"/>
      </w:pPr>
      <w:r>
        <w:tab/>
        <w:t>(a)</w:t>
      </w:r>
      <w:r>
        <w:tab/>
        <w:t>in relation to distance measuring equipment, means — </w:t>
      </w:r>
    </w:p>
    <w:p w:rsidR="00671C52" w:rsidRDefault="001205D6">
      <w:pPr>
        <w:pStyle w:val="Defsubpara"/>
      </w:pPr>
      <w:r>
        <w:tab/>
        <w:t>(i)</w:t>
      </w:r>
      <w:r>
        <w:tab/>
        <w:t>a police officer; or</w:t>
      </w:r>
    </w:p>
    <w:p w:rsidR="00671C52" w:rsidRDefault="001205D6">
      <w:pPr>
        <w:pStyle w:val="Defsubpara"/>
        <w:keepNext/>
        <w:keepLines w:val="0"/>
      </w:pPr>
      <w:r>
        <w:tab/>
        <w:t>(ii)</w:t>
      </w:r>
      <w:r>
        <w:tab/>
        <w:t>a person certified by the Commissioner of Police as being competent to use the equipment;</w:t>
      </w:r>
    </w:p>
    <w:p w:rsidR="00671C52" w:rsidRDefault="001205D6">
      <w:pPr>
        <w:pStyle w:val="Defpara"/>
      </w:pPr>
      <w:r>
        <w:tab/>
      </w:r>
      <w:r>
        <w:tab/>
        <w:t>and</w:t>
      </w:r>
    </w:p>
    <w:p w:rsidR="00671C52" w:rsidRDefault="001205D6">
      <w:pPr>
        <w:pStyle w:val="Defpara"/>
      </w:pPr>
      <w:r>
        <w:tab/>
        <w:t>(b)</w:t>
      </w:r>
      <w:r>
        <w:tab/>
        <w:t>in relation to speed measuring equipment, means — </w:t>
      </w:r>
    </w:p>
    <w:p w:rsidR="00671C52" w:rsidRDefault="001205D6">
      <w:pPr>
        <w:pStyle w:val="Defsubpara"/>
      </w:pPr>
      <w:r>
        <w:tab/>
        <w:t>(i)</w:t>
      </w:r>
      <w:r>
        <w:tab/>
        <w:t>a police officer; or</w:t>
      </w:r>
    </w:p>
    <w:p w:rsidR="00671C52" w:rsidRDefault="001205D6">
      <w:pPr>
        <w:pStyle w:val="Defsubpara"/>
      </w:pPr>
      <w:r>
        <w:tab/>
        <w:t>(ii)</w:t>
      </w:r>
      <w:r>
        <w:tab/>
        <w:t>a person certified by the Commissioner of Police as being competent to use the equipment;</w:t>
      </w:r>
    </w:p>
    <w:p w:rsidR="00671C52" w:rsidRDefault="001205D6">
      <w:pPr>
        <w:pStyle w:val="Defpara"/>
      </w:pPr>
      <w:r>
        <w:tab/>
      </w:r>
      <w:r>
        <w:tab/>
        <w:t>and</w:t>
      </w:r>
    </w:p>
    <w:p w:rsidR="00671C52" w:rsidRDefault="001205D6">
      <w:pPr>
        <w:pStyle w:val="Defpara"/>
      </w:pPr>
      <w:r>
        <w:tab/>
        <w:t>(c)</w:t>
      </w:r>
      <w:r>
        <w:tab/>
        <w:t xml:space="preserve">in relation to speed measuring and recording equipment, means — </w:t>
      </w:r>
    </w:p>
    <w:p w:rsidR="00671C52" w:rsidRDefault="001205D6">
      <w:pPr>
        <w:pStyle w:val="Defsubpara"/>
      </w:pPr>
      <w:r>
        <w:tab/>
        <w:t>(i)</w:t>
      </w:r>
      <w:r>
        <w:tab/>
        <w:t>a police officer; or</w:t>
      </w:r>
    </w:p>
    <w:p w:rsidR="00671C52" w:rsidRDefault="001205D6">
      <w:pPr>
        <w:pStyle w:val="Defsubpara"/>
      </w:pPr>
      <w:r>
        <w:tab/>
        <w:t>(ii)</w:t>
      </w:r>
      <w:r>
        <w:tab/>
        <w:t>a person certified by the Commissioner of Police as being competent to install, set up, test or retrieve data from, the equipment or produce images from the data;</w:t>
      </w:r>
    </w:p>
    <w:p w:rsidR="00671C52" w:rsidRDefault="001205D6">
      <w:pPr>
        <w:pStyle w:val="Defstart"/>
        <w:spacing w:before="100"/>
      </w:pPr>
      <w:r>
        <w:rPr>
          <w:b/>
        </w:rPr>
        <w:tab/>
      </w:r>
      <w:r>
        <w:rPr>
          <w:rStyle w:val="CharDefText"/>
        </w:rPr>
        <w:t>distance measuring equipment</w:t>
      </w:r>
      <w:r>
        <w:t xml:space="preserve"> means apparatus of a type approved by the Minister under subsection (2)(b);</w:t>
      </w:r>
    </w:p>
    <w:p w:rsidR="00671C52" w:rsidRDefault="001205D6">
      <w:pPr>
        <w:pStyle w:val="Defstart"/>
      </w:pPr>
      <w:r>
        <w:tab/>
      </w:r>
      <w:r>
        <w:rPr>
          <w:rStyle w:val="CharDefText"/>
        </w:rPr>
        <w:t>Minister</w:t>
      </w:r>
      <w:r>
        <w:t xml:space="preserve"> means the Minister to whom the administration of the </w:t>
      </w:r>
      <w:r>
        <w:rPr>
          <w:i/>
        </w:rPr>
        <w:t>Police Act 1892</w:t>
      </w:r>
      <w:r>
        <w:t xml:space="preserve"> is committed;</w:t>
      </w:r>
    </w:p>
    <w:p w:rsidR="00671C52" w:rsidRDefault="001205D6">
      <w:pPr>
        <w:pStyle w:val="Defstart"/>
      </w:pPr>
      <w:r>
        <w:tab/>
      </w:r>
      <w:r>
        <w:rPr>
          <w:rStyle w:val="CharDefText"/>
        </w:rPr>
        <w:t>speed measuring and recording equipment</w:t>
      </w:r>
      <w:r>
        <w:t xml:space="preserve"> means apparatus of a type approved by the Minister under subsection (2)(c);</w:t>
      </w:r>
    </w:p>
    <w:p w:rsidR="00671C52" w:rsidRDefault="001205D6">
      <w:pPr>
        <w:pStyle w:val="Defstart"/>
        <w:spacing w:before="100"/>
      </w:pPr>
      <w:r>
        <w:rPr>
          <w:b/>
        </w:rPr>
        <w:tab/>
      </w:r>
      <w:r>
        <w:rPr>
          <w:rStyle w:val="CharDefText"/>
        </w:rPr>
        <w:t>speed measuring equipment</w:t>
      </w:r>
      <w:r>
        <w:t xml:space="preserve"> means apparatus of a type approved by the Minister under subsection (2)(a).</w:t>
      </w:r>
    </w:p>
    <w:p w:rsidR="00671C52" w:rsidRDefault="001205D6">
      <w:pPr>
        <w:pStyle w:val="Subsection"/>
      </w:pPr>
      <w:r>
        <w:tab/>
        <w:t>(2)</w:t>
      </w:r>
      <w:r>
        <w:tab/>
        <w:t xml:space="preserve">The Minister may, from time to time, by notice published in the </w:t>
      </w:r>
      <w:r>
        <w:rPr>
          <w:i/>
        </w:rPr>
        <w:t>Gazette</w:t>
      </w:r>
      <w:r>
        <w:t xml:space="preserve">, approve of types of apparatus for the purposes of — </w:t>
      </w:r>
    </w:p>
    <w:p w:rsidR="00671C52" w:rsidRDefault="001205D6">
      <w:pPr>
        <w:pStyle w:val="Indenta"/>
      </w:pPr>
      <w:r>
        <w:tab/>
        <w:t>(a)</w:t>
      </w:r>
      <w:r>
        <w:tab/>
        <w:t>ascertaining the speed at which a vehicle is moving; or</w:t>
      </w:r>
    </w:p>
    <w:p w:rsidR="00671C52" w:rsidRDefault="001205D6">
      <w:pPr>
        <w:pStyle w:val="Indenta"/>
      </w:pPr>
      <w:r>
        <w:tab/>
        <w:t>(b)</w:t>
      </w:r>
      <w:r>
        <w:tab/>
        <w:t>ascertaining distances on roads; or</w:t>
      </w:r>
    </w:p>
    <w:p w:rsidR="00671C52" w:rsidRDefault="001205D6">
      <w:pPr>
        <w:pStyle w:val="Indenta"/>
      </w:pPr>
      <w:r>
        <w:tab/>
        <w:t>(c)</w:t>
      </w:r>
      <w:r>
        <w:tab/>
        <w:t xml:space="preserve">ascertaining the speed at which a vehicle is moving, recording an image of the vehicle and recording — </w:t>
      </w:r>
    </w:p>
    <w:p w:rsidR="00671C52" w:rsidRDefault="001205D6">
      <w:pPr>
        <w:pStyle w:val="Indenti"/>
      </w:pPr>
      <w:r>
        <w:tab/>
        <w:t>(i)</w:t>
      </w:r>
      <w:r>
        <w:tab/>
        <w:t>the speed at which the vehicle was moving; and</w:t>
      </w:r>
    </w:p>
    <w:p w:rsidR="00671C52" w:rsidRDefault="001205D6">
      <w:pPr>
        <w:pStyle w:val="Indenti"/>
      </w:pPr>
      <w:r>
        <w:tab/>
        <w:t>(ii)</w:t>
      </w:r>
      <w:r>
        <w:tab/>
        <w:t>the date on which the image was recorded; and</w:t>
      </w:r>
    </w:p>
    <w:p w:rsidR="00671C52" w:rsidRDefault="001205D6">
      <w:pPr>
        <w:pStyle w:val="Indenti"/>
      </w:pPr>
      <w:r>
        <w:tab/>
        <w:t>(iii)</w:t>
      </w:r>
      <w:r>
        <w:tab/>
        <w:t>the time and location at which the image was recorded; and</w:t>
      </w:r>
    </w:p>
    <w:p w:rsidR="00671C52" w:rsidRDefault="001205D6">
      <w:pPr>
        <w:pStyle w:val="Indenti"/>
      </w:pPr>
      <w:r>
        <w:tab/>
        <w:t>(iv)</w:t>
      </w:r>
      <w:r>
        <w:tab/>
        <w:t>the speed limit applicable at that location at that time.</w:t>
      </w:r>
    </w:p>
    <w:p w:rsidR="00671C52" w:rsidRDefault="001205D6">
      <w:pPr>
        <w:pStyle w:val="Subsection"/>
      </w:pPr>
      <w:r>
        <w:tab/>
        <w:t>(3)</w:t>
      </w:r>
      <w:r>
        <w:tab/>
        <w:t xml:space="preserve">The Minister may, by notice published in the </w:t>
      </w:r>
      <w:r>
        <w:rPr>
          <w:i/>
        </w:rPr>
        <w:t>Gazette</w:t>
      </w:r>
      <w:r>
        <w:t>, revoke an approval under subsection (2).</w:t>
      </w:r>
    </w:p>
    <w:p w:rsidR="00671C52" w:rsidRDefault="001205D6">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rsidR="00671C52" w:rsidRDefault="001205D6">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rsidR="00671C52" w:rsidRDefault="001205D6">
      <w:pPr>
        <w:pStyle w:val="Subsection"/>
      </w:pPr>
      <w:r>
        <w:tab/>
        <w:t>(6)</w:t>
      </w:r>
      <w:r>
        <w:tab/>
        <w:t xml:space="preserve">In a prosecution for an offence under a written law evidence may be given of — </w:t>
      </w:r>
    </w:p>
    <w:p w:rsidR="00671C52" w:rsidRDefault="001205D6">
      <w:pPr>
        <w:pStyle w:val="Indenta"/>
      </w:pPr>
      <w:r>
        <w:tab/>
        <w:t>(a)</w:t>
      </w:r>
      <w:r>
        <w:tab/>
        <w:t>the use of speed measuring and recording equipment at a particular location; and</w:t>
      </w:r>
    </w:p>
    <w:p w:rsidR="00671C52" w:rsidRDefault="001205D6">
      <w:pPr>
        <w:pStyle w:val="Indenta"/>
      </w:pPr>
      <w:r>
        <w:tab/>
        <w:t>(b)</w:t>
      </w:r>
      <w:r>
        <w:tab/>
        <w:t>the identity of a vehicle as recorded by that equipment at a particular time; and</w:t>
      </w:r>
    </w:p>
    <w:p w:rsidR="00671C52" w:rsidRDefault="001205D6">
      <w:pPr>
        <w:pStyle w:val="Indenta"/>
      </w:pPr>
      <w:r>
        <w:tab/>
        <w:t>(c)</w:t>
      </w:r>
      <w:r>
        <w:tab/>
        <w:t>the speed at which a vehicle was moving as ascertained and recorded by that equipment at that time.</w:t>
      </w:r>
    </w:p>
    <w:p w:rsidR="00671C52" w:rsidRDefault="001205D6">
      <w:pPr>
        <w:pStyle w:val="Subsection"/>
      </w:pPr>
      <w:r>
        <w:tab/>
        <w:t>(7A)</w:t>
      </w:r>
      <w:r>
        <w:tab/>
        <w:t>The evidence referred to in subsection (6) is prima facie evidence of the identity of the vehicle and the speed at which it was moving at that time and location.</w:t>
      </w:r>
    </w:p>
    <w:p w:rsidR="00671C52" w:rsidRDefault="001205D6">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rsidR="00671C52" w:rsidRDefault="001205D6">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rsidR="00671C52" w:rsidRDefault="001205D6">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rsidR="00671C52" w:rsidRDefault="001205D6">
      <w:pPr>
        <w:pStyle w:val="Indenta"/>
      </w:pPr>
      <w:r>
        <w:tab/>
        <w:t>(a)</w:t>
      </w:r>
      <w:r>
        <w:tab/>
        <w:t>use distance measuring equipment; or</w:t>
      </w:r>
    </w:p>
    <w:p w:rsidR="00671C52" w:rsidRDefault="001205D6">
      <w:pPr>
        <w:pStyle w:val="Indenta"/>
      </w:pPr>
      <w:r>
        <w:tab/>
        <w:t>(b)</w:t>
      </w:r>
      <w:r>
        <w:tab/>
        <w:t>use speed measuring equipment; or</w:t>
      </w:r>
    </w:p>
    <w:p w:rsidR="00671C52" w:rsidRDefault="001205D6">
      <w:pPr>
        <w:pStyle w:val="Indenta"/>
      </w:pPr>
      <w:r>
        <w:tab/>
        <w:t>(c)</w:t>
      </w:r>
      <w:r>
        <w:tab/>
        <w:t>install, set up, test or retrieve data from, speed measuring and recording equipment or produce images from the data,</w:t>
      </w:r>
    </w:p>
    <w:p w:rsidR="00671C52" w:rsidRDefault="001205D6">
      <w:pPr>
        <w:pStyle w:val="Subsection"/>
      </w:pPr>
      <w:r>
        <w:tab/>
      </w:r>
      <w:r>
        <w:tab/>
        <w:t>is prima facie evidence of the matters in the certificate, without proof of the signature of the person purporting to have signed it or proof that the purported signatory was the Commissioner.</w:t>
      </w:r>
    </w:p>
    <w:p w:rsidR="00671C52" w:rsidRDefault="001205D6">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rsidR="00671C52" w:rsidRDefault="001205D6">
      <w:pPr>
        <w:pStyle w:val="Footnotesection"/>
      </w:pPr>
      <w:r>
        <w:tab/>
        <w:t>[Section 117 amended: No. 51 of 2010 s. 17; No. 25 of 2016 s. 66.]</w:t>
      </w:r>
    </w:p>
    <w:p w:rsidR="00671C52" w:rsidRDefault="001205D6">
      <w:pPr>
        <w:pStyle w:val="Heading5"/>
      </w:pPr>
      <w:bookmarkStart w:id="293" w:name="_Toc57732173"/>
      <w:r>
        <w:rPr>
          <w:rStyle w:val="CharSectno"/>
        </w:rPr>
        <w:t>117A</w:t>
      </w:r>
      <w:r>
        <w:t>.</w:t>
      </w:r>
      <w:r>
        <w:tab/>
        <w:t>Evidentiary provisions for images recorded by speed measuring and recording equipment</w:t>
      </w:r>
      <w:bookmarkEnd w:id="293"/>
    </w:p>
    <w:p w:rsidR="00671C52" w:rsidRDefault="001205D6">
      <w:pPr>
        <w:pStyle w:val="Subsection"/>
        <w:keepNext/>
      </w:pPr>
      <w:r>
        <w:tab/>
        <w:t>(1)</w:t>
      </w:r>
      <w:r>
        <w:tab/>
        <w:t xml:space="preserve">If, in a prosecution mentioned in section 117(6), evidence is given in the form of an image as described in section 117(7B) and the image is accompanied by a certificate under subsection (2), the image — </w:t>
      </w:r>
    </w:p>
    <w:p w:rsidR="00671C52" w:rsidRDefault="001205D6">
      <w:pPr>
        <w:pStyle w:val="Indenta"/>
      </w:pPr>
      <w:r>
        <w:tab/>
        <w:t>(a)</w:t>
      </w:r>
      <w:r>
        <w:tab/>
        <w:t>is to be accepted as having been recorded as described in section 117(7B), unless there is evidence to the contrary; and</w:t>
      </w:r>
    </w:p>
    <w:p w:rsidR="00671C52" w:rsidRDefault="001205D6">
      <w:pPr>
        <w:pStyle w:val="Indenta"/>
      </w:pPr>
      <w:r>
        <w:tab/>
        <w:t>(b)</w:t>
      </w:r>
      <w:r>
        <w:tab/>
        <w:t>is prima facie evidence of the matters shown in or recorded on the image.</w:t>
      </w:r>
    </w:p>
    <w:p w:rsidR="00671C52" w:rsidRDefault="001205D6">
      <w:pPr>
        <w:pStyle w:val="Subsection"/>
      </w:pPr>
      <w:r>
        <w:tab/>
        <w:t>(2)</w:t>
      </w:r>
      <w:r>
        <w:tab/>
        <w:t xml:space="preserve">For the purposes of subsection (1), the certificate is a certificate purporting to be signed by the Commissioner of Police, certifying that — </w:t>
      </w:r>
    </w:p>
    <w:p w:rsidR="00671C52" w:rsidRDefault="001205D6">
      <w:pPr>
        <w:pStyle w:val="Indenta"/>
      </w:pPr>
      <w:r>
        <w:tab/>
        <w:t>(a)</w:t>
      </w:r>
      <w:r>
        <w:tab/>
        <w:t>the equipment, specified in the certificate, was speed measuring and recording equipment; and</w:t>
      </w:r>
    </w:p>
    <w:p w:rsidR="00671C52" w:rsidRDefault="001205D6">
      <w:pPr>
        <w:pStyle w:val="Indenta"/>
      </w:pPr>
      <w:r>
        <w:tab/>
        <w:t>(b)</w:t>
      </w:r>
      <w:r>
        <w:tab/>
        <w:t>the equipment was installed or set up by an authorised person, named in the certificate, in accordance with the approved procedure on a day specified in the certificate; and</w:t>
      </w:r>
    </w:p>
    <w:p w:rsidR="00671C52" w:rsidRDefault="001205D6">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rsidR="00671C52" w:rsidRDefault="001205D6">
      <w:pPr>
        <w:pStyle w:val="Indenta"/>
      </w:pPr>
      <w:r>
        <w:tab/>
        <w:t>(d)</w:t>
      </w:r>
      <w:r>
        <w:tab/>
        <w:t>on the specified day referred to in paragraph (c) and on the day on which the alleged offence was committed, the equipment was accurate and operating properly; and</w:t>
      </w:r>
    </w:p>
    <w:p w:rsidR="00671C52" w:rsidRDefault="001205D6">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rsidR="00671C52" w:rsidRDefault="001205D6">
      <w:pPr>
        <w:pStyle w:val="Indenta"/>
      </w:pPr>
      <w:r>
        <w:tab/>
        <w:t>(f)</w:t>
      </w:r>
      <w:r>
        <w:tab/>
        <w:t>the data referred to in paragraph (e) was used to produce the image by an authorised person, named in the certificate, in accordance with the approved procedure.</w:t>
      </w:r>
    </w:p>
    <w:p w:rsidR="00671C52" w:rsidRDefault="001205D6">
      <w:pPr>
        <w:pStyle w:val="Subsection"/>
      </w:pPr>
      <w:r>
        <w:tab/>
        <w:t>(3)</w:t>
      </w:r>
      <w:r>
        <w:tab/>
        <w:t>The certificate is prima facie evidence of the matters in it.</w:t>
      </w:r>
    </w:p>
    <w:p w:rsidR="00671C52" w:rsidRDefault="001205D6">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rsidR="00671C52" w:rsidRDefault="001205D6">
      <w:pPr>
        <w:pStyle w:val="Subsection"/>
      </w:pPr>
      <w:r>
        <w:tab/>
        <w:t>(5)</w:t>
      </w:r>
      <w:r>
        <w:tab/>
        <w:t xml:space="preserve">If a copy of the image and the certificate have been given as required by subsection (4), the accused cannot challenge or call into question a matter certified in the certificate unless — </w:t>
      </w:r>
    </w:p>
    <w:p w:rsidR="00671C52" w:rsidRDefault="001205D6">
      <w:pPr>
        <w:pStyle w:val="Indenta"/>
      </w:pPr>
      <w:r>
        <w:tab/>
        <w:t>(a)</w:t>
      </w:r>
      <w:r>
        <w:tab/>
        <w:t>notice in writing of the accused’s intention is given to the prosecutor at least 14 days before the proceedings begin; or</w:t>
      </w:r>
    </w:p>
    <w:p w:rsidR="00671C52" w:rsidRDefault="001205D6">
      <w:pPr>
        <w:pStyle w:val="Indenta"/>
      </w:pPr>
      <w:r>
        <w:tab/>
        <w:t>(b)</w:t>
      </w:r>
      <w:r>
        <w:tab/>
        <w:t>the court, in the interests of justice, gives the accused leave to so do.</w:t>
      </w:r>
    </w:p>
    <w:p w:rsidR="00671C52" w:rsidRDefault="001205D6">
      <w:pPr>
        <w:pStyle w:val="Subsection"/>
      </w:pPr>
      <w:r>
        <w:tab/>
        <w:t>(6)</w:t>
      </w:r>
      <w:r>
        <w:tab/>
        <w:t>A notice under subsection (5)(a) must specify the matter that is to be challenged or called into question.</w:t>
      </w:r>
    </w:p>
    <w:p w:rsidR="00671C52" w:rsidRDefault="001205D6">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671C52" w:rsidRDefault="001205D6">
      <w:pPr>
        <w:pStyle w:val="Footnotesection"/>
      </w:pPr>
      <w:r>
        <w:tab/>
        <w:t>[Section 117A inserted: No. 25 of 2016 s. 67]</w:t>
      </w:r>
    </w:p>
    <w:p w:rsidR="00671C52" w:rsidRDefault="001205D6">
      <w:pPr>
        <w:pStyle w:val="Heading5"/>
      </w:pPr>
      <w:bookmarkStart w:id="294" w:name="_Toc57732174"/>
      <w:r>
        <w:rPr>
          <w:rStyle w:val="CharSectno"/>
        </w:rPr>
        <w:t>117B</w:t>
      </w:r>
      <w:r>
        <w:t>.</w:t>
      </w:r>
      <w:r>
        <w:tab/>
        <w:t>Evidence of average speed as actual speed</w:t>
      </w:r>
      <w:bookmarkEnd w:id="294"/>
    </w:p>
    <w:p w:rsidR="00671C52" w:rsidRDefault="001205D6">
      <w:pPr>
        <w:pStyle w:val="Subsection"/>
      </w:pPr>
      <w:r>
        <w:tab/>
        <w:t>(1)</w:t>
      </w:r>
      <w:r>
        <w:tab/>
        <w:t xml:space="preserve">In this section and in sections 117C to 117I — </w:t>
      </w:r>
    </w:p>
    <w:p w:rsidR="00671C52" w:rsidRDefault="001205D6">
      <w:pPr>
        <w:pStyle w:val="Defstart"/>
      </w:pPr>
      <w:r>
        <w:tab/>
      </w:r>
      <w:r>
        <w:rPr>
          <w:rStyle w:val="CharDefText"/>
        </w:rPr>
        <w:t>authorised person</w:t>
      </w:r>
      <w:r>
        <w:t xml:space="preserve"> means — </w:t>
      </w:r>
    </w:p>
    <w:p w:rsidR="00671C52" w:rsidRDefault="001205D6">
      <w:pPr>
        <w:pStyle w:val="Defpara"/>
      </w:pPr>
      <w:r>
        <w:tab/>
        <w:t>(a)</w:t>
      </w:r>
      <w:r>
        <w:tab/>
        <w:t>a police officer; or</w:t>
      </w:r>
    </w:p>
    <w:p w:rsidR="00671C52" w:rsidRDefault="001205D6">
      <w:pPr>
        <w:pStyle w:val="Defpara"/>
      </w:pPr>
      <w:r>
        <w:tab/>
        <w:t>(b)</w:t>
      </w:r>
      <w:r>
        <w:tab/>
        <w:t>a person certified by the Commissioner of Police as being competent to install, set up, test or retrieve data from, an average speed detection system or produce images from the data;</w:t>
      </w:r>
    </w:p>
    <w:p w:rsidR="00671C52" w:rsidRDefault="001205D6">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rsidR="00671C52" w:rsidRDefault="001205D6">
      <w:pPr>
        <w:pStyle w:val="Defstart"/>
      </w:pPr>
      <w:r>
        <w:tab/>
      </w:r>
      <w:r>
        <w:rPr>
          <w:rStyle w:val="CharDefText"/>
        </w:rPr>
        <w:t>carriageway</w:t>
      </w:r>
      <w:r>
        <w:t xml:space="preserve"> means a portion of a road that is designed or ordinarily used for vehicular traffic;</w:t>
      </w:r>
    </w:p>
    <w:p w:rsidR="00671C52" w:rsidRDefault="001205D6">
      <w:pPr>
        <w:pStyle w:val="Defstart"/>
      </w:pPr>
      <w:r>
        <w:tab/>
      </w:r>
      <w:r>
        <w:rPr>
          <w:rStyle w:val="CharDefText"/>
        </w:rPr>
        <w:t>detection points</w:t>
      </w:r>
      <w:r>
        <w:t xml:space="preserve"> means the different points on a carriageway by reference to which the average speed of a vehicle is proposed to be calculated;</w:t>
      </w:r>
    </w:p>
    <w:p w:rsidR="00671C52" w:rsidRDefault="001205D6">
      <w:pPr>
        <w:pStyle w:val="Defstart"/>
      </w:pPr>
      <w:r>
        <w:tab/>
      </w:r>
      <w:r>
        <w:rPr>
          <w:rStyle w:val="CharDefText"/>
        </w:rPr>
        <w:t>Minister</w:t>
      </w:r>
      <w:r>
        <w:t xml:space="preserve"> means the Minister to whom the administration of the </w:t>
      </w:r>
      <w:r>
        <w:rPr>
          <w:i/>
        </w:rPr>
        <w:t>Police Act 1892</w:t>
      </w:r>
      <w:r>
        <w:t xml:space="preserve"> is committed;</w:t>
      </w:r>
    </w:p>
    <w:p w:rsidR="00671C52" w:rsidRDefault="001205D6">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rsidR="00671C52" w:rsidRDefault="001205D6">
      <w:pPr>
        <w:pStyle w:val="Subsection"/>
      </w:pPr>
      <w:r>
        <w:tab/>
        <w:t>(2)</w:t>
      </w:r>
      <w:r>
        <w:tab/>
        <w:t xml:space="preserve">In a prosecution for an offence under any written law evidence may be given of — </w:t>
      </w:r>
    </w:p>
    <w:p w:rsidR="00671C52" w:rsidRDefault="001205D6">
      <w:pPr>
        <w:pStyle w:val="Indenta"/>
      </w:pPr>
      <w:r>
        <w:tab/>
        <w:t>(a)</w:t>
      </w:r>
      <w:r>
        <w:tab/>
        <w:t>the use of an average speed detection system in respect of a particular location; and</w:t>
      </w:r>
    </w:p>
    <w:p w:rsidR="00671C52" w:rsidRDefault="001205D6">
      <w:pPr>
        <w:pStyle w:val="Indenta"/>
      </w:pPr>
      <w:r>
        <w:tab/>
        <w:t>(b)</w:t>
      </w:r>
      <w:r>
        <w:tab/>
        <w:t>the identity of a vehicle as ascertained by that system at a particular time; and</w:t>
      </w:r>
    </w:p>
    <w:p w:rsidR="00671C52" w:rsidRDefault="001205D6">
      <w:pPr>
        <w:pStyle w:val="Indenta"/>
      </w:pPr>
      <w:r>
        <w:tab/>
        <w:t>(c)</w:t>
      </w:r>
      <w:r>
        <w:tab/>
        <w:t>the average speed of a vehicle between detection points calculated in accordance with section 117D.</w:t>
      </w:r>
    </w:p>
    <w:p w:rsidR="00671C52" w:rsidRDefault="001205D6">
      <w:pPr>
        <w:pStyle w:val="Subsection"/>
      </w:pPr>
      <w:r>
        <w:tab/>
        <w:t>(3)</w:t>
      </w:r>
      <w:r>
        <w:tab/>
        <w:t>The evidence referred to in subsection (2)(b) is prima facie evidence of the identity of the vehicle.</w:t>
      </w:r>
    </w:p>
    <w:p w:rsidR="00671C52" w:rsidRDefault="001205D6">
      <w:pPr>
        <w:pStyle w:val="Subsection"/>
      </w:pPr>
      <w:r>
        <w:tab/>
        <w:t>(4)</w:t>
      </w:r>
      <w:r>
        <w:tab/>
        <w:t>The average speed of a vehicle referred to in subsection (2)(c) is prima facie evidence of the actual speed of the vehicle between the detection points.</w:t>
      </w:r>
    </w:p>
    <w:p w:rsidR="00671C52" w:rsidRDefault="001205D6">
      <w:pPr>
        <w:pStyle w:val="Subsection"/>
      </w:pPr>
      <w:r>
        <w:tab/>
        <w:t>(5)</w:t>
      </w:r>
      <w:r>
        <w:tab/>
        <w:t xml:space="preserve">In a prosecution mentioned in subsection (2), evidence of the matters referred to in that subsection may be given in the form of an image of the vehicle on which is recorded — </w:t>
      </w:r>
    </w:p>
    <w:p w:rsidR="00671C52" w:rsidRDefault="001205D6">
      <w:pPr>
        <w:pStyle w:val="Indenta"/>
      </w:pPr>
      <w:r>
        <w:tab/>
        <w:t>(a)</w:t>
      </w:r>
      <w:r>
        <w:tab/>
        <w:t>the location referred to in subsection (2)(a); and</w:t>
      </w:r>
    </w:p>
    <w:p w:rsidR="00671C52" w:rsidRDefault="001205D6">
      <w:pPr>
        <w:pStyle w:val="Indenta"/>
      </w:pPr>
      <w:r>
        <w:tab/>
        <w:t>(b)</w:t>
      </w:r>
      <w:r>
        <w:tab/>
        <w:t>the time referred to in subsection (2)(b); and</w:t>
      </w:r>
    </w:p>
    <w:p w:rsidR="00671C52" w:rsidRDefault="001205D6">
      <w:pPr>
        <w:pStyle w:val="Indenta"/>
      </w:pPr>
      <w:r>
        <w:tab/>
        <w:t>(c)</w:t>
      </w:r>
      <w:r>
        <w:tab/>
        <w:t>the average speed of the vehicle between detection points calculated in accordance with section 117D (which may have been calculated using an average speed detection system).</w:t>
      </w:r>
    </w:p>
    <w:p w:rsidR="00671C52" w:rsidRDefault="001205D6">
      <w:pPr>
        <w:pStyle w:val="Subsection"/>
      </w:pPr>
      <w:r>
        <w:tab/>
        <w:t>(6)</w:t>
      </w:r>
      <w:r>
        <w:tab/>
        <w:t>In a prosecution mentioned in subsection (2), evidence by an authorised person that a system used in respect of a particular location was an average speed detection system is prima facie evidence of that fact.</w:t>
      </w:r>
    </w:p>
    <w:p w:rsidR="00671C52" w:rsidRDefault="001205D6">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rsidR="00671C52" w:rsidRDefault="001205D6">
      <w:pPr>
        <w:pStyle w:val="Subsection"/>
      </w:pPr>
      <w:r>
        <w:tab/>
        <w:t>(8)</w:t>
      </w:r>
      <w:r>
        <w:tab/>
        <w:t>This section is in addition to, and does not derogate from, any other mode of proof of the speed of a vehicle.</w:t>
      </w:r>
    </w:p>
    <w:p w:rsidR="00671C52" w:rsidRDefault="001205D6">
      <w:pPr>
        <w:pStyle w:val="Footnotesection"/>
      </w:pPr>
      <w:r>
        <w:tab/>
        <w:t>[Section 117B inserted: No. 25 of 2016 s. 67.]</w:t>
      </w:r>
    </w:p>
    <w:p w:rsidR="00671C52" w:rsidRDefault="001205D6">
      <w:pPr>
        <w:pStyle w:val="Heading5"/>
      </w:pPr>
      <w:bookmarkStart w:id="295" w:name="_Toc57732175"/>
      <w:r>
        <w:rPr>
          <w:rStyle w:val="CharSectno"/>
        </w:rPr>
        <w:t>117C</w:t>
      </w:r>
      <w:r>
        <w:t>.</w:t>
      </w:r>
      <w:r>
        <w:tab/>
        <w:t>Average speed detection systems</w:t>
      </w:r>
      <w:bookmarkEnd w:id="295"/>
    </w:p>
    <w:p w:rsidR="00671C52" w:rsidRDefault="001205D6">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rsidR="00671C52" w:rsidRDefault="001205D6">
      <w:pPr>
        <w:pStyle w:val="Indenta"/>
      </w:pPr>
      <w:r>
        <w:tab/>
        <w:t>(a)</w:t>
      </w:r>
      <w:r>
        <w:tab/>
        <w:t>ascertaining the average speed of a vehicle between detection points; and</w:t>
      </w:r>
    </w:p>
    <w:p w:rsidR="00671C52" w:rsidRDefault="001205D6">
      <w:pPr>
        <w:pStyle w:val="Indenta"/>
      </w:pPr>
      <w:r>
        <w:tab/>
        <w:t>(b)</w:t>
      </w:r>
      <w:r>
        <w:tab/>
        <w:t xml:space="preserve">recording — </w:t>
      </w:r>
    </w:p>
    <w:p w:rsidR="00671C52" w:rsidRDefault="001205D6">
      <w:pPr>
        <w:pStyle w:val="Indenti"/>
      </w:pPr>
      <w:r>
        <w:tab/>
        <w:t>(i)</w:t>
      </w:r>
      <w:r>
        <w:tab/>
        <w:t>an image of the vehicle; and</w:t>
      </w:r>
    </w:p>
    <w:p w:rsidR="00671C52" w:rsidRDefault="001205D6">
      <w:pPr>
        <w:pStyle w:val="Indenti"/>
      </w:pPr>
      <w:r>
        <w:tab/>
        <w:t>(ii)</w:t>
      </w:r>
      <w:r>
        <w:tab/>
        <w:t>the date on which the image was recorded; and</w:t>
      </w:r>
    </w:p>
    <w:p w:rsidR="00671C52" w:rsidRDefault="001205D6">
      <w:pPr>
        <w:pStyle w:val="Indenti"/>
      </w:pPr>
      <w:r>
        <w:tab/>
        <w:t>(iii)</w:t>
      </w:r>
      <w:r>
        <w:tab/>
        <w:t>the time and location at which the image was recorded.</w:t>
      </w:r>
    </w:p>
    <w:p w:rsidR="00671C52" w:rsidRDefault="001205D6">
      <w:pPr>
        <w:pStyle w:val="Subsection"/>
      </w:pPr>
      <w:r>
        <w:tab/>
        <w:t>(2)</w:t>
      </w:r>
      <w:r>
        <w:tab/>
        <w:t xml:space="preserve">The Minister may, by notice published in the </w:t>
      </w:r>
      <w:r>
        <w:rPr>
          <w:i/>
        </w:rPr>
        <w:t>Gazette</w:t>
      </w:r>
      <w:r>
        <w:t>, revoke an approval under subsection (1).</w:t>
      </w:r>
    </w:p>
    <w:p w:rsidR="00671C52" w:rsidRDefault="001205D6">
      <w:pPr>
        <w:pStyle w:val="Footnotesection"/>
      </w:pPr>
      <w:r>
        <w:tab/>
        <w:t>[Section 117C inserted: No. 25 of 2016 s. 67.]</w:t>
      </w:r>
    </w:p>
    <w:p w:rsidR="00671C52" w:rsidRDefault="001205D6">
      <w:pPr>
        <w:pStyle w:val="Heading5"/>
      </w:pPr>
      <w:bookmarkStart w:id="296" w:name="_Toc57732176"/>
      <w:r>
        <w:rPr>
          <w:rStyle w:val="CharSectno"/>
        </w:rPr>
        <w:t>117D</w:t>
      </w:r>
      <w:r>
        <w:t>.</w:t>
      </w:r>
      <w:r>
        <w:tab/>
        <w:t>How average speed is to be calculated</w:t>
      </w:r>
      <w:bookmarkEnd w:id="296"/>
    </w:p>
    <w:p w:rsidR="00671C52" w:rsidRDefault="001205D6">
      <w:pPr>
        <w:pStyle w:val="Subsection"/>
      </w:pPr>
      <w:r>
        <w:tab/>
      </w:r>
      <w:r>
        <w:tab/>
        <w:t xml:space="preserve">The average speed of a vehicle between detection points is to be calculated in accordance with the following formula and expressed in kilometres per hour rounded down to the next whole number — </w:t>
      </w:r>
    </w:p>
    <w:p w:rsidR="00671C52" w:rsidRDefault="001205D6">
      <w:pPr>
        <w:pStyle w:val="Subsection"/>
        <w:tabs>
          <w:tab w:val="clear" w:pos="595"/>
          <w:tab w:val="clear" w:pos="879"/>
        </w:tabs>
        <w:ind w:left="993" w:firstLine="0"/>
      </w:pPr>
      <w:r>
        <w:rPr>
          <w:noProof/>
          <w:position w:val="-24"/>
          <w:lang w:val="en-US" w:eastAsia="en-US"/>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rsidR="00671C52" w:rsidRDefault="001205D6">
      <w:pPr>
        <w:pStyle w:val="Subsection"/>
      </w:pPr>
      <w:r>
        <w:tab/>
      </w:r>
      <w:r>
        <w:tab/>
        <w:t xml:space="preserve">where — </w:t>
      </w:r>
    </w:p>
    <w:p w:rsidR="00671C52" w:rsidRDefault="001205D6">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rsidR="00671C52" w:rsidRDefault="001205D6">
      <w:pPr>
        <w:pStyle w:val="Indenta"/>
      </w:pPr>
      <w:r>
        <w:tab/>
        <w:t>T</w:t>
      </w:r>
      <w:r>
        <w:tab/>
        <w:t>is the time, expressed in seconds, that elapsed between the vehicle passing the first and last detection points.</w:t>
      </w:r>
    </w:p>
    <w:p w:rsidR="00671C52" w:rsidRDefault="001205D6">
      <w:pPr>
        <w:pStyle w:val="Footnotesection"/>
      </w:pPr>
      <w:r>
        <w:tab/>
        <w:t>[Section 117D inserted: No. 25 of 2016 s. 67.]</w:t>
      </w:r>
    </w:p>
    <w:p w:rsidR="00671C52" w:rsidRDefault="001205D6">
      <w:pPr>
        <w:pStyle w:val="Heading5"/>
      </w:pPr>
      <w:bookmarkStart w:id="297" w:name="_Toc57732177"/>
      <w:r>
        <w:rPr>
          <w:rStyle w:val="CharSectno"/>
        </w:rPr>
        <w:t>117E</w:t>
      </w:r>
      <w:r>
        <w:t>.</w:t>
      </w:r>
      <w:r>
        <w:tab/>
        <w:t>How average speed limit is to be calculated</w:t>
      </w:r>
      <w:bookmarkEnd w:id="297"/>
    </w:p>
    <w:p w:rsidR="00671C52" w:rsidRDefault="001205D6">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rsidR="00671C52" w:rsidRDefault="001205D6">
      <w:pPr>
        <w:pStyle w:val="Subsection"/>
        <w:tabs>
          <w:tab w:val="clear" w:pos="595"/>
          <w:tab w:val="clear" w:pos="879"/>
        </w:tabs>
        <w:ind w:left="1134" w:hanging="28"/>
      </w:pPr>
      <w:r>
        <w:rPr>
          <w:noProof/>
          <w:position w:val="-60"/>
          <w:lang w:val="en-US" w:eastAsia="en-US"/>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rsidR="00671C52" w:rsidRDefault="001205D6">
      <w:pPr>
        <w:pStyle w:val="Subsection"/>
      </w:pPr>
      <w:r>
        <w:tab/>
      </w:r>
      <w:r>
        <w:tab/>
        <w:t xml:space="preserve">where — </w:t>
      </w:r>
    </w:p>
    <w:p w:rsidR="00671C52" w:rsidRDefault="001205D6">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rsidR="00671C52" w:rsidRDefault="001205D6">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rsidR="00671C52" w:rsidRDefault="001205D6">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rsidR="00671C52" w:rsidRDefault="001205D6">
      <w:pPr>
        <w:pStyle w:val="Footnotesection"/>
      </w:pPr>
      <w:r>
        <w:tab/>
        <w:t>[Section 117E inserted: No. 25 of 2016 s. 67.]</w:t>
      </w:r>
    </w:p>
    <w:p w:rsidR="00671C52" w:rsidRDefault="001205D6">
      <w:pPr>
        <w:pStyle w:val="Heading5"/>
      </w:pPr>
      <w:bookmarkStart w:id="298" w:name="_Toc57732178"/>
      <w:r>
        <w:rPr>
          <w:rStyle w:val="CharSectno"/>
        </w:rPr>
        <w:t>117F</w:t>
      </w:r>
      <w:r>
        <w:t>.</w:t>
      </w:r>
      <w:r>
        <w:tab/>
        <w:t>Evidence of, proceedings for, certain matters related to evidence of average speed</w:t>
      </w:r>
      <w:bookmarkEnd w:id="298"/>
    </w:p>
    <w:p w:rsidR="00671C52" w:rsidRDefault="001205D6">
      <w:pPr>
        <w:pStyle w:val="Subsection"/>
      </w:pPr>
      <w:r>
        <w:tab/>
        <w:t>(1)</w:t>
      </w:r>
      <w:r>
        <w:tab/>
        <w:t xml:space="preserve">The following provisions apply in a prosecution mentioned in section 117B(2) — </w:t>
      </w:r>
    </w:p>
    <w:p w:rsidR="00671C52" w:rsidRDefault="001205D6">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rsidR="00671C52" w:rsidRDefault="001205D6">
      <w:pPr>
        <w:pStyle w:val="Indenta"/>
      </w:pPr>
      <w:r>
        <w:tab/>
        <w:t>(b)</w:t>
      </w:r>
      <w:r>
        <w:tab/>
        <w:t xml:space="preserve">if more than one speed limit applied to a driver of a vehicle between detection points — </w:t>
      </w:r>
    </w:p>
    <w:p w:rsidR="00671C52" w:rsidRDefault="001205D6">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rsidR="00671C52" w:rsidRDefault="001205D6">
      <w:pPr>
        <w:pStyle w:val="Indenti"/>
      </w:pPr>
      <w:r>
        <w:tab/>
        <w:t>(ii)</w:t>
      </w:r>
      <w:r>
        <w:tab/>
        <w:t>a driver of, and any responsible person for, the vehicle may be dealt with under a road law accordingly;</w:t>
      </w:r>
    </w:p>
    <w:p w:rsidR="00671C52" w:rsidRDefault="001205D6">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rsidR="00671C52" w:rsidRDefault="001205D6">
      <w:pPr>
        <w:pStyle w:val="Subsection"/>
      </w:pPr>
      <w:r>
        <w:tab/>
        <w:t>(2)</w:t>
      </w:r>
      <w:r>
        <w:tab/>
        <w:t xml:space="preserve">Subsection (1)(c) does not apply to a driver — </w:t>
      </w:r>
    </w:p>
    <w:p w:rsidR="00671C52" w:rsidRDefault="001205D6">
      <w:pPr>
        <w:pStyle w:val="Indenta"/>
      </w:pPr>
      <w:r>
        <w:tab/>
        <w:t>(a)</w:t>
      </w:r>
      <w:r>
        <w:tab/>
        <w:t>who satisfies the court that he or she did not, at any time whilst driving the vehicle between the detection points, drive at a speed that exceeded the speed limit applicable to that driver; or</w:t>
      </w:r>
    </w:p>
    <w:p w:rsidR="00671C52" w:rsidRDefault="001205D6">
      <w:pPr>
        <w:pStyle w:val="Indenta"/>
      </w:pPr>
      <w:r>
        <w:tab/>
        <w:t>(b)</w:t>
      </w:r>
      <w:r>
        <w:tab/>
        <w:t>in prescribed circumstances.</w:t>
      </w:r>
    </w:p>
    <w:p w:rsidR="00671C52" w:rsidRDefault="001205D6">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rsidR="00671C52" w:rsidRDefault="001205D6">
      <w:pPr>
        <w:pStyle w:val="Footnotesection"/>
      </w:pPr>
      <w:r>
        <w:tab/>
        <w:t>[Section 117F inserted: No. 25 of 2016 s. 67.]</w:t>
      </w:r>
    </w:p>
    <w:p w:rsidR="00671C52" w:rsidRDefault="001205D6">
      <w:pPr>
        <w:pStyle w:val="Heading5"/>
      </w:pPr>
      <w:bookmarkStart w:id="299" w:name="_Toc57732179"/>
      <w:r>
        <w:rPr>
          <w:rStyle w:val="CharSectno"/>
        </w:rPr>
        <w:t>117G</w:t>
      </w:r>
      <w:r>
        <w:t>.</w:t>
      </w:r>
      <w:r>
        <w:tab/>
        <w:t>Evidentiary provisions for images recorded by average speed detection systems</w:t>
      </w:r>
      <w:bookmarkEnd w:id="299"/>
    </w:p>
    <w:p w:rsidR="00671C52" w:rsidRDefault="001205D6">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rsidR="00671C52" w:rsidRDefault="001205D6">
      <w:pPr>
        <w:pStyle w:val="Indenta"/>
      </w:pPr>
      <w:r>
        <w:tab/>
        <w:t>(a)</w:t>
      </w:r>
      <w:r>
        <w:tab/>
        <w:t>is to be accepted as having been recorded as described in section 117B(5), unless there is evidence to the contrary; and</w:t>
      </w:r>
    </w:p>
    <w:p w:rsidR="00671C52" w:rsidRDefault="001205D6">
      <w:pPr>
        <w:pStyle w:val="Indenta"/>
      </w:pPr>
      <w:r>
        <w:tab/>
        <w:t>(b)</w:t>
      </w:r>
      <w:r>
        <w:tab/>
        <w:t>is prima facie evidence of the matters shown in or recorded on the image.</w:t>
      </w:r>
    </w:p>
    <w:p w:rsidR="00671C52" w:rsidRDefault="001205D6">
      <w:pPr>
        <w:pStyle w:val="Subsection"/>
        <w:keepNext/>
        <w:keepLines/>
      </w:pPr>
      <w:r>
        <w:tab/>
        <w:t>(2)</w:t>
      </w:r>
      <w:r>
        <w:tab/>
        <w:t xml:space="preserve">For the purposes of subsection (1), the certificate is a certificate purporting to be signed by the Commissioner of Police certifying that — </w:t>
      </w:r>
    </w:p>
    <w:p w:rsidR="00671C52" w:rsidRDefault="001205D6">
      <w:pPr>
        <w:pStyle w:val="Indenta"/>
      </w:pPr>
      <w:r>
        <w:tab/>
        <w:t>(a)</w:t>
      </w:r>
      <w:r>
        <w:tab/>
        <w:t>the system, specified in the certificate, was an average speed detection system; and</w:t>
      </w:r>
    </w:p>
    <w:p w:rsidR="00671C52" w:rsidRDefault="001205D6">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rsidR="00671C52" w:rsidRDefault="001205D6">
      <w:pPr>
        <w:pStyle w:val="Indenta"/>
      </w:pPr>
      <w:r>
        <w:tab/>
        <w:t>(c)</w:t>
      </w:r>
      <w:r>
        <w:tab/>
        <w:t>on the specified day referred to in paragraph (b) and on the day on which the alleged offence was committed, the components were operating properly and were accurate; and</w:t>
      </w:r>
    </w:p>
    <w:p w:rsidR="00671C52" w:rsidRDefault="001205D6">
      <w:pPr>
        <w:pStyle w:val="Indenta"/>
      </w:pPr>
      <w:r>
        <w:tab/>
        <w:t>(d)</w:t>
      </w:r>
      <w:r>
        <w:tab/>
        <w:t>data obtained from the system was obtained by an authorised person, named in the certificate, in accordance with the approved procedure; and</w:t>
      </w:r>
    </w:p>
    <w:p w:rsidR="00671C52" w:rsidRDefault="001205D6">
      <w:pPr>
        <w:pStyle w:val="Indenta"/>
      </w:pPr>
      <w:r>
        <w:tab/>
        <w:t>(e)</w:t>
      </w:r>
      <w:r>
        <w:tab/>
        <w:t>the image was produced by an authorised person, named in the certificate, in accordance with the approved procedure, from data obtained from the system.</w:t>
      </w:r>
    </w:p>
    <w:p w:rsidR="00671C52" w:rsidRDefault="001205D6">
      <w:pPr>
        <w:pStyle w:val="Subsection"/>
      </w:pPr>
      <w:r>
        <w:tab/>
        <w:t>(3)</w:t>
      </w:r>
      <w:r>
        <w:tab/>
        <w:t xml:space="preserve">In subsection (2) — </w:t>
      </w:r>
    </w:p>
    <w:p w:rsidR="00671C52" w:rsidRDefault="001205D6">
      <w:pPr>
        <w:pStyle w:val="Defstart"/>
      </w:pPr>
      <w:r>
        <w:tab/>
      </w:r>
      <w:r>
        <w:rPr>
          <w:rStyle w:val="CharDefText"/>
        </w:rPr>
        <w:t>approved</w:t>
      </w:r>
      <w:r>
        <w:t xml:space="preserve"> means approved by the Commissioner of Police.</w:t>
      </w:r>
    </w:p>
    <w:p w:rsidR="00671C52" w:rsidRDefault="001205D6">
      <w:pPr>
        <w:pStyle w:val="Subsection"/>
      </w:pPr>
      <w:r>
        <w:tab/>
        <w:t>(4)</w:t>
      </w:r>
      <w:r>
        <w:tab/>
        <w:t xml:space="preserve">A certificate under subsection (2) may also certify any one or more of the following matters — </w:t>
      </w:r>
    </w:p>
    <w:p w:rsidR="00671C52" w:rsidRDefault="001205D6">
      <w:pPr>
        <w:pStyle w:val="Indenta"/>
      </w:pPr>
      <w:r>
        <w:tab/>
        <w:t>(a)</w:t>
      </w:r>
      <w:r>
        <w:tab/>
        <w:t>the average speed calculated in accordance with section 117D at which the vehicle travelled between detection points (which may have been calculated using the average speed detection system);</w:t>
      </w:r>
    </w:p>
    <w:p w:rsidR="00671C52" w:rsidRDefault="001205D6">
      <w:pPr>
        <w:pStyle w:val="Indenta"/>
      </w:pPr>
      <w:r>
        <w:tab/>
        <w:t>(b)</w:t>
      </w:r>
      <w:r>
        <w:tab/>
        <w:t>if one speed limit applied to a driver of the vehicle between detection points (measured along the shortest practicable distance), the speed limit;</w:t>
      </w:r>
    </w:p>
    <w:p w:rsidR="00671C52" w:rsidRDefault="001205D6">
      <w:pPr>
        <w:pStyle w:val="Indenta"/>
      </w:pPr>
      <w:r>
        <w:tab/>
        <w:t>(c)</w:t>
      </w:r>
      <w:r>
        <w:tab/>
        <w:t xml:space="preserve">if more than one speed limit applied to a driver of the vehicle between detection points (measured along the shortest practicable distance) — </w:t>
      </w:r>
    </w:p>
    <w:p w:rsidR="00671C52" w:rsidRDefault="001205D6">
      <w:pPr>
        <w:pStyle w:val="Indenti"/>
      </w:pPr>
      <w:r>
        <w:tab/>
        <w:t>(i)</w:t>
      </w:r>
      <w:r>
        <w:tab/>
        <w:t>each distance for which each speed limit applied to the driver, expressed in kilometres and rounded down to 2 decimal places; and</w:t>
      </w:r>
    </w:p>
    <w:p w:rsidR="00671C52" w:rsidRDefault="001205D6">
      <w:pPr>
        <w:pStyle w:val="Indenti"/>
      </w:pPr>
      <w:r>
        <w:tab/>
        <w:t>(ii)</w:t>
      </w:r>
      <w:r>
        <w:tab/>
        <w:t>the average speed limit calculated in accordance with section 117E that applied to the driver between the detection points (which may have been calculated using the average speed detection system).</w:t>
      </w:r>
    </w:p>
    <w:p w:rsidR="00671C52" w:rsidRDefault="001205D6">
      <w:pPr>
        <w:pStyle w:val="Subsection"/>
      </w:pPr>
      <w:r>
        <w:tab/>
        <w:t>(5)</w:t>
      </w:r>
      <w:r>
        <w:tab/>
        <w:t>The certificate is prima facie evidence of the matters in it.</w:t>
      </w:r>
    </w:p>
    <w:p w:rsidR="00671C52" w:rsidRDefault="001205D6">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671C52" w:rsidRDefault="001205D6">
      <w:pPr>
        <w:pStyle w:val="Footnotesection"/>
      </w:pPr>
      <w:r>
        <w:tab/>
        <w:t>[Section 117G inserted: No. 25 of 2016 s. 67]</w:t>
      </w:r>
    </w:p>
    <w:p w:rsidR="00671C52" w:rsidRDefault="001205D6">
      <w:pPr>
        <w:pStyle w:val="Heading5"/>
      </w:pPr>
      <w:bookmarkStart w:id="300" w:name="_Toc57732180"/>
      <w:r>
        <w:rPr>
          <w:rStyle w:val="CharSectno"/>
        </w:rPr>
        <w:t>117H</w:t>
      </w:r>
      <w:r>
        <w:t>.</w:t>
      </w:r>
      <w:r>
        <w:tab/>
        <w:t>Certificate evidence as to shortest practicable distance</w:t>
      </w:r>
      <w:bookmarkEnd w:id="300"/>
    </w:p>
    <w:p w:rsidR="00671C52" w:rsidRDefault="001205D6">
      <w:pPr>
        <w:pStyle w:val="Subsection"/>
      </w:pPr>
      <w:r>
        <w:tab/>
        <w:t>(1)</w:t>
      </w:r>
      <w:r>
        <w:tab/>
        <w:t xml:space="preserve">In this section — </w:t>
      </w:r>
    </w:p>
    <w:p w:rsidR="00671C52" w:rsidRDefault="001205D6">
      <w:pPr>
        <w:pStyle w:val="Defstart"/>
      </w:pPr>
      <w:r>
        <w:tab/>
      </w:r>
      <w:r>
        <w:rPr>
          <w:rStyle w:val="CharDefText"/>
        </w:rPr>
        <w:t>licensed surveyor</w:t>
      </w:r>
      <w:r>
        <w:t xml:space="preserve"> has the meaning given in the </w:t>
      </w:r>
      <w:r>
        <w:rPr>
          <w:i/>
        </w:rPr>
        <w:t>Licensed Surveyors Act 1909</w:t>
      </w:r>
      <w:r>
        <w:t xml:space="preserve"> section 3(1).</w:t>
      </w:r>
    </w:p>
    <w:p w:rsidR="00671C52" w:rsidRDefault="001205D6">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rsidR="00671C52" w:rsidRDefault="001205D6">
      <w:pPr>
        <w:pStyle w:val="Indenta"/>
      </w:pPr>
      <w:r>
        <w:tab/>
        <w:t>(a)</w:t>
      </w:r>
      <w:r>
        <w:tab/>
        <w:t>the shortest practicable distance, expressed in kilometres and rounded down to 2 decimal places, that could be travelled by a vehicle on a carriageway between detection points;</w:t>
      </w:r>
    </w:p>
    <w:p w:rsidR="00671C52" w:rsidRDefault="001205D6">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rsidR="00671C52" w:rsidRDefault="001205D6">
      <w:pPr>
        <w:pStyle w:val="Footnotesection"/>
      </w:pPr>
      <w:r>
        <w:tab/>
        <w:t>[Section 117H inserted: No. 25 of 2016 s. 67.]</w:t>
      </w:r>
    </w:p>
    <w:p w:rsidR="00671C52" w:rsidRDefault="001205D6">
      <w:pPr>
        <w:pStyle w:val="Heading5"/>
      </w:pPr>
      <w:bookmarkStart w:id="301" w:name="_Toc57732181"/>
      <w:r>
        <w:rPr>
          <w:rStyle w:val="CharSectno"/>
        </w:rPr>
        <w:t>117I</w:t>
      </w:r>
      <w:r>
        <w:t>.</w:t>
      </w:r>
      <w:r>
        <w:tab/>
        <w:t>Certificate, image copies to be given before proceedings</w:t>
      </w:r>
      <w:bookmarkEnd w:id="301"/>
    </w:p>
    <w:p w:rsidR="00671C52" w:rsidRDefault="001205D6">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rsidR="00671C52" w:rsidRDefault="001205D6">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rsidR="00671C52" w:rsidRDefault="001205D6">
      <w:pPr>
        <w:pStyle w:val="Subsection"/>
      </w:pPr>
      <w:r>
        <w:tab/>
        <w:t>(3)</w:t>
      </w:r>
      <w:r>
        <w:tab/>
        <w:t>If a copy of a certificate has been given as required by subsection (1) or (2), the accused cannot challenge or call into question a matter certified in the certificate unless —</w:t>
      </w:r>
    </w:p>
    <w:p w:rsidR="00671C52" w:rsidRDefault="001205D6">
      <w:pPr>
        <w:pStyle w:val="Indenta"/>
      </w:pPr>
      <w:r>
        <w:tab/>
        <w:t>(a)</w:t>
      </w:r>
      <w:r>
        <w:tab/>
        <w:t>notice in writing of the accused’s intention is given to the prosecutor at least 14 days before the proceedings begin; or</w:t>
      </w:r>
    </w:p>
    <w:p w:rsidR="00671C52" w:rsidRDefault="001205D6">
      <w:pPr>
        <w:pStyle w:val="Indenta"/>
      </w:pPr>
      <w:r>
        <w:tab/>
        <w:t>(b)</w:t>
      </w:r>
      <w:r>
        <w:tab/>
        <w:t>the court, in the interests of justice, gives the accused leave to do so.</w:t>
      </w:r>
    </w:p>
    <w:p w:rsidR="00671C52" w:rsidRDefault="001205D6">
      <w:pPr>
        <w:pStyle w:val="Subsection"/>
      </w:pPr>
      <w:r>
        <w:tab/>
        <w:t>(4)</w:t>
      </w:r>
      <w:r>
        <w:tab/>
        <w:t>A notice under subsection (3)(a) must specify the matter that is to be challenged or called into question.</w:t>
      </w:r>
    </w:p>
    <w:p w:rsidR="00671C52" w:rsidRDefault="001205D6">
      <w:pPr>
        <w:pStyle w:val="Footnotesection"/>
      </w:pPr>
      <w:r>
        <w:tab/>
        <w:t>[Section 117I inserted: No. 25 of 2016 s. 67.]</w:t>
      </w:r>
    </w:p>
    <w:p w:rsidR="00671C52" w:rsidRDefault="001205D6">
      <w:pPr>
        <w:pStyle w:val="Heading5"/>
      </w:pPr>
      <w:bookmarkStart w:id="302" w:name="_Toc57732182"/>
      <w:r>
        <w:rPr>
          <w:rStyle w:val="CharSectno"/>
        </w:rPr>
        <w:t>118</w:t>
      </w:r>
      <w:r>
        <w:t>.</w:t>
      </w:r>
      <w:r>
        <w:tab/>
        <w:t>Proof of transport, journey documentation</w:t>
      </w:r>
      <w:bookmarkEnd w:id="302"/>
    </w:p>
    <w:p w:rsidR="00671C52" w:rsidRDefault="001205D6">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rsidR="00671C52" w:rsidRDefault="001205D6">
      <w:pPr>
        <w:pStyle w:val="Indenta"/>
        <w:rPr>
          <w:sz w:val="23"/>
          <w:szCs w:val="23"/>
        </w:rPr>
      </w:pPr>
      <w:r>
        <w:tab/>
        <w:t>(a)</w:t>
      </w:r>
      <w:r>
        <w:tab/>
        <w:t>the identity and status of the parties to the transaction to which it relates, including a person’s status as an involved person</w:t>
      </w:r>
      <w:r>
        <w:rPr>
          <w:sz w:val="23"/>
          <w:szCs w:val="23"/>
        </w:rPr>
        <w:t>;</w:t>
      </w:r>
    </w:p>
    <w:p w:rsidR="00671C52" w:rsidRDefault="001205D6">
      <w:pPr>
        <w:pStyle w:val="Indenta"/>
        <w:rPr>
          <w:szCs w:val="23"/>
        </w:rPr>
      </w:pPr>
      <w:r>
        <w:tab/>
        <w:t>(b)</w:t>
      </w:r>
      <w:r>
        <w:tab/>
        <w:t xml:space="preserve">the destination or intended destination of the load to which it </w:t>
      </w:r>
      <w:r>
        <w:rPr>
          <w:szCs w:val="23"/>
        </w:rPr>
        <w:t xml:space="preserve">relates. </w:t>
      </w:r>
    </w:p>
    <w:p w:rsidR="00671C52" w:rsidRDefault="001205D6">
      <w:pPr>
        <w:pStyle w:val="Heading5"/>
      </w:pPr>
      <w:bookmarkStart w:id="303" w:name="_Toc57732183"/>
      <w:r>
        <w:rPr>
          <w:rStyle w:val="CharSectno"/>
        </w:rPr>
        <w:t>119</w:t>
      </w:r>
      <w:r>
        <w:t>.</w:t>
      </w:r>
      <w:r>
        <w:tab/>
        <w:t>Bodies corporate or employers, conduct on behalf of</w:t>
      </w:r>
      <w:bookmarkEnd w:id="303"/>
    </w:p>
    <w:p w:rsidR="00671C52" w:rsidRDefault="001205D6">
      <w:pPr>
        <w:pStyle w:val="Subsection"/>
      </w:pPr>
      <w:r>
        <w:tab/>
        <w:t>(1)</w:t>
      </w:r>
      <w:r>
        <w:tab/>
        <w:t xml:space="preserve">In this section — </w:t>
      </w:r>
    </w:p>
    <w:p w:rsidR="00671C52" w:rsidRDefault="001205D6">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rsidR="00671C52" w:rsidRDefault="001205D6">
      <w:pPr>
        <w:pStyle w:val="Defstart"/>
      </w:pPr>
      <w:r>
        <w:tab/>
      </w:r>
      <w:r>
        <w:rPr>
          <w:rStyle w:val="CharDefText"/>
        </w:rPr>
        <w:t>engaging in conduct</w:t>
      </w:r>
      <w:r>
        <w:t xml:space="preserve"> includes failing or refusing to engage in conduct;</w:t>
      </w:r>
    </w:p>
    <w:p w:rsidR="00671C52" w:rsidRDefault="001205D6">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rsidR="00671C52" w:rsidRDefault="001205D6">
      <w:pPr>
        <w:pStyle w:val="Defpara"/>
      </w:pPr>
      <w:r>
        <w:tab/>
        <w:t>(a)</w:t>
      </w:r>
      <w:r>
        <w:tab/>
        <w:t>the knowledge, intention, opinion, belief or purpose of the person; and</w:t>
      </w:r>
    </w:p>
    <w:p w:rsidR="00671C52" w:rsidRDefault="001205D6">
      <w:pPr>
        <w:pStyle w:val="Defpara"/>
      </w:pPr>
      <w:r>
        <w:tab/>
        <w:t>(b)</w:t>
      </w:r>
      <w:r>
        <w:tab/>
        <w:t>the person’s reasons for the intention, opinion, belief or purpose.</w:t>
      </w:r>
    </w:p>
    <w:p w:rsidR="00671C52" w:rsidRDefault="001205D6">
      <w:pPr>
        <w:pStyle w:val="Subsection"/>
      </w:pPr>
      <w:r>
        <w:tab/>
        <w:t>(2)</w:t>
      </w:r>
      <w:r>
        <w:tab/>
        <w:t>This section applies to and in relation to proceedings for an offence under a road law.</w:t>
      </w:r>
    </w:p>
    <w:p w:rsidR="00671C52" w:rsidRDefault="001205D6">
      <w:pPr>
        <w:pStyle w:val="Subsection"/>
      </w:pPr>
      <w:r>
        <w:tab/>
        <w:t>(3)</w:t>
      </w:r>
      <w:r>
        <w:tab/>
        <w:t xml:space="preserve">If it is necessary to establish the state of mind of a body corporate in relation to particular conduct, it is sufficient to show — </w:t>
      </w:r>
    </w:p>
    <w:p w:rsidR="00671C52" w:rsidRDefault="001205D6">
      <w:pPr>
        <w:pStyle w:val="Indenta"/>
      </w:pPr>
      <w:r>
        <w:tab/>
        <w:t>(a)</w:t>
      </w:r>
      <w:r>
        <w:tab/>
        <w:t>that the conduct was engaged in by a director, employee or agent of the body corporate within the scope of his or her actual or apparent authority; and</w:t>
      </w:r>
    </w:p>
    <w:p w:rsidR="00671C52" w:rsidRDefault="001205D6">
      <w:pPr>
        <w:pStyle w:val="Indenta"/>
      </w:pPr>
      <w:r>
        <w:tab/>
        <w:t>(b)</w:t>
      </w:r>
      <w:r>
        <w:tab/>
        <w:t>that the director, employee or agent had the relevant state of mind.</w:t>
      </w:r>
    </w:p>
    <w:p w:rsidR="00671C52" w:rsidRDefault="001205D6">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rsidR="00671C52" w:rsidRDefault="001205D6">
      <w:pPr>
        <w:pStyle w:val="Subsection"/>
      </w:pPr>
      <w:r>
        <w:tab/>
        <w:t>(5)</w:t>
      </w:r>
      <w:r>
        <w:tab/>
        <w:t>If it is necessary to establish the state of mind of a person other than a body corporate in relation to particular conduct, it is sufficient to show —</w:t>
      </w:r>
    </w:p>
    <w:p w:rsidR="00671C52" w:rsidRDefault="001205D6">
      <w:pPr>
        <w:pStyle w:val="Indenta"/>
      </w:pPr>
      <w:r>
        <w:tab/>
        <w:t>(a)</w:t>
      </w:r>
      <w:r>
        <w:tab/>
        <w:t>that the conduct was engaged in by an employee or agent of the person within the scope of his or her actual or apparent authority; and</w:t>
      </w:r>
    </w:p>
    <w:p w:rsidR="00671C52" w:rsidRDefault="001205D6">
      <w:pPr>
        <w:pStyle w:val="Indenta"/>
      </w:pPr>
      <w:r>
        <w:tab/>
        <w:t>(b)</w:t>
      </w:r>
      <w:r>
        <w:tab/>
        <w:t>that the employee or agent had the relevant state of mind.</w:t>
      </w:r>
    </w:p>
    <w:p w:rsidR="00671C52" w:rsidRDefault="001205D6">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rsidR="00671C52" w:rsidRDefault="001205D6">
      <w:pPr>
        <w:pStyle w:val="Heading5"/>
      </w:pPr>
      <w:bookmarkStart w:id="304" w:name="_Toc57732184"/>
      <w:r>
        <w:rPr>
          <w:rStyle w:val="CharSectno"/>
        </w:rPr>
        <w:t>120</w:t>
      </w:r>
      <w:r>
        <w:t>.</w:t>
      </w:r>
      <w:r>
        <w:tab/>
        <w:t>Burden of proof where load falls off vehicle</w:t>
      </w:r>
      <w:bookmarkEnd w:id="304"/>
    </w:p>
    <w:p w:rsidR="00671C52" w:rsidRDefault="001205D6">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rsidR="00671C52" w:rsidRDefault="001205D6">
      <w:pPr>
        <w:pStyle w:val="Footnotesection"/>
      </w:pPr>
      <w:r>
        <w:tab/>
        <w:t>[Section 120 amended: No. 8 of 2012 s. 232.]</w:t>
      </w:r>
    </w:p>
    <w:p w:rsidR="00671C52" w:rsidRDefault="001205D6">
      <w:pPr>
        <w:pStyle w:val="Heading3"/>
      </w:pPr>
      <w:bookmarkStart w:id="305" w:name="_Toc57623853"/>
      <w:bookmarkStart w:id="306" w:name="_Toc57626474"/>
      <w:bookmarkStart w:id="307" w:name="_Toc57639411"/>
      <w:bookmarkStart w:id="308" w:name="_Toc57730315"/>
      <w:bookmarkStart w:id="309" w:name="_Toc57731943"/>
      <w:bookmarkStart w:id="310" w:name="_Toc57732185"/>
      <w:r>
        <w:rPr>
          <w:rStyle w:val="CharDivNo"/>
        </w:rPr>
        <w:t>Division 3</w:t>
      </w:r>
      <w:r>
        <w:t> — </w:t>
      </w:r>
      <w:r>
        <w:rPr>
          <w:rStyle w:val="CharDivText"/>
        </w:rPr>
        <w:t>Sentencing matters</w:t>
      </w:r>
      <w:bookmarkEnd w:id="305"/>
      <w:bookmarkEnd w:id="306"/>
      <w:bookmarkEnd w:id="307"/>
      <w:bookmarkEnd w:id="308"/>
      <w:bookmarkEnd w:id="309"/>
      <w:bookmarkEnd w:id="310"/>
    </w:p>
    <w:p w:rsidR="00671C52" w:rsidRDefault="001205D6">
      <w:pPr>
        <w:pStyle w:val="Heading5"/>
      </w:pPr>
      <w:bookmarkStart w:id="311" w:name="_Toc57732186"/>
      <w:r>
        <w:rPr>
          <w:rStyle w:val="CharSectno"/>
        </w:rPr>
        <w:t>121</w:t>
      </w:r>
      <w:r>
        <w:t>.</w:t>
      </w:r>
      <w:r>
        <w:tab/>
        <w:t>Minimum fines</w:t>
      </w:r>
      <w:bookmarkEnd w:id="311"/>
    </w:p>
    <w:p w:rsidR="00671C52" w:rsidRDefault="001205D6">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rsidR="00671C52" w:rsidRDefault="001205D6">
      <w:pPr>
        <w:pStyle w:val="Heading5"/>
      </w:pPr>
      <w:bookmarkStart w:id="312" w:name="_Toc57732187"/>
      <w:r>
        <w:rPr>
          <w:rStyle w:val="CharSectno"/>
        </w:rPr>
        <w:t>122</w:t>
      </w:r>
      <w:r>
        <w:t>.</w:t>
      </w:r>
      <w:r>
        <w:tab/>
        <w:t>Penalties for bodies corporate</w:t>
      </w:r>
      <w:bookmarkEnd w:id="312"/>
    </w:p>
    <w:p w:rsidR="00671C52" w:rsidRDefault="001205D6">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rsidR="00671C52" w:rsidRDefault="001205D6">
      <w:pPr>
        <w:pStyle w:val="Heading2"/>
      </w:pPr>
      <w:bookmarkStart w:id="313" w:name="_Toc57623856"/>
      <w:bookmarkStart w:id="314" w:name="_Toc57626477"/>
      <w:bookmarkStart w:id="315" w:name="_Toc57639414"/>
      <w:bookmarkStart w:id="316" w:name="_Toc57730318"/>
      <w:bookmarkStart w:id="317" w:name="_Toc57731946"/>
      <w:bookmarkStart w:id="318" w:name="_Toc57732188"/>
      <w:r>
        <w:rPr>
          <w:rStyle w:val="CharPartNo"/>
        </w:rPr>
        <w:t>Part 7</w:t>
      </w:r>
      <w:r>
        <w:rPr>
          <w:rStyle w:val="CharDivNo"/>
        </w:rPr>
        <w:t> </w:t>
      </w:r>
      <w:r>
        <w:t>—</w:t>
      </w:r>
      <w:r>
        <w:rPr>
          <w:rStyle w:val="CharDivText"/>
        </w:rPr>
        <w:t> </w:t>
      </w:r>
      <w:r>
        <w:rPr>
          <w:rStyle w:val="CharPartText"/>
        </w:rPr>
        <w:t>Damage to road infrastructure</w:t>
      </w:r>
      <w:bookmarkEnd w:id="313"/>
      <w:bookmarkEnd w:id="314"/>
      <w:bookmarkEnd w:id="315"/>
      <w:bookmarkEnd w:id="316"/>
      <w:bookmarkEnd w:id="317"/>
      <w:bookmarkEnd w:id="318"/>
    </w:p>
    <w:p w:rsidR="00671C52" w:rsidRDefault="001205D6">
      <w:pPr>
        <w:pStyle w:val="Heading5"/>
      </w:pPr>
      <w:bookmarkStart w:id="319" w:name="_Toc57732189"/>
      <w:r>
        <w:rPr>
          <w:rStyle w:val="CharSectno"/>
        </w:rPr>
        <w:t>123</w:t>
      </w:r>
      <w:r>
        <w:t>.</w:t>
      </w:r>
      <w:r>
        <w:tab/>
        <w:t>Terms used</w:t>
      </w:r>
      <w:bookmarkEnd w:id="319"/>
    </w:p>
    <w:p w:rsidR="00671C52" w:rsidRDefault="001205D6">
      <w:pPr>
        <w:pStyle w:val="Subsection"/>
      </w:pPr>
      <w:r>
        <w:tab/>
      </w:r>
      <w:r>
        <w:tab/>
        <w:t xml:space="preserve">In this Part — </w:t>
      </w:r>
    </w:p>
    <w:p w:rsidR="00671C52" w:rsidRDefault="001205D6">
      <w:pPr>
        <w:pStyle w:val="Defstart"/>
      </w:pPr>
      <w:r>
        <w:rPr>
          <w:b/>
        </w:rPr>
        <w:tab/>
      </w:r>
      <w:r>
        <w:rPr>
          <w:rStyle w:val="CharDefText"/>
        </w:rPr>
        <w:t>compensation order</w:t>
      </w:r>
      <w:r>
        <w:t xml:space="preserve"> means an order under section 124(1);</w:t>
      </w:r>
    </w:p>
    <w:p w:rsidR="00671C52" w:rsidRDefault="001205D6">
      <w:pPr>
        <w:pStyle w:val="Defstart"/>
      </w:pPr>
      <w:r>
        <w:rPr>
          <w:b/>
        </w:rPr>
        <w:tab/>
      </w:r>
      <w:r>
        <w:rPr>
          <w:rStyle w:val="CharDefText"/>
        </w:rPr>
        <w:t>road authority</w:t>
      </w:r>
      <w:r>
        <w:t xml:space="preserve"> means — </w:t>
      </w:r>
    </w:p>
    <w:p w:rsidR="00671C52" w:rsidRDefault="001205D6">
      <w:pPr>
        <w:pStyle w:val="Defpara"/>
        <w:rPr>
          <w:szCs w:val="23"/>
        </w:rPr>
      </w:pPr>
      <w:r>
        <w:tab/>
        <w:t>(a)</w:t>
      </w:r>
      <w:r>
        <w:tab/>
        <w:t xml:space="preserve">a public authority that is responsible for the care, control or </w:t>
      </w:r>
      <w:r>
        <w:rPr>
          <w:szCs w:val="23"/>
        </w:rPr>
        <w:t>management of roads; or</w:t>
      </w:r>
    </w:p>
    <w:p w:rsidR="00671C52" w:rsidRDefault="001205D6">
      <w:pPr>
        <w:pStyle w:val="Defpara"/>
      </w:pPr>
      <w:r>
        <w:tab/>
        <w:t>(b)</w:t>
      </w:r>
      <w:r>
        <w:tab/>
        <w:t>any person or body (whether or not a public authority) prescribed by the regulations for the purposes of this definition, in relation to specified roads or specified classes of roads;</w:t>
      </w:r>
    </w:p>
    <w:p w:rsidR="00671C52" w:rsidRDefault="001205D6">
      <w:pPr>
        <w:pStyle w:val="Defstart"/>
      </w:pPr>
      <w:r>
        <w:rPr>
          <w:b/>
        </w:rPr>
        <w:tab/>
      </w:r>
      <w:r>
        <w:rPr>
          <w:rStyle w:val="CharDefText"/>
        </w:rPr>
        <w:t>road infrastructure</w:t>
      </w:r>
      <w:r>
        <w:t xml:space="preserve"> includes — </w:t>
      </w:r>
    </w:p>
    <w:p w:rsidR="00671C52" w:rsidRDefault="001205D6">
      <w:pPr>
        <w:pStyle w:val="Defpara"/>
      </w:pPr>
      <w:r>
        <w:tab/>
        <w:t>(a)</w:t>
      </w:r>
      <w:r>
        <w:tab/>
        <w:t>a road, including its surface or pavement; and</w:t>
      </w:r>
    </w:p>
    <w:p w:rsidR="00671C52" w:rsidRDefault="001205D6">
      <w:pPr>
        <w:pStyle w:val="Defpara"/>
        <w:rPr>
          <w:szCs w:val="23"/>
        </w:rPr>
      </w:pPr>
      <w:r>
        <w:tab/>
        <w:t>(b)</w:t>
      </w:r>
      <w:r>
        <w:tab/>
        <w:t xml:space="preserve">anything under or supporting a road or its surface or pavement </w:t>
      </w:r>
      <w:r>
        <w:rPr>
          <w:szCs w:val="23"/>
        </w:rPr>
        <w:t>and maintained by a road authority; and</w:t>
      </w:r>
    </w:p>
    <w:p w:rsidR="00671C52" w:rsidRDefault="001205D6">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rsidR="00671C52" w:rsidRDefault="001205D6">
      <w:pPr>
        <w:pStyle w:val="Defpara"/>
        <w:rPr>
          <w:szCs w:val="23"/>
        </w:rPr>
      </w:pPr>
      <w:r>
        <w:tab/>
        <w:t>(d)</w:t>
      </w:r>
      <w:r>
        <w:tab/>
        <w:t xml:space="preserve">any bridge or other work or structure located above, in or on a </w:t>
      </w:r>
      <w:r>
        <w:rPr>
          <w:szCs w:val="23"/>
        </w:rPr>
        <w:t>road and maintained by a road authority; and</w:t>
      </w:r>
    </w:p>
    <w:p w:rsidR="00671C52" w:rsidRDefault="001205D6">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rsidR="00671C52" w:rsidRDefault="001205D6">
      <w:pPr>
        <w:pStyle w:val="Defpara"/>
        <w:rPr>
          <w:szCs w:val="23"/>
        </w:rPr>
      </w:pPr>
      <w:r>
        <w:tab/>
        <w:t>(f)</w:t>
      </w:r>
      <w:r>
        <w:tab/>
        <w:t xml:space="preserve">any trees or other vegetation on a road reservation, median strip or traffic island; </w:t>
      </w:r>
      <w:r>
        <w:rPr>
          <w:szCs w:val="23"/>
        </w:rPr>
        <w:t>and</w:t>
      </w:r>
    </w:p>
    <w:p w:rsidR="00671C52" w:rsidRDefault="001205D6">
      <w:pPr>
        <w:pStyle w:val="Defpara"/>
        <w:keepNext/>
        <w:rPr>
          <w:szCs w:val="23"/>
        </w:rPr>
      </w:pPr>
      <w:r>
        <w:tab/>
        <w:t>(g)</w:t>
      </w:r>
      <w:r>
        <w:tab/>
        <w:t xml:space="preserve">anything declared by the regulations to be included in this </w:t>
      </w:r>
      <w:r>
        <w:rPr>
          <w:szCs w:val="23"/>
        </w:rPr>
        <w:t>definition,</w:t>
      </w:r>
    </w:p>
    <w:p w:rsidR="00671C52" w:rsidRDefault="001205D6">
      <w:pPr>
        <w:pStyle w:val="Defstart"/>
        <w:rPr>
          <w:szCs w:val="23"/>
        </w:rPr>
      </w:pPr>
      <w:r>
        <w:tab/>
        <w:t xml:space="preserve">but does not include anything declared by the regulations to be </w:t>
      </w:r>
      <w:r>
        <w:rPr>
          <w:szCs w:val="23"/>
        </w:rPr>
        <w:t>excluded from this definition.</w:t>
      </w:r>
    </w:p>
    <w:p w:rsidR="00671C52" w:rsidRDefault="001205D6">
      <w:pPr>
        <w:pStyle w:val="Heading5"/>
        <w:rPr>
          <w:rFonts w:ascii="Arial" w:hAnsi="Arial" w:cs="Arial"/>
          <w:b w:val="0"/>
          <w:bCs/>
          <w:sz w:val="21"/>
          <w:szCs w:val="21"/>
        </w:rPr>
      </w:pPr>
      <w:bookmarkStart w:id="320" w:name="_Toc57732190"/>
      <w:r>
        <w:rPr>
          <w:rStyle w:val="CharSectno"/>
        </w:rPr>
        <w:t>124</w:t>
      </w:r>
      <w:r>
        <w:t>.</w:t>
      </w:r>
      <w:r>
        <w:tab/>
        <w:t>Compensation orders for damage to road infrastructure in consequence of MDLR offences</w:t>
      </w:r>
      <w:bookmarkEnd w:id="320"/>
    </w:p>
    <w:p w:rsidR="00671C52" w:rsidRDefault="001205D6">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rsidR="00671C52" w:rsidRDefault="001205D6">
      <w:pPr>
        <w:pStyle w:val="Subsection"/>
        <w:rPr>
          <w:szCs w:val="23"/>
        </w:rPr>
      </w:pPr>
      <w:r>
        <w:tab/>
        <w:t>(2)</w:t>
      </w:r>
      <w:r>
        <w:tab/>
        <w:t xml:space="preserve">A compensation order may be made on the application of the </w:t>
      </w:r>
      <w:r>
        <w:rPr>
          <w:szCs w:val="23"/>
        </w:rPr>
        <w:t>prosecutor, the road authority or the CEO.</w:t>
      </w:r>
    </w:p>
    <w:p w:rsidR="00671C52" w:rsidRDefault="001205D6">
      <w:pPr>
        <w:pStyle w:val="Subsection"/>
        <w:rPr>
          <w:szCs w:val="23"/>
        </w:rPr>
      </w:pPr>
      <w:r>
        <w:tab/>
        <w:t>(3)</w:t>
      </w:r>
      <w:r>
        <w:tab/>
        <w:t xml:space="preserve">A compensation order is to be made in favour of the road </w:t>
      </w:r>
      <w:r>
        <w:rPr>
          <w:szCs w:val="23"/>
        </w:rPr>
        <w:t>authority.</w:t>
      </w:r>
    </w:p>
    <w:p w:rsidR="00671C52" w:rsidRDefault="001205D6">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rsidR="00671C52" w:rsidRDefault="001205D6">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rsidR="00671C52" w:rsidRDefault="001205D6">
      <w:pPr>
        <w:pStyle w:val="Heading5"/>
      </w:pPr>
      <w:bookmarkStart w:id="321" w:name="_Toc57732191"/>
      <w:r>
        <w:rPr>
          <w:rStyle w:val="CharSectno"/>
        </w:rPr>
        <w:t>125</w:t>
      </w:r>
      <w:r>
        <w:t>.</w:t>
      </w:r>
      <w:r>
        <w:tab/>
        <w:t>Assessment of compensation</w:t>
      </w:r>
      <w:bookmarkEnd w:id="321"/>
    </w:p>
    <w:p w:rsidR="00671C52" w:rsidRDefault="001205D6">
      <w:pPr>
        <w:pStyle w:val="Subsection"/>
      </w:pPr>
      <w:r>
        <w:tab/>
        <w:t>(1)</w:t>
      </w:r>
      <w:r>
        <w:tab/>
        <w:t>In making a compensation order, the court may assess the amount of compensation in such manner as it considers appropriate, including (for example) the estimated cost of remedying the damage.</w:t>
      </w:r>
    </w:p>
    <w:p w:rsidR="00671C52" w:rsidRDefault="001205D6">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rsidR="00671C52" w:rsidRDefault="001205D6">
      <w:pPr>
        <w:pStyle w:val="Indenta"/>
        <w:keepNext/>
        <w:rPr>
          <w:szCs w:val="23"/>
        </w:rPr>
      </w:pPr>
      <w:r>
        <w:tab/>
        <w:t>(a)</w:t>
      </w:r>
      <w:r>
        <w:tab/>
        <w:t xml:space="preserve">evidence adduced in connection with the prosecution of the </w:t>
      </w:r>
      <w:r>
        <w:rPr>
          <w:szCs w:val="23"/>
        </w:rPr>
        <w:t>offence; and</w:t>
      </w:r>
    </w:p>
    <w:p w:rsidR="00671C52" w:rsidRDefault="001205D6">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rsidR="00671C52" w:rsidRDefault="001205D6">
      <w:pPr>
        <w:pStyle w:val="Indenta"/>
        <w:rPr>
          <w:szCs w:val="23"/>
        </w:rPr>
      </w:pPr>
      <w:r>
        <w:tab/>
        <w:t>(c)</w:t>
      </w:r>
      <w:r>
        <w:tab/>
        <w:t xml:space="preserve">a certificate of the road authority stating that the road </w:t>
      </w:r>
      <w:r>
        <w:rPr>
          <w:szCs w:val="23"/>
        </w:rPr>
        <w:t>authority maintains the road concerned; and</w:t>
      </w:r>
    </w:p>
    <w:p w:rsidR="00671C52" w:rsidRDefault="001205D6">
      <w:pPr>
        <w:pStyle w:val="Indenta"/>
      </w:pPr>
      <w:r>
        <w:tab/>
        <w:t>(d)</w:t>
      </w:r>
      <w:r>
        <w:tab/>
        <w:t xml:space="preserve">any other certificate of the road authority, such as a certificate — </w:t>
      </w:r>
    </w:p>
    <w:p w:rsidR="00671C52" w:rsidRDefault="001205D6">
      <w:pPr>
        <w:pStyle w:val="Indenti"/>
        <w:rPr>
          <w:szCs w:val="23"/>
        </w:rPr>
      </w:pPr>
      <w:r>
        <w:tab/>
        <w:t>(i)</w:t>
      </w:r>
      <w:r>
        <w:tab/>
        <w:t xml:space="preserve">estimating the monetary value of all or any part of the </w:t>
      </w:r>
      <w:r>
        <w:rPr>
          <w:szCs w:val="23"/>
        </w:rPr>
        <w:t>road infrastructure or of the damage to it; or</w:t>
      </w:r>
    </w:p>
    <w:p w:rsidR="00671C52" w:rsidRDefault="001205D6">
      <w:pPr>
        <w:pStyle w:val="Indenti"/>
      </w:pPr>
      <w:r>
        <w:tab/>
        <w:t>(ii)</w:t>
      </w:r>
      <w:r>
        <w:tab/>
        <w:t>estimating the cost of remedying the damage; or</w:t>
      </w:r>
    </w:p>
    <w:p w:rsidR="00671C52" w:rsidRDefault="001205D6">
      <w:pPr>
        <w:pStyle w:val="Indenti"/>
        <w:rPr>
          <w:sz w:val="23"/>
          <w:szCs w:val="23"/>
        </w:rPr>
      </w:pPr>
      <w:r>
        <w:tab/>
        <w:t>(iii)</w:t>
      </w:r>
      <w:r>
        <w:tab/>
        <w:t xml:space="preserve">estimating the extent of the offender’s contribution to the </w:t>
      </w:r>
      <w:r>
        <w:rPr>
          <w:szCs w:val="23"/>
        </w:rPr>
        <w:t>damage</w:t>
      </w:r>
      <w:r>
        <w:rPr>
          <w:sz w:val="23"/>
          <w:szCs w:val="23"/>
        </w:rPr>
        <w:t>.</w:t>
      </w:r>
    </w:p>
    <w:p w:rsidR="00671C52" w:rsidRDefault="001205D6">
      <w:pPr>
        <w:pStyle w:val="Heading5"/>
      </w:pPr>
      <w:bookmarkStart w:id="322" w:name="_Toc57732192"/>
      <w:r>
        <w:rPr>
          <w:rStyle w:val="CharSectno"/>
        </w:rPr>
        <w:t>126</w:t>
      </w:r>
      <w:r>
        <w:t>.</w:t>
      </w:r>
      <w:r>
        <w:tab/>
        <w:t>Service of certificates</w:t>
      </w:r>
      <w:bookmarkEnd w:id="322"/>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certificate</w:t>
      </w:r>
      <w:r>
        <w:t xml:space="preserve"> means a certificate mentioned in section 125(2).</w:t>
      </w:r>
    </w:p>
    <w:p w:rsidR="00671C52" w:rsidRDefault="001205D6">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rsidR="00671C52" w:rsidRDefault="001205D6">
      <w:pPr>
        <w:pStyle w:val="Subsection"/>
        <w:rPr>
          <w:szCs w:val="23"/>
        </w:rPr>
      </w:pPr>
      <w:r>
        <w:tab/>
        <w:t>(3)</w:t>
      </w:r>
      <w:r>
        <w:tab/>
        <w:t xml:space="preserve">A certificate cannot be used in the proceedings unless a copy of </w:t>
      </w:r>
      <w:r>
        <w:rPr>
          <w:szCs w:val="23"/>
        </w:rPr>
        <w:t>the certificate has been served in accordance with this section.</w:t>
      </w:r>
    </w:p>
    <w:p w:rsidR="00671C52" w:rsidRDefault="001205D6">
      <w:pPr>
        <w:pStyle w:val="Subsection"/>
      </w:pPr>
      <w:r>
        <w:tab/>
        <w:t>(4)</w:t>
      </w:r>
      <w:r>
        <w:tab/>
        <w:t>An accused who wishes to challenge a statement in a certificate must serve a notice in writing on the road authority at least 14 days before the day on which the matter is set down for hearing.</w:t>
      </w:r>
    </w:p>
    <w:p w:rsidR="00671C52" w:rsidRDefault="001205D6">
      <w:pPr>
        <w:pStyle w:val="Subsection"/>
        <w:rPr>
          <w:szCs w:val="23"/>
        </w:rPr>
      </w:pPr>
      <w:r>
        <w:tab/>
        <w:t>(5)</w:t>
      </w:r>
      <w:r>
        <w:tab/>
        <w:t xml:space="preserve">The notice of intention is to specify the matters in the certificate that </w:t>
      </w:r>
      <w:r>
        <w:rPr>
          <w:szCs w:val="23"/>
        </w:rPr>
        <w:t>are intended to be challenged.</w:t>
      </w:r>
    </w:p>
    <w:p w:rsidR="00671C52" w:rsidRDefault="001205D6">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rsidR="00671C52" w:rsidRDefault="001205D6">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rsidR="00671C52" w:rsidRDefault="001205D6">
      <w:pPr>
        <w:pStyle w:val="Heading5"/>
        <w:rPr>
          <w:rFonts w:ascii="Arial" w:hAnsi="Arial" w:cs="Arial"/>
          <w:b w:val="0"/>
          <w:bCs/>
          <w:sz w:val="21"/>
          <w:szCs w:val="21"/>
        </w:rPr>
      </w:pPr>
      <w:bookmarkStart w:id="323" w:name="_Toc57732193"/>
      <w:r>
        <w:rPr>
          <w:rStyle w:val="CharSectno"/>
        </w:rPr>
        <w:t>127</w:t>
      </w:r>
      <w:r>
        <w:t>.</w:t>
      </w:r>
      <w:r>
        <w:tab/>
        <w:t>Limits on amount of compensation</w:t>
      </w:r>
      <w:bookmarkEnd w:id="323"/>
    </w:p>
    <w:p w:rsidR="00671C52" w:rsidRDefault="001205D6">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rsidR="00671C52" w:rsidRDefault="001205D6">
      <w:pPr>
        <w:pStyle w:val="Subsection"/>
        <w:rPr>
          <w:szCs w:val="23"/>
        </w:rPr>
      </w:pPr>
      <w:r>
        <w:tab/>
        <w:t>(2)</w:t>
      </w:r>
      <w:r>
        <w:tab/>
        <w:t xml:space="preserve">The maximum amount of compensation is not to exceed the monetary </w:t>
      </w:r>
      <w:r>
        <w:rPr>
          <w:szCs w:val="23"/>
        </w:rPr>
        <w:t>jurisdictional limit of the court in civil proceedings.</w:t>
      </w:r>
    </w:p>
    <w:p w:rsidR="00671C52" w:rsidRDefault="001205D6">
      <w:pPr>
        <w:pStyle w:val="Subsection"/>
      </w:pPr>
      <w:r>
        <w:tab/>
        <w:t>(3)</w:t>
      </w:r>
      <w:r>
        <w:tab/>
        <w:t xml:space="preserve">The court is not to include in the order any amount for — </w:t>
      </w:r>
    </w:p>
    <w:p w:rsidR="00671C52" w:rsidRDefault="001205D6">
      <w:pPr>
        <w:pStyle w:val="Indenta"/>
      </w:pPr>
      <w:r>
        <w:tab/>
        <w:t>(a)</w:t>
      </w:r>
      <w:r>
        <w:tab/>
        <w:t>personal injury or death; or</w:t>
      </w:r>
    </w:p>
    <w:p w:rsidR="00671C52" w:rsidRDefault="001205D6">
      <w:pPr>
        <w:pStyle w:val="Indenta"/>
        <w:rPr>
          <w:szCs w:val="23"/>
        </w:rPr>
      </w:pPr>
      <w:r>
        <w:tab/>
        <w:t>(b)</w:t>
      </w:r>
      <w:r>
        <w:tab/>
        <w:t xml:space="preserve">loss of income (whether sustained by a road authority or any </w:t>
      </w:r>
      <w:r>
        <w:rPr>
          <w:szCs w:val="23"/>
        </w:rPr>
        <w:t>other person or organisation); or</w:t>
      </w:r>
    </w:p>
    <w:p w:rsidR="00671C52" w:rsidRDefault="001205D6">
      <w:pPr>
        <w:pStyle w:val="Indenta"/>
        <w:rPr>
          <w:szCs w:val="23"/>
        </w:rPr>
      </w:pPr>
      <w:r>
        <w:tab/>
        <w:t>(c)</w:t>
      </w:r>
      <w:r>
        <w:tab/>
        <w:t xml:space="preserve">damage to any property (including a vehicle) that is not part of </w:t>
      </w:r>
      <w:r>
        <w:rPr>
          <w:szCs w:val="23"/>
        </w:rPr>
        <w:t>the road infrastructure.</w:t>
      </w:r>
    </w:p>
    <w:p w:rsidR="00671C52" w:rsidRDefault="001205D6">
      <w:pPr>
        <w:pStyle w:val="Heading5"/>
        <w:rPr>
          <w:rFonts w:ascii="Arial" w:hAnsi="Arial" w:cs="Arial"/>
          <w:b w:val="0"/>
          <w:bCs/>
          <w:sz w:val="21"/>
          <w:szCs w:val="21"/>
        </w:rPr>
      </w:pPr>
      <w:bookmarkStart w:id="324" w:name="_Toc57732194"/>
      <w:r>
        <w:rPr>
          <w:rStyle w:val="CharSectno"/>
        </w:rPr>
        <w:t>128</w:t>
      </w:r>
      <w:r>
        <w:t>.</w:t>
      </w:r>
      <w:r>
        <w:tab/>
        <w:t>Costs</w:t>
      </w:r>
      <w:bookmarkEnd w:id="324"/>
    </w:p>
    <w:p w:rsidR="00671C52" w:rsidRDefault="001205D6">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rsidR="00671C52" w:rsidRDefault="001205D6">
      <w:pPr>
        <w:pStyle w:val="Heading5"/>
      </w:pPr>
      <w:bookmarkStart w:id="325" w:name="_Toc57732195"/>
      <w:r>
        <w:rPr>
          <w:rStyle w:val="CharSectno"/>
        </w:rPr>
        <w:t>129</w:t>
      </w:r>
      <w:r>
        <w:t>.</w:t>
      </w:r>
      <w:r>
        <w:tab/>
        <w:t>Enforcement of compensation order and costs</w:t>
      </w:r>
      <w:bookmarkEnd w:id="325"/>
    </w:p>
    <w:p w:rsidR="00671C52" w:rsidRDefault="001205D6">
      <w:pPr>
        <w:pStyle w:val="Subsection"/>
        <w:rPr>
          <w:szCs w:val="23"/>
        </w:rPr>
      </w:pPr>
      <w:r>
        <w:tab/>
      </w:r>
      <w:r>
        <w:tab/>
        <w:t xml:space="preserve">A compensation order, and any award of costs, are enforceable as if </w:t>
      </w:r>
      <w:r>
        <w:rPr>
          <w:szCs w:val="23"/>
        </w:rPr>
        <w:t>they were a judgment of the court in civil proceedings.</w:t>
      </w:r>
    </w:p>
    <w:p w:rsidR="00671C52" w:rsidRDefault="001205D6">
      <w:pPr>
        <w:pStyle w:val="Heading5"/>
        <w:rPr>
          <w:rFonts w:ascii="Arial" w:hAnsi="Arial" w:cs="Arial"/>
          <w:b w:val="0"/>
          <w:bCs/>
          <w:sz w:val="21"/>
          <w:szCs w:val="21"/>
        </w:rPr>
      </w:pPr>
      <w:bookmarkStart w:id="326" w:name="_Toc57732196"/>
      <w:r>
        <w:rPr>
          <w:rStyle w:val="CharSectno"/>
        </w:rPr>
        <w:t>130</w:t>
      </w:r>
      <w:r>
        <w:t>.</w:t>
      </w:r>
      <w:r>
        <w:tab/>
        <w:t>Relationship with orders or awards of other courts and tribunals</w:t>
      </w:r>
      <w:bookmarkEnd w:id="326"/>
    </w:p>
    <w:p w:rsidR="00671C52" w:rsidRDefault="001205D6">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rsidR="00671C52" w:rsidRDefault="001205D6">
      <w:pPr>
        <w:pStyle w:val="Indenta"/>
        <w:rPr>
          <w:szCs w:val="23"/>
        </w:rPr>
      </w:pPr>
      <w:r>
        <w:tab/>
        <w:t>(a)</w:t>
      </w:r>
      <w:r>
        <w:tab/>
        <w:t xml:space="preserve">the order has no effect to the extent that it covers the same matters as </w:t>
      </w:r>
      <w:r>
        <w:rPr>
          <w:szCs w:val="23"/>
        </w:rPr>
        <w:t>those covered by the other award; and</w:t>
      </w:r>
    </w:p>
    <w:p w:rsidR="00671C52" w:rsidRDefault="001205D6">
      <w:pPr>
        <w:pStyle w:val="Indenta"/>
        <w:rPr>
          <w:szCs w:val="23"/>
        </w:rPr>
      </w:pPr>
      <w:r>
        <w:tab/>
        <w:t>(b)</w:t>
      </w:r>
      <w:r>
        <w:tab/>
        <w:t>any payments made under the order to the extent to which it has no effect</w:t>
      </w:r>
      <w:r>
        <w:rPr>
          <w:szCs w:val="23"/>
        </w:rPr>
        <w:t xml:space="preserve"> must be repaid by the road authority.</w:t>
      </w:r>
    </w:p>
    <w:p w:rsidR="00671C52" w:rsidRDefault="001205D6">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rsidR="00671C52" w:rsidRDefault="001205D6">
      <w:pPr>
        <w:pStyle w:val="Heading5"/>
        <w:spacing w:before="180"/>
        <w:rPr>
          <w:snapToGrid w:val="0"/>
        </w:rPr>
      </w:pPr>
      <w:bookmarkStart w:id="327" w:name="_Toc57732197"/>
      <w:r>
        <w:rPr>
          <w:rStyle w:val="CharSectno"/>
        </w:rPr>
        <w:t>131</w:t>
      </w:r>
      <w:r>
        <w:t>.</w:t>
      </w:r>
      <w:r>
        <w:tab/>
      </w:r>
      <w:r>
        <w:rPr>
          <w:snapToGrid w:val="0"/>
        </w:rPr>
        <w:t>Liability for damage to road infrastructure</w:t>
      </w:r>
      <w:bookmarkEnd w:id="327"/>
    </w:p>
    <w:p w:rsidR="00671C52" w:rsidRDefault="001205D6">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rsidR="00671C52" w:rsidRDefault="001205D6">
      <w:pPr>
        <w:pStyle w:val="Indenta"/>
        <w:rPr>
          <w:snapToGrid w:val="0"/>
        </w:rPr>
      </w:pPr>
      <w:r>
        <w:rPr>
          <w:snapToGrid w:val="0"/>
        </w:rPr>
        <w:tab/>
        <w:t>(a)</w:t>
      </w:r>
      <w:r>
        <w:rPr>
          <w:snapToGrid w:val="0"/>
        </w:rPr>
        <w:tab/>
        <w:t>the use of the vehicle on a road; or</w:t>
      </w:r>
    </w:p>
    <w:p w:rsidR="00671C52" w:rsidRDefault="001205D6">
      <w:pPr>
        <w:pStyle w:val="Indenta"/>
        <w:rPr>
          <w:snapToGrid w:val="0"/>
        </w:rPr>
      </w:pPr>
      <w:r>
        <w:rPr>
          <w:snapToGrid w:val="0"/>
        </w:rPr>
        <w:tab/>
        <w:t>(b)</w:t>
      </w:r>
      <w:r>
        <w:rPr>
          <w:snapToGrid w:val="0"/>
        </w:rPr>
        <w:tab/>
        <w:t>the passage along a road of the vehicle or of anything carried, drawn, or propelled by the vehicle.</w:t>
      </w:r>
    </w:p>
    <w:p w:rsidR="00671C52" w:rsidRDefault="001205D6">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rsidR="00671C52" w:rsidRDefault="001205D6">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rsidR="00671C52" w:rsidRDefault="001205D6">
      <w:pPr>
        <w:pStyle w:val="Indenta"/>
        <w:rPr>
          <w:snapToGrid w:val="0"/>
        </w:rPr>
      </w:pPr>
      <w:r>
        <w:rPr>
          <w:snapToGrid w:val="0"/>
        </w:rPr>
        <w:tab/>
        <w:t>(a)</w:t>
      </w:r>
      <w:r>
        <w:rPr>
          <w:snapToGrid w:val="0"/>
        </w:rPr>
        <w:tab/>
        <w:t>must immediately place a conspicuous warning mark or sign on or near the road infrastructure that is damaged; and</w:t>
      </w:r>
    </w:p>
    <w:p w:rsidR="00671C52" w:rsidRDefault="001205D6">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rsidR="00671C52" w:rsidRDefault="001205D6">
      <w:pPr>
        <w:pStyle w:val="Penstart"/>
      </w:pPr>
      <w:r>
        <w:tab/>
        <w:t>Penalty: a fine of 50 PU.</w:t>
      </w:r>
    </w:p>
    <w:p w:rsidR="00671C52" w:rsidRDefault="001205D6">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rsidR="00671C52" w:rsidRDefault="001205D6">
      <w:pPr>
        <w:pStyle w:val="Heading5"/>
        <w:rPr>
          <w:snapToGrid w:val="0"/>
        </w:rPr>
      </w:pPr>
      <w:bookmarkStart w:id="328" w:name="_Toc57732198"/>
      <w:r>
        <w:rPr>
          <w:rStyle w:val="CharSectno"/>
        </w:rPr>
        <w:t>132</w:t>
      </w:r>
      <w:r>
        <w:t>.</w:t>
      </w:r>
      <w:r>
        <w:tab/>
        <w:t xml:space="preserve">Road authority </w:t>
      </w:r>
      <w:r>
        <w:rPr>
          <w:snapToGrid w:val="0"/>
        </w:rPr>
        <w:t>may recover expenses of damage caused by heavy traffic</w:t>
      </w:r>
      <w:bookmarkEnd w:id="328"/>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Government road</w:t>
      </w:r>
      <w:r>
        <w:t xml:space="preserve"> means — </w:t>
      </w:r>
    </w:p>
    <w:p w:rsidR="00671C52" w:rsidRDefault="001205D6">
      <w:pPr>
        <w:pStyle w:val="Defpara"/>
      </w:pPr>
      <w:r>
        <w:tab/>
        <w:t>(a)</w:t>
      </w:r>
      <w:r>
        <w:tab/>
        <w:t xml:space="preserve">a road declared by Order in Council under the </w:t>
      </w:r>
      <w:r>
        <w:rPr>
          <w:i/>
        </w:rPr>
        <w:t>Public Works Act 1902</w:t>
      </w:r>
      <w:r>
        <w:t xml:space="preserve"> section 86(2) to be a Government road; or</w:t>
      </w:r>
    </w:p>
    <w:p w:rsidR="00671C52" w:rsidRDefault="001205D6">
      <w:pPr>
        <w:pStyle w:val="Defpara"/>
        <w:rPr>
          <w:iCs/>
        </w:rPr>
      </w:pPr>
      <w:r>
        <w:tab/>
        <w:t>(b)</w:t>
      </w:r>
      <w:r>
        <w:tab/>
        <w:t xml:space="preserve">a highway or main road as those terms are defined in the </w:t>
      </w:r>
      <w:r>
        <w:rPr>
          <w:i/>
        </w:rPr>
        <w:t>Main Roads Act 1930</w:t>
      </w:r>
      <w:r>
        <w:rPr>
          <w:iCs/>
        </w:rPr>
        <w:t xml:space="preserve">; </w:t>
      </w:r>
    </w:p>
    <w:p w:rsidR="00671C52" w:rsidRDefault="001205D6">
      <w:pPr>
        <w:pStyle w:val="Defstart"/>
      </w:pPr>
      <w:r>
        <w:rPr>
          <w:b/>
        </w:rPr>
        <w:tab/>
      </w:r>
      <w:r>
        <w:rPr>
          <w:rStyle w:val="CharDefText"/>
        </w:rPr>
        <w:t>heavy traffic</w:t>
      </w:r>
      <w:r>
        <w:t xml:space="preserve"> includes — </w:t>
      </w:r>
    </w:p>
    <w:p w:rsidR="00671C52" w:rsidRDefault="001205D6">
      <w:pPr>
        <w:pStyle w:val="Defpara"/>
      </w:pPr>
      <w:r>
        <w:tab/>
        <w:t>(a)</w:t>
      </w:r>
      <w:r>
        <w:tab/>
        <w:t>traffic comprising heavy vehicles; or</w:t>
      </w:r>
    </w:p>
    <w:p w:rsidR="00671C52" w:rsidRDefault="001205D6">
      <w:pPr>
        <w:pStyle w:val="Defpara"/>
      </w:pPr>
      <w:r>
        <w:tab/>
        <w:t>(b)</w:t>
      </w:r>
      <w:r>
        <w:tab/>
        <w:t>a high volume of traffic.</w:t>
      </w:r>
    </w:p>
    <w:p w:rsidR="00671C52" w:rsidRDefault="001205D6">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rsidR="00671C52" w:rsidRDefault="001205D6">
      <w:pPr>
        <w:pStyle w:val="Subsection"/>
        <w:rPr>
          <w:snapToGrid w:val="0"/>
        </w:rPr>
      </w:pPr>
      <w:r>
        <w:rPr>
          <w:snapToGrid w:val="0"/>
        </w:rPr>
        <w:tab/>
        <w:t>(3)</w:t>
      </w:r>
      <w:r>
        <w:rPr>
          <w:snapToGrid w:val="0"/>
        </w:rPr>
        <w:tab/>
      </w:r>
      <w:r>
        <w:t>T</w:t>
      </w:r>
      <w:r>
        <w:rPr>
          <w:snapToGrid w:val="0"/>
        </w:rPr>
        <w:t xml:space="preserve">hose expenses may be recovered — </w:t>
      </w:r>
    </w:p>
    <w:p w:rsidR="00671C52" w:rsidRDefault="001205D6">
      <w:pPr>
        <w:pStyle w:val="Indenta"/>
      </w:pPr>
      <w:r>
        <w:tab/>
        <w:t>(a)</w:t>
      </w:r>
      <w:r>
        <w:tab/>
      </w:r>
      <w:r>
        <w:rPr>
          <w:snapToGrid w:val="0"/>
        </w:rPr>
        <w:t>from a person by, or in consequence of, whose directions the heavy traffic has been conducted; and</w:t>
      </w:r>
    </w:p>
    <w:p w:rsidR="00671C52" w:rsidRDefault="001205D6">
      <w:pPr>
        <w:pStyle w:val="Indenta"/>
        <w:rPr>
          <w:snapToGrid w:val="0"/>
        </w:rPr>
      </w:pPr>
      <w:r>
        <w:rPr>
          <w:snapToGrid w:val="0"/>
        </w:rPr>
        <w:tab/>
        <w:t>(b)</w:t>
      </w:r>
      <w:r>
        <w:rPr>
          <w:snapToGrid w:val="0"/>
        </w:rPr>
        <w:tab/>
        <w:t>by proceedings in a court of competent jurisdiction.</w:t>
      </w:r>
    </w:p>
    <w:p w:rsidR="00671C52" w:rsidRDefault="001205D6">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rsidR="00671C52" w:rsidRDefault="001205D6">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rsidR="00671C52" w:rsidRDefault="001205D6">
      <w:pPr>
        <w:pStyle w:val="Subsection"/>
        <w:rPr>
          <w:snapToGrid w:val="0"/>
        </w:rPr>
      </w:pPr>
      <w:r>
        <w:rPr>
          <w:snapToGrid w:val="0"/>
        </w:rPr>
        <w:tab/>
        <w:t>(6)</w:t>
      </w:r>
      <w:r>
        <w:rPr>
          <w:snapToGrid w:val="0"/>
        </w:rPr>
        <w:tab/>
        <w:t xml:space="preserve">Proceedings for the recovery of expenses under this section cannot be commenced — </w:t>
      </w:r>
    </w:p>
    <w:p w:rsidR="00671C52" w:rsidRDefault="001205D6">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rsidR="00671C52" w:rsidRDefault="001205D6">
      <w:pPr>
        <w:pStyle w:val="Indenta"/>
        <w:rPr>
          <w:snapToGrid w:val="0"/>
        </w:rPr>
      </w:pPr>
      <w:r>
        <w:rPr>
          <w:snapToGrid w:val="0"/>
        </w:rPr>
        <w:tab/>
        <w:t>(b)</w:t>
      </w:r>
      <w:r>
        <w:rPr>
          <w:snapToGrid w:val="0"/>
        </w:rPr>
        <w:tab/>
        <w:t>in any other case, if 12 months have elapsed since the damage occurred.</w:t>
      </w:r>
    </w:p>
    <w:p w:rsidR="00671C52" w:rsidRDefault="001205D6">
      <w:pPr>
        <w:pStyle w:val="Heading2"/>
      </w:pPr>
      <w:bookmarkStart w:id="329" w:name="_Toc57623867"/>
      <w:bookmarkStart w:id="330" w:name="_Toc57626488"/>
      <w:bookmarkStart w:id="331" w:name="_Toc57639425"/>
      <w:bookmarkStart w:id="332" w:name="_Toc57730329"/>
      <w:bookmarkStart w:id="333" w:name="_Toc57731957"/>
      <w:bookmarkStart w:id="334" w:name="_Toc57732199"/>
      <w:r>
        <w:rPr>
          <w:rStyle w:val="CharPartNo"/>
        </w:rPr>
        <w:t>Part 8</w:t>
      </w:r>
      <w:r>
        <w:rPr>
          <w:rStyle w:val="CharDivNo"/>
        </w:rPr>
        <w:t> </w:t>
      </w:r>
      <w:r>
        <w:t>—</w:t>
      </w:r>
      <w:r>
        <w:rPr>
          <w:rStyle w:val="CharDivText"/>
        </w:rPr>
        <w:t> </w:t>
      </w:r>
      <w:r>
        <w:rPr>
          <w:rStyle w:val="CharPartText"/>
        </w:rPr>
        <w:t>Miscellaneous</w:t>
      </w:r>
      <w:bookmarkEnd w:id="329"/>
      <w:bookmarkEnd w:id="330"/>
      <w:bookmarkEnd w:id="331"/>
      <w:bookmarkEnd w:id="332"/>
      <w:bookmarkEnd w:id="333"/>
      <w:bookmarkEnd w:id="334"/>
    </w:p>
    <w:p w:rsidR="00671C52" w:rsidRDefault="001205D6">
      <w:pPr>
        <w:pStyle w:val="Heading5"/>
        <w:rPr>
          <w:snapToGrid w:val="0"/>
        </w:rPr>
      </w:pPr>
      <w:bookmarkStart w:id="335" w:name="_Toc57732200"/>
      <w:r>
        <w:rPr>
          <w:rStyle w:val="CharSectno"/>
        </w:rPr>
        <w:t>133</w:t>
      </w:r>
      <w:r>
        <w:t>.</w:t>
      </w:r>
      <w:r>
        <w:tab/>
      </w:r>
      <w:r>
        <w:rPr>
          <w:snapToGrid w:val="0"/>
        </w:rPr>
        <w:t>Review of decisions under road laws</w:t>
      </w:r>
      <w:bookmarkEnd w:id="335"/>
    </w:p>
    <w:p w:rsidR="00671C52" w:rsidRDefault="001205D6">
      <w:pPr>
        <w:pStyle w:val="Subsection"/>
        <w:rPr>
          <w:snapToGrid w:val="0"/>
        </w:rPr>
      </w:pPr>
      <w:r>
        <w:rPr>
          <w:snapToGrid w:val="0"/>
        </w:rPr>
        <w:tab/>
        <w:t>(1)</w:t>
      </w:r>
      <w:r>
        <w:rPr>
          <w:snapToGrid w:val="0"/>
        </w:rPr>
        <w:tab/>
        <w:t xml:space="preserve">The regulations are to provide for the review of a decision — </w:t>
      </w:r>
    </w:p>
    <w:p w:rsidR="00671C52" w:rsidRDefault="001205D6">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rsidR="00671C52" w:rsidRDefault="001205D6">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rsidR="00671C52" w:rsidRDefault="001205D6">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rsidR="00671C52" w:rsidRDefault="001205D6">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rsidR="00671C52" w:rsidRDefault="001205D6">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rsidR="00671C52" w:rsidRDefault="001205D6">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rsidR="00671C52" w:rsidRDefault="001205D6">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 or</w:t>
      </w:r>
    </w:p>
    <w:p w:rsidR="00671C52" w:rsidRDefault="001205D6">
      <w:pPr>
        <w:pStyle w:val="Indenta"/>
      </w:pPr>
      <w:r>
        <w:tab/>
        <w:t>(h)</w:t>
      </w:r>
      <w:r>
        <w:tab/>
        <w:t xml:space="preserve">of the CEO to grant, or refuse to grant, an approval under the </w:t>
      </w:r>
      <w:r>
        <w:rPr>
          <w:i/>
        </w:rPr>
        <w:t>Road Traffic Act 1974</w:t>
      </w:r>
      <w:r>
        <w:t xml:space="preserve"> section 104(3).</w:t>
      </w:r>
    </w:p>
    <w:p w:rsidR="00671C52" w:rsidRDefault="001205D6">
      <w:pPr>
        <w:pStyle w:val="Subsection"/>
        <w:spacing w:before="120"/>
      </w:pPr>
      <w:r>
        <w:tab/>
        <w:t>(2)</w:t>
      </w:r>
      <w:r>
        <w:tab/>
        <w:t>The regulations may provide for the review of a decision by a court, the State Administrative Tribunal or other tribunal, or any other body or person.</w:t>
      </w:r>
    </w:p>
    <w:p w:rsidR="00671C52" w:rsidRDefault="001205D6">
      <w:pPr>
        <w:pStyle w:val="Footnotesection"/>
        <w:spacing w:before="80"/>
        <w:ind w:left="890" w:hanging="890"/>
      </w:pPr>
      <w:r>
        <w:tab/>
        <w:t>[Section 133 amended: No. 8 of 2012 s. 223 and 232; No. 38 of 2020 s. 27.]</w:t>
      </w:r>
    </w:p>
    <w:p w:rsidR="00671C52" w:rsidRDefault="001205D6">
      <w:pPr>
        <w:pStyle w:val="Heading5"/>
        <w:spacing w:before="180"/>
      </w:pPr>
      <w:bookmarkStart w:id="336" w:name="_Toc57732201"/>
      <w:r>
        <w:rPr>
          <w:rStyle w:val="CharSectno"/>
        </w:rPr>
        <w:t>134</w:t>
      </w:r>
      <w:r>
        <w:t>.</w:t>
      </w:r>
      <w:r>
        <w:tab/>
        <w:t>Amendment or revocation of directions or conditions</w:t>
      </w:r>
      <w:bookmarkEnd w:id="336"/>
    </w:p>
    <w:p w:rsidR="00671C52" w:rsidRDefault="001205D6">
      <w:pPr>
        <w:pStyle w:val="Subsection"/>
        <w:spacing w:before="120"/>
      </w:pPr>
      <w:r>
        <w:tab/>
      </w:r>
      <w:r>
        <w:tab/>
        <w:t xml:space="preserve">A police officer may amend or revoke a direction given, or a condition </w:t>
      </w:r>
      <w:r>
        <w:rPr>
          <w:szCs w:val="23"/>
        </w:rPr>
        <w:t>imposed, under a road law by a police officer or a warden.</w:t>
      </w:r>
    </w:p>
    <w:p w:rsidR="00671C52" w:rsidRDefault="001205D6">
      <w:pPr>
        <w:pStyle w:val="Heading5"/>
        <w:spacing w:before="180"/>
        <w:rPr>
          <w:snapToGrid w:val="0"/>
        </w:rPr>
      </w:pPr>
      <w:bookmarkStart w:id="337" w:name="_Toc57732202"/>
      <w:r>
        <w:rPr>
          <w:rStyle w:val="CharSectno"/>
        </w:rPr>
        <w:t>135</w:t>
      </w:r>
      <w:r>
        <w:t>.</w:t>
      </w:r>
      <w:r>
        <w:tab/>
      </w:r>
      <w:r>
        <w:rPr>
          <w:snapToGrid w:val="0"/>
        </w:rPr>
        <w:t>Protection from liability for wrongdoing</w:t>
      </w:r>
      <w:bookmarkEnd w:id="337"/>
    </w:p>
    <w:p w:rsidR="00671C52" w:rsidRDefault="001205D6">
      <w:pPr>
        <w:pStyle w:val="Subsection"/>
        <w:spacing w:before="120"/>
      </w:pPr>
      <w:r>
        <w:tab/>
        <w:t>(1)</w:t>
      </w:r>
      <w:r>
        <w:tab/>
        <w:t>An action in tort does not lie against a person for anything that the person has done, in good faith, in the performance or purported performance of a function under a road law.</w:t>
      </w:r>
    </w:p>
    <w:p w:rsidR="00671C52" w:rsidRDefault="001205D6">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rsidR="00671C52" w:rsidRDefault="001205D6">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rsidR="00671C52" w:rsidRDefault="001205D6">
      <w:pPr>
        <w:pStyle w:val="Subsection"/>
        <w:spacing w:before="120"/>
      </w:pPr>
      <w:r>
        <w:tab/>
        <w:t>(4)</w:t>
      </w:r>
      <w:r>
        <w:tab/>
        <w:t>The protection given by this section applies even though the thing done as described in subsection (1) may have been capable of being done whether or not this Act had been enacted.</w:t>
      </w:r>
    </w:p>
    <w:p w:rsidR="00671C52" w:rsidRDefault="001205D6">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rsidR="00671C52" w:rsidRDefault="001205D6">
      <w:pPr>
        <w:pStyle w:val="Subsection"/>
        <w:keepNext/>
      </w:pPr>
      <w:r>
        <w:tab/>
        <w:t>(6)</w:t>
      </w:r>
      <w:r>
        <w:tab/>
        <w:t xml:space="preserve">In subsection (5) — </w:t>
      </w:r>
    </w:p>
    <w:p w:rsidR="00671C52" w:rsidRDefault="001205D6">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rsidR="00671C52" w:rsidRDefault="001205D6">
      <w:pPr>
        <w:pStyle w:val="Subsection"/>
      </w:pPr>
      <w:r>
        <w:tab/>
        <w:t>(7)</w:t>
      </w:r>
      <w:r>
        <w:tab/>
        <w:t>In this section, a reference to the doing of anything includes a reference to an omission to do anything.</w:t>
      </w:r>
    </w:p>
    <w:p w:rsidR="00671C52" w:rsidRDefault="001205D6">
      <w:pPr>
        <w:pStyle w:val="Heading5"/>
      </w:pPr>
      <w:bookmarkStart w:id="338" w:name="_Toc57732203"/>
      <w:r>
        <w:rPr>
          <w:rStyle w:val="CharSectno"/>
        </w:rPr>
        <w:t>136</w:t>
      </w:r>
      <w:r>
        <w:t>.</w:t>
      </w:r>
      <w:r>
        <w:tab/>
        <w:t>Protection of people testing or examining or giving certain information</w:t>
      </w:r>
      <w:bookmarkEnd w:id="338"/>
    </w:p>
    <w:p w:rsidR="00671C52" w:rsidRDefault="001205D6">
      <w:pPr>
        <w:pStyle w:val="Subsection"/>
      </w:pPr>
      <w:r>
        <w:tab/>
        <w:t>(1)</w:t>
      </w:r>
      <w:r>
        <w:tab/>
        <w:t>The protection given by this section is in addition to any protection given by section 135.</w:t>
      </w:r>
    </w:p>
    <w:p w:rsidR="00671C52" w:rsidRDefault="001205D6">
      <w:pPr>
        <w:pStyle w:val="Subsection"/>
      </w:pPr>
      <w:r>
        <w:tab/>
        <w:t>(2)</w:t>
      </w:r>
      <w:r>
        <w:tab/>
        <w:t>A person is not to be prosecuted for an offence for expressing to the CEO, in good faith, an opinion formed as a result of having carried out a test or examination under a road law.</w:t>
      </w:r>
    </w:p>
    <w:p w:rsidR="00671C52" w:rsidRDefault="001205D6">
      <w:pPr>
        <w:pStyle w:val="Subsection"/>
      </w:pPr>
      <w:r>
        <w:tab/>
        <w:t>(3)</w:t>
      </w:r>
      <w:r>
        <w:tab/>
        <w:t>An action in tort does not lie against a person, and a person is not to be prosecuted for an offence, for reporting to the CEO, in good faith, information that discloses or suggests that —</w:t>
      </w:r>
    </w:p>
    <w:p w:rsidR="00671C52" w:rsidRDefault="001205D6">
      <w:pPr>
        <w:pStyle w:val="Indenta"/>
      </w:pPr>
      <w:r>
        <w:tab/>
        <w:t>(a)</w:t>
      </w:r>
      <w:r>
        <w:tab/>
        <w:t>another person is or may be unfit to drive; or</w:t>
      </w:r>
    </w:p>
    <w:p w:rsidR="00671C52" w:rsidRDefault="001205D6">
      <w:pPr>
        <w:pStyle w:val="Indenta"/>
      </w:pPr>
      <w:r>
        <w:tab/>
        <w:t>(b)</w:t>
      </w:r>
      <w:r>
        <w:tab/>
        <w:t>it may be dangerous to —</w:t>
      </w:r>
    </w:p>
    <w:p w:rsidR="00671C52" w:rsidRDefault="001205D6">
      <w:pPr>
        <w:pStyle w:val="Indenti"/>
      </w:pPr>
      <w:r>
        <w:tab/>
        <w:t>(i)</w:t>
      </w:r>
      <w:r>
        <w:tab/>
        <w:t>allow another person to hold a driver’s licence or learner’s permit; or</w:t>
      </w:r>
    </w:p>
    <w:p w:rsidR="00671C52" w:rsidRDefault="001205D6">
      <w:pPr>
        <w:pStyle w:val="Indenti"/>
      </w:pPr>
      <w:r>
        <w:tab/>
        <w:t>(ii)</w:t>
      </w:r>
      <w:r>
        <w:tab/>
        <w:t>grant a driver’s licence or learner’s permit to another person; or</w:t>
      </w:r>
    </w:p>
    <w:p w:rsidR="00671C52" w:rsidRDefault="001205D6">
      <w:pPr>
        <w:pStyle w:val="Indenti"/>
        <w:rPr>
          <w:rFonts w:ascii="Arial" w:hAnsi="Arial" w:cs="Arial"/>
        </w:rPr>
      </w:pPr>
      <w:r>
        <w:tab/>
        <w:t>(iii)</w:t>
      </w:r>
      <w:r>
        <w:tab/>
        <w:t>vary, or not to vary, another person’s driver’s licence or learner’s permit.</w:t>
      </w:r>
    </w:p>
    <w:p w:rsidR="00671C52" w:rsidRDefault="001205D6">
      <w:pPr>
        <w:pStyle w:val="Heading5"/>
        <w:rPr>
          <w:snapToGrid w:val="0"/>
        </w:rPr>
      </w:pPr>
      <w:bookmarkStart w:id="339" w:name="_Toc57732204"/>
      <w:r>
        <w:rPr>
          <w:rStyle w:val="CharSectno"/>
        </w:rPr>
        <w:t>137</w:t>
      </w:r>
      <w:r>
        <w:t>.</w:t>
      </w:r>
      <w:r>
        <w:tab/>
      </w:r>
      <w:r>
        <w:rPr>
          <w:snapToGrid w:val="0"/>
        </w:rPr>
        <w:t>Liability of director etc. of body corporate that is owner of vehicle</w:t>
      </w:r>
      <w:bookmarkEnd w:id="339"/>
    </w:p>
    <w:p w:rsidR="00671C52" w:rsidRDefault="001205D6">
      <w:pPr>
        <w:pStyle w:val="Subsection"/>
        <w:rPr>
          <w:snapToGrid w:val="0"/>
        </w:rPr>
      </w:pPr>
      <w:r>
        <w:rPr>
          <w:snapToGrid w:val="0"/>
        </w:rPr>
        <w:tab/>
        <w:t>(1)</w:t>
      </w:r>
      <w:r>
        <w:rPr>
          <w:snapToGrid w:val="0"/>
        </w:rPr>
        <w:tab/>
        <w:t xml:space="preserve">In this section — </w:t>
      </w:r>
    </w:p>
    <w:p w:rsidR="00671C52" w:rsidRDefault="001205D6">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rsidR="00671C52" w:rsidRDefault="001205D6">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rsidR="00671C52" w:rsidRDefault="001205D6">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rsidR="00671C52" w:rsidRDefault="001205D6">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rsidR="00671C52" w:rsidRDefault="001205D6">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rsidR="00671C52" w:rsidRDefault="001205D6">
      <w:pPr>
        <w:pStyle w:val="Heading5"/>
        <w:rPr>
          <w:rFonts w:ascii="Arial" w:hAnsi="Arial" w:cs="Arial"/>
          <w:b w:val="0"/>
          <w:bCs/>
          <w:sz w:val="21"/>
          <w:szCs w:val="21"/>
        </w:rPr>
      </w:pPr>
      <w:bookmarkStart w:id="340" w:name="_Toc57732205"/>
      <w:r>
        <w:rPr>
          <w:rStyle w:val="CharSectno"/>
        </w:rPr>
        <w:t>138</w:t>
      </w:r>
      <w:r>
        <w:t>.</w:t>
      </w:r>
      <w:r>
        <w:tab/>
        <w:t>Contracting out prohibited</w:t>
      </w:r>
      <w:bookmarkEnd w:id="340"/>
    </w:p>
    <w:p w:rsidR="00671C52" w:rsidRDefault="001205D6">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rsidR="00671C52" w:rsidRDefault="001205D6">
      <w:pPr>
        <w:pStyle w:val="Heading5"/>
      </w:pPr>
      <w:bookmarkStart w:id="341" w:name="_Toc57732206"/>
      <w:r>
        <w:rPr>
          <w:rStyle w:val="CharSectno"/>
        </w:rPr>
        <w:t>139</w:t>
      </w:r>
      <w:r>
        <w:t>.</w:t>
      </w:r>
      <w:r>
        <w:tab/>
        <w:t>Temporary suspension of road law</w:t>
      </w:r>
      <w:bookmarkEnd w:id="341"/>
    </w:p>
    <w:p w:rsidR="00671C52" w:rsidRDefault="001205D6">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rsidR="00671C52" w:rsidRDefault="001205D6">
      <w:pPr>
        <w:pStyle w:val="Indenta"/>
        <w:rPr>
          <w:snapToGrid w:val="0"/>
        </w:rPr>
      </w:pPr>
      <w:r>
        <w:rPr>
          <w:snapToGrid w:val="0"/>
        </w:rPr>
        <w:tab/>
        <w:t>(a)</w:t>
      </w:r>
      <w:r>
        <w:rPr>
          <w:snapToGrid w:val="0"/>
        </w:rPr>
        <w:tab/>
        <w:t>refuse to suspend the provision for such purpose; or</w:t>
      </w:r>
    </w:p>
    <w:p w:rsidR="00671C52" w:rsidRDefault="001205D6">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rsidR="00671C52" w:rsidRDefault="001205D6">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rsidR="00671C52" w:rsidRDefault="001205D6">
      <w:pPr>
        <w:pStyle w:val="Subsection"/>
        <w:rPr>
          <w:snapToGrid w:val="0"/>
        </w:rPr>
      </w:pPr>
      <w:r>
        <w:rPr>
          <w:snapToGrid w:val="0"/>
        </w:rPr>
        <w:tab/>
        <w:t>(3)</w:t>
      </w:r>
      <w:r>
        <w:rPr>
          <w:snapToGrid w:val="0"/>
        </w:rPr>
        <w:tab/>
        <w:t>Any temporary suspension of a provision under this section is subject to such conditions as are specified by the Minister.</w:t>
      </w:r>
    </w:p>
    <w:p w:rsidR="00671C52" w:rsidRDefault="001205D6">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rsidR="00671C52" w:rsidRDefault="001205D6">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rsidR="00671C52" w:rsidRDefault="001205D6">
      <w:pPr>
        <w:pStyle w:val="Penstart"/>
        <w:ind w:left="1701" w:hanging="2160"/>
      </w:pPr>
      <w:r>
        <w:tab/>
        <w:t>Penalty: a fine of 12 PU.</w:t>
      </w:r>
    </w:p>
    <w:p w:rsidR="00671C52" w:rsidRDefault="001205D6">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rsidR="00671C52" w:rsidRDefault="001205D6">
      <w:pPr>
        <w:pStyle w:val="Heading5"/>
        <w:rPr>
          <w:snapToGrid w:val="0"/>
        </w:rPr>
      </w:pPr>
      <w:bookmarkStart w:id="342" w:name="_Toc57732207"/>
      <w:r>
        <w:rPr>
          <w:rStyle w:val="CharSectno"/>
        </w:rPr>
        <w:t>140</w:t>
      </w:r>
      <w:r>
        <w:t>.</w:t>
      </w:r>
      <w:r>
        <w:tab/>
      </w:r>
      <w:r>
        <w:rPr>
          <w:snapToGrid w:val="0"/>
        </w:rPr>
        <w:t>Confusing lights affecting traffic on roads</w:t>
      </w:r>
      <w:bookmarkEnd w:id="342"/>
    </w:p>
    <w:p w:rsidR="00671C52" w:rsidRDefault="001205D6">
      <w:pPr>
        <w:pStyle w:val="Subsection"/>
        <w:rPr>
          <w:snapToGrid w:val="0"/>
        </w:rPr>
      </w:pPr>
      <w:r>
        <w:rPr>
          <w:snapToGrid w:val="0"/>
        </w:rPr>
        <w:tab/>
        <w:t>(1)</w:t>
      </w:r>
      <w:r>
        <w:rPr>
          <w:snapToGrid w:val="0"/>
        </w:rPr>
        <w:tab/>
      </w:r>
      <w:r>
        <w:t xml:space="preserve">In this </w:t>
      </w:r>
      <w:r>
        <w:rPr>
          <w:snapToGrid w:val="0"/>
        </w:rPr>
        <w:t>section — </w:t>
      </w:r>
    </w:p>
    <w:p w:rsidR="00671C52" w:rsidRDefault="001205D6">
      <w:pPr>
        <w:pStyle w:val="Defstart"/>
      </w:pPr>
      <w:r>
        <w:rPr>
          <w:b/>
        </w:rPr>
        <w:tab/>
      </w:r>
      <w:r>
        <w:rPr>
          <w:rStyle w:val="CharDefText"/>
        </w:rPr>
        <w:t>Commissioner</w:t>
      </w:r>
      <w:r>
        <w:t xml:space="preserve"> means the Commissioner of Main Roads;</w:t>
      </w:r>
    </w:p>
    <w:p w:rsidR="00671C52" w:rsidRDefault="001205D6">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rsidR="00671C52" w:rsidRDefault="001205D6">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rsidR="00671C52" w:rsidRDefault="001205D6">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rsidR="00671C52" w:rsidRDefault="001205D6">
      <w:pPr>
        <w:pStyle w:val="Indenta"/>
        <w:rPr>
          <w:snapToGrid w:val="0"/>
        </w:rPr>
      </w:pPr>
      <w:r>
        <w:rPr>
          <w:snapToGrid w:val="0"/>
        </w:rPr>
        <w:tab/>
        <w:t>(a)</w:t>
      </w:r>
      <w:r>
        <w:rPr>
          <w:snapToGrid w:val="0"/>
        </w:rPr>
        <w:tab/>
        <w:t>to extinguish the light; or</w:t>
      </w:r>
    </w:p>
    <w:p w:rsidR="00671C52" w:rsidRDefault="001205D6">
      <w:pPr>
        <w:pStyle w:val="Indenta"/>
        <w:rPr>
          <w:snapToGrid w:val="0"/>
        </w:rPr>
      </w:pPr>
      <w:r>
        <w:rPr>
          <w:snapToGrid w:val="0"/>
        </w:rPr>
        <w:tab/>
        <w:t>(b)</w:t>
      </w:r>
      <w:r>
        <w:rPr>
          <w:snapToGrid w:val="0"/>
        </w:rPr>
        <w:tab/>
        <w:t>to remove the light entirely or to some other position; or</w:t>
      </w:r>
    </w:p>
    <w:p w:rsidR="00671C52" w:rsidRDefault="001205D6">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rsidR="00671C52" w:rsidRDefault="001205D6">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rsidR="00671C52" w:rsidRDefault="001205D6">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rsidR="00671C52" w:rsidRDefault="001205D6">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rsidR="00671C52" w:rsidRDefault="001205D6">
      <w:pPr>
        <w:pStyle w:val="Subsection"/>
        <w:rPr>
          <w:snapToGrid w:val="0"/>
        </w:rPr>
      </w:pPr>
      <w:r>
        <w:rPr>
          <w:snapToGrid w:val="0"/>
        </w:rPr>
        <w:tab/>
        <w:t>(4)</w:t>
      </w:r>
      <w:r>
        <w:rPr>
          <w:snapToGrid w:val="0"/>
        </w:rPr>
        <w:tab/>
        <w:t>A person who is served with a notice under subsection (2) must not, without reasonable excuse, fail to comply with the notice.</w:t>
      </w:r>
    </w:p>
    <w:p w:rsidR="00671C52" w:rsidRDefault="001205D6">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rsidR="00671C52" w:rsidRDefault="001205D6">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rsidR="00671C52" w:rsidRDefault="001205D6">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rsidR="00671C52" w:rsidRDefault="001205D6">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rsidR="00671C52" w:rsidRDefault="001205D6">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rsidR="00671C52" w:rsidRDefault="001205D6">
      <w:pPr>
        <w:pStyle w:val="Heading5"/>
        <w:rPr>
          <w:snapToGrid w:val="0"/>
        </w:rPr>
      </w:pPr>
      <w:bookmarkStart w:id="343" w:name="_Toc57732208"/>
      <w:r>
        <w:rPr>
          <w:rStyle w:val="CharSectno"/>
        </w:rPr>
        <w:t>141</w:t>
      </w:r>
      <w:r>
        <w:t>.</w:t>
      </w:r>
      <w:r>
        <w:tab/>
        <w:t>Closure of r</w:t>
      </w:r>
      <w:r>
        <w:rPr>
          <w:snapToGrid w:val="0"/>
        </w:rPr>
        <w:t>oads</w:t>
      </w:r>
      <w:bookmarkEnd w:id="343"/>
    </w:p>
    <w:p w:rsidR="00671C52" w:rsidRDefault="001205D6">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rsidR="00671C52" w:rsidRDefault="001205D6">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rsidR="00671C52" w:rsidRDefault="001205D6">
      <w:pPr>
        <w:pStyle w:val="Subsection"/>
        <w:rPr>
          <w:snapToGrid w:val="0"/>
        </w:rPr>
      </w:pPr>
      <w:r>
        <w:rPr>
          <w:snapToGrid w:val="0"/>
        </w:rPr>
        <w:tab/>
        <w:t>(3)</w:t>
      </w:r>
      <w:r>
        <w:rPr>
          <w:snapToGrid w:val="0"/>
        </w:rPr>
        <w:tab/>
        <w:t>A person must not drive, take, or use any vehicle on to or on a road while it is closed under subsection (1) or (2).</w:t>
      </w:r>
    </w:p>
    <w:p w:rsidR="00671C52" w:rsidRDefault="001205D6">
      <w:pPr>
        <w:pStyle w:val="Penstart"/>
      </w:pPr>
      <w:r>
        <w:tab/>
        <w:t>Penalty: a fine of 50 PU.</w:t>
      </w:r>
    </w:p>
    <w:p w:rsidR="00671C52" w:rsidRDefault="001205D6">
      <w:pPr>
        <w:pStyle w:val="Heading5"/>
        <w:spacing w:before="180"/>
      </w:pPr>
      <w:bookmarkStart w:id="344" w:name="_Toc57732209"/>
      <w:r>
        <w:rPr>
          <w:rStyle w:val="CharSectno"/>
        </w:rPr>
        <w:t>142</w:t>
      </w:r>
      <w:r>
        <w:t>.</w:t>
      </w:r>
      <w:r>
        <w:tab/>
        <w:t>Liability under other laws</w:t>
      </w:r>
      <w:bookmarkEnd w:id="344"/>
    </w:p>
    <w:p w:rsidR="00671C52" w:rsidRDefault="001205D6">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rsidR="00671C52" w:rsidRDefault="001205D6">
      <w:pPr>
        <w:pStyle w:val="Heading5"/>
        <w:spacing w:before="180"/>
      </w:pPr>
      <w:bookmarkStart w:id="345" w:name="_Toc57732210"/>
      <w:r>
        <w:rPr>
          <w:rStyle w:val="CharSectno"/>
        </w:rPr>
        <w:t>143A</w:t>
      </w:r>
      <w:r>
        <w:t>.</w:t>
      </w:r>
      <w:r>
        <w:tab/>
        <w:t>Confidentiality of information</w:t>
      </w:r>
      <w:bookmarkEnd w:id="345"/>
    </w:p>
    <w:p w:rsidR="00671C52" w:rsidRDefault="001205D6">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rsidR="00671C52" w:rsidRDefault="001205D6">
      <w:pPr>
        <w:pStyle w:val="Indenta"/>
      </w:pPr>
      <w:r>
        <w:tab/>
        <w:t>(a)</w:t>
      </w:r>
      <w:r>
        <w:tab/>
        <w:t>for a purpose related to the administration or enforcement of a road law; or</w:t>
      </w:r>
    </w:p>
    <w:p w:rsidR="00671C52" w:rsidRDefault="001205D6">
      <w:pPr>
        <w:pStyle w:val="Indenta"/>
      </w:pPr>
      <w:r>
        <w:tab/>
        <w:t>(b)</w:t>
      </w:r>
      <w:r>
        <w:tab/>
        <w:t>as required or authorised under a road law or another written law; or</w:t>
      </w:r>
    </w:p>
    <w:p w:rsidR="00671C52" w:rsidRDefault="001205D6">
      <w:pPr>
        <w:pStyle w:val="Indenta"/>
      </w:pPr>
      <w:r>
        <w:tab/>
        <w:t>(c)</w:t>
      </w:r>
      <w:r>
        <w:tab/>
        <w:t>with the consent of the person to whom the information relates; or</w:t>
      </w:r>
    </w:p>
    <w:p w:rsidR="00671C52" w:rsidRDefault="001205D6">
      <w:pPr>
        <w:pStyle w:val="Indenta"/>
      </w:pPr>
      <w:r>
        <w:tab/>
        <w:t>(d)</w:t>
      </w:r>
      <w:r>
        <w:tab/>
        <w:t>in circumstances prescribed by the regulations.</w:t>
      </w:r>
    </w:p>
    <w:p w:rsidR="00671C52" w:rsidRDefault="001205D6">
      <w:pPr>
        <w:pStyle w:val="Penstart"/>
      </w:pPr>
      <w:r>
        <w:tab/>
        <w:t>Penalty for this subsection: imprisonment for 12 months or a fine of 240 PU.</w:t>
      </w:r>
    </w:p>
    <w:p w:rsidR="00671C52" w:rsidRDefault="001205D6">
      <w:pPr>
        <w:pStyle w:val="Subsection"/>
        <w:spacing w:before="120"/>
      </w:pPr>
      <w:r>
        <w:tab/>
        <w:t>(2)</w:t>
      </w:r>
      <w:r>
        <w:tab/>
        <w:t>Subsection (1) does not prevent the disclosure of statistical or other information that could not reasonably be expected to lead to the identification of any person to whom it relates.</w:t>
      </w:r>
    </w:p>
    <w:p w:rsidR="00671C52" w:rsidRDefault="001205D6">
      <w:pPr>
        <w:pStyle w:val="Subsection"/>
        <w:keepNext/>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rsidR="00671C52" w:rsidRDefault="001205D6">
      <w:pPr>
        <w:pStyle w:val="Footnotesection"/>
        <w:spacing w:before="80"/>
        <w:ind w:left="890" w:hanging="890"/>
      </w:pPr>
      <w:r>
        <w:tab/>
        <w:t>[Section 143A inserted: No. 18 of 2011 s. 22; amended: No. 8 of 2012 s. 224; No. 26 of 2018 s. 318.]</w:t>
      </w:r>
    </w:p>
    <w:p w:rsidR="00671C52" w:rsidRDefault="001205D6">
      <w:pPr>
        <w:pStyle w:val="Heading5"/>
      </w:pPr>
      <w:bookmarkStart w:id="346" w:name="_Toc57732211"/>
      <w:r>
        <w:rPr>
          <w:rStyle w:val="CharSectno"/>
        </w:rPr>
        <w:t>143</w:t>
      </w:r>
      <w:r>
        <w:t>.</w:t>
      </w:r>
      <w:r>
        <w:tab/>
        <w:t>Regulations</w:t>
      </w:r>
      <w:bookmarkEnd w:id="346"/>
    </w:p>
    <w:p w:rsidR="00671C52" w:rsidRDefault="001205D6">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671C52" w:rsidRDefault="001205D6">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671C52" w:rsidRDefault="001205D6">
      <w:pPr>
        <w:pStyle w:val="Subsection"/>
      </w:pPr>
      <w:r>
        <w:tab/>
        <w:t>(3)</w:t>
      </w:r>
      <w:r>
        <w:tab/>
        <w:t xml:space="preserve">Without limiting subsection (1), regulations may — </w:t>
      </w:r>
    </w:p>
    <w:p w:rsidR="00671C52" w:rsidRDefault="001205D6">
      <w:pPr>
        <w:pStyle w:val="Indenta"/>
      </w:pPr>
      <w:r>
        <w:tab/>
        <w:t>(aa)</w:t>
      </w:r>
      <w:r>
        <w:tab/>
        <w:t>impose penalties not exceeding a fine of 64 PU for a first offence, and not exceeding a fine of 96 PU for any subsequent offence, under any regulation made under this Act; and</w:t>
      </w:r>
    </w:p>
    <w:p w:rsidR="00671C52" w:rsidRDefault="001205D6">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rsidR="00671C52" w:rsidRDefault="001205D6">
      <w:pPr>
        <w:pStyle w:val="Indenta"/>
      </w:pPr>
      <w:r>
        <w:tab/>
        <w:t>(b)</w:t>
      </w:r>
      <w:r>
        <w:tab/>
        <w:t>require a statutory declaration to be made about a matter.</w:t>
      </w:r>
    </w:p>
    <w:p w:rsidR="00671C52" w:rsidRDefault="001205D6">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rsidR="00671C52" w:rsidRDefault="001205D6">
      <w:pPr>
        <w:pStyle w:val="Footnotesection"/>
      </w:pPr>
      <w:r>
        <w:tab/>
        <w:t>[Section 143 amended: No. 10 of 2015 s. 8.]</w:t>
      </w:r>
    </w:p>
    <w:p w:rsidR="00671C52" w:rsidRDefault="001205D6">
      <w:pPr>
        <w:pStyle w:val="Heading5"/>
      </w:pPr>
      <w:bookmarkStart w:id="347" w:name="_Toc57732212"/>
      <w:r>
        <w:rPr>
          <w:rStyle w:val="CharSectno"/>
        </w:rPr>
        <w:t>144</w:t>
      </w:r>
      <w:r>
        <w:t>.</w:t>
      </w:r>
      <w:r>
        <w:tab/>
        <w:t>Minister’s declarations to apply regulations to areas other than roads etc.</w:t>
      </w:r>
      <w:bookmarkEnd w:id="347"/>
      <w:r>
        <w:t xml:space="preserve"> </w:t>
      </w:r>
    </w:p>
    <w:p w:rsidR="00671C52" w:rsidRDefault="001205D6">
      <w:pPr>
        <w:pStyle w:val="Subsection"/>
      </w:pPr>
      <w:r>
        <w:tab/>
        <w:t>(1)</w:t>
      </w:r>
      <w:r>
        <w:tab/>
        <w:t>The Minister may declare that a regulation made under a road law and specified in the declaration applies to a specified area of the State that is open to or used by the public.</w:t>
      </w:r>
    </w:p>
    <w:p w:rsidR="00671C52" w:rsidRDefault="001205D6">
      <w:pPr>
        <w:pStyle w:val="Subsection"/>
      </w:pPr>
      <w:r>
        <w:tab/>
        <w:t>(2)</w:t>
      </w:r>
      <w:r>
        <w:tab/>
        <w:t>A declaration has effect for the period specified in it unless it is sooner revoked.</w:t>
      </w:r>
    </w:p>
    <w:p w:rsidR="00671C52" w:rsidRDefault="001205D6">
      <w:pPr>
        <w:pStyle w:val="Heading5"/>
      </w:pPr>
      <w:bookmarkStart w:id="348" w:name="_Toc57732213"/>
      <w:r>
        <w:rPr>
          <w:rStyle w:val="CharSectno"/>
        </w:rPr>
        <w:t>145</w:t>
      </w:r>
      <w:r>
        <w:t>.</w:t>
      </w:r>
      <w:r>
        <w:tab/>
        <w:t>Minister’s declarations that specified regulations do not apply to specified persons or vehicles</w:t>
      </w:r>
      <w:bookmarkEnd w:id="348"/>
    </w:p>
    <w:p w:rsidR="00671C52" w:rsidRDefault="001205D6">
      <w:pPr>
        <w:pStyle w:val="Subsection"/>
      </w:pPr>
      <w:r>
        <w:tab/>
      </w:r>
      <w:r>
        <w:tab/>
        <w:t>Regulations may provide for the Minister to declare, in writing in accordance with the regulations, that a specified requirement of the regulations does not apply to a specified person or vehicle.</w:t>
      </w:r>
    </w:p>
    <w:p w:rsidR="00671C52" w:rsidRDefault="001205D6">
      <w:pPr>
        <w:pStyle w:val="Heading5"/>
      </w:pPr>
      <w:bookmarkStart w:id="349" w:name="_Toc57732214"/>
      <w:r>
        <w:rPr>
          <w:rStyle w:val="CharSectno"/>
        </w:rPr>
        <w:t>146</w:t>
      </w:r>
      <w:r>
        <w:t>.</w:t>
      </w:r>
      <w:r>
        <w:tab/>
        <w:t>Regulations may refer to published documents</w:t>
      </w:r>
      <w:bookmarkEnd w:id="349"/>
    </w:p>
    <w:p w:rsidR="00671C52" w:rsidRDefault="001205D6">
      <w:pPr>
        <w:pStyle w:val="Subsection"/>
      </w:pPr>
      <w:r>
        <w:tab/>
        <w:t>(1)</w:t>
      </w:r>
      <w:r>
        <w:tab/>
        <w:t xml:space="preserve">Regulations made for the purposes of this Act may adopt the text of any published document specified in the regulations — </w:t>
      </w:r>
    </w:p>
    <w:p w:rsidR="00671C52" w:rsidRDefault="001205D6">
      <w:pPr>
        <w:pStyle w:val="Indenta"/>
      </w:pPr>
      <w:r>
        <w:tab/>
        <w:t>(a)</w:t>
      </w:r>
      <w:r>
        <w:tab/>
        <w:t>as that text exists at a particular date; or</w:t>
      </w:r>
    </w:p>
    <w:p w:rsidR="00671C52" w:rsidRDefault="001205D6">
      <w:pPr>
        <w:pStyle w:val="Indenta"/>
      </w:pPr>
      <w:r>
        <w:tab/>
        <w:t>(b)</w:t>
      </w:r>
      <w:r>
        <w:tab/>
        <w:t>as that text may from time to time be amended.</w:t>
      </w:r>
    </w:p>
    <w:p w:rsidR="00671C52" w:rsidRDefault="001205D6">
      <w:pPr>
        <w:pStyle w:val="Subsection"/>
      </w:pPr>
      <w:r>
        <w:tab/>
        <w:t>(2)</w:t>
      </w:r>
      <w:r>
        <w:tab/>
        <w:t>The text may be adopted —</w:t>
      </w:r>
    </w:p>
    <w:p w:rsidR="00671C52" w:rsidRDefault="001205D6">
      <w:pPr>
        <w:pStyle w:val="Indenta"/>
      </w:pPr>
      <w:r>
        <w:tab/>
        <w:t>(a)</w:t>
      </w:r>
      <w:r>
        <w:tab/>
        <w:t>wholly or in part; or</w:t>
      </w:r>
    </w:p>
    <w:p w:rsidR="00671C52" w:rsidRDefault="001205D6">
      <w:pPr>
        <w:pStyle w:val="Indenta"/>
      </w:pPr>
      <w:r>
        <w:tab/>
        <w:t>(b)</w:t>
      </w:r>
      <w:r>
        <w:tab/>
        <w:t>as modified by the regulations.</w:t>
      </w:r>
    </w:p>
    <w:p w:rsidR="00671C52" w:rsidRDefault="001205D6">
      <w:pPr>
        <w:pStyle w:val="Subsection"/>
      </w:pPr>
      <w:r>
        <w:tab/>
        <w:t>(3)</w:t>
      </w:r>
      <w:r>
        <w:tab/>
        <w:t>The adoption may be direct (by reference made in the regulations), or indirect (by reference made in any text that is itself directly or indirectly adopted).</w:t>
      </w:r>
    </w:p>
    <w:p w:rsidR="00671C52" w:rsidRDefault="001205D6">
      <w:pPr>
        <w:pStyle w:val="Subsection"/>
      </w:pPr>
      <w:r>
        <w:tab/>
        <w:t>(4)</w:t>
      </w:r>
      <w:r>
        <w:tab/>
        <w:t xml:space="preserve">The adoption of text is of no effect unless — </w:t>
      </w:r>
    </w:p>
    <w:p w:rsidR="00671C52" w:rsidRDefault="001205D6">
      <w:pPr>
        <w:pStyle w:val="Indenta"/>
      </w:pPr>
      <w:r>
        <w:tab/>
        <w:t>(a)</w:t>
      </w:r>
      <w:r>
        <w:tab/>
        <w:t>the adopted text; and</w:t>
      </w:r>
    </w:p>
    <w:p w:rsidR="00671C52" w:rsidRDefault="001205D6">
      <w:pPr>
        <w:pStyle w:val="Indenta"/>
        <w:keepNext/>
      </w:pPr>
      <w:r>
        <w:tab/>
        <w:t>(b)</w:t>
      </w:r>
      <w:r>
        <w:tab/>
        <w:t xml:space="preserve">if text is adopted as it may be amended from time to time, either — </w:t>
      </w:r>
    </w:p>
    <w:p w:rsidR="00671C52" w:rsidRDefault="001205D6">
      <w:pPr>
        <w:pStyle w:val="Indenti"/>
        <w:keepNext/>
      </w:pPr>
      <w:r>
        <w:tab/>
        <w:t>(i)</w:t>
      </w:r>
      <w:r>
        <w:tab/>
        <w:t>the amendments to the text; or</w:t>
      </w:r>
    </w:p>
    <w:p w:rsidR="00671C52" w:rsidRDefault="001205D6">
      <w:pPr>
        <w:pStyle w:val="Indenti"/>
      </w:pPr>
      <w:r>
        <w:tab/>
        <w:t>(ii)</w:t>
      </w:r>
      <w:r>
        <w:tab/>
        <w:t>the text as amended,</w:t>
      </w:r>
    </w:p>
    <w:p w:rsidR="00671C52" w:rsidRDefault="001205D6">
      <w:pPr>
        <w:pStyle w:val="Subsection"/>
      </w:pPr>
      <w:r>
        <w:tab/>
      </w:r>
      <w:r>
        <w:tab/>
        <w:t>can at all reasonable times be inspected or purchased by the public.</w:t>
      </w:r>
    </w:p>
    <w:p w:rsidR="00671C52" w:rsidRDefault="001205D6">
      <w:pPr>
        <w:pStyle w:val="Heading2"/>
      </w:pPr>
      <w:bookmarkStart w:id="350" w:name="_Toc57623883"/>
      <w:bookmarkStart w:id="351" w:name="_Toc57626504"/>
      <w:bookmarkStart w:id="352" w:name="_Toc57639441"/>
      <w:bookmarkStart w:id="353" w:name="_Toc57730345"/>
      <w:bookmarkStart w:id="354" w:name="_Toc57731973"/>
      <w:bookmarkStart w:id="355" w:name="_Toc57732215"/>
      <w:r>
        <w:rPr>
          <w:rStyle w:val="CharPartNo"/>
        </w:rPr>
        <w:t>Part 9</w:t>
      </w:r>
      <w:r>
        <w:t> — </w:t>
      </w:r>
      <w:r>
        <w:rPr>
          <w:rStyle w:val="CharPartText"/>
        </w:rPr>
        <w:t>Transitional and consequential provisions</w:t>
      </w:r>
      <w:bookmarkEnd w:id="350"/>
      <w:bookmarkEnd w:id="351"/>
      <w:bookmarkEnd w:id="352"/>
      <w:bookmarkEnd w:id="353"/>
      <w:bookmarkEnd w:id="354"/>
      <w:bookmarkEnd w:id="355"/>
    </w:p>
    <w:p w:rsidR="00671C52" w:rsidRDefault="001205D6">
      <w:pPr>
        <w:pStyle w:val="Heading3"/>
      </w:pPr>
      <w:bookmarkStart w:id="356" w:name="_Toc57623884"/>
      <w:bookmarkStart w:id="357" w:name="_Toc57626505"/>
      <w:bookmarkStart w:id="358" w:name="_Toc57639442"/>
      <w:bookmarkStart w:id="359" w:name="_Toc57730346"/>
      <w:bookmarkStart w:id="360" w:name="_Toc57731974"/>
      <w:bookmarkStart w:id="361" w:name="_Toc57732216"/>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356"/>
      <w:bookmarkEnd w:id="357"/>
      <w:bookmarkEnd w:id="358"/>
      <w:bookmarkEnd w:id="359"/>
      <w:bookmarkEnd w:id="360"/>
      <w:bookmarkEnd w:id="361"/>
    </w:p>
    <w:p w:rsidR="00671C52" w:rsidRDefault="001205D6">
      <w:pPr>
        <w:pStyle w:val="Footnoteheading"/>
      </w:pPr>
      <w:r>
        <w:tab/>
        <w:t>[Heading amended: No. 8 of 2012 s. 225.]</w:t>
      </w:r>
    </w:p>
    <w:p w:rsidR="00671C52" w:rsidRDefault="001205D6">
      <w:pPr>
        <w:pStyle w:val="Heading4"/>
      </w:pPr>
      <w:bookmarkStart w:id="362" w:name="_Toc57623885"/>
      <w:bookmarkStart w:id="363" w:name="_Toc57626506"/>
      <w:bookmarkStart w:id="364" w:name="_Toc57639443"/>
      <w:bookmarkStart w:id="365" w:name="_Toc57730347"/>
      <w:bookmarkStart w:id="366" w:name="_Toc57731975"/>
      <w:bookmarkStart w:id="367" w:name="_Toc57732217"/>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362"/>
      <w:bookmarkEnd w:id="363"/>
      <w:bookmarkEnd w:id="364"/>
      <w:bookmarkEnd w:id="365"/>
      <w:bookmarkEnd w:id="366"/>
      <w:bookmarkEnd w:id="367"/>
    </w:p>
    <w:p w:rsidR="00671C52" w:rsidRDefault="001205D6">
      <w:pPr>
        <w:pStyle w:val="Footnoteheading"/>
      </w:pPr>
      <w:r>
        <w:tab/>
        <w:t>[Heading amended: No. 8 of 2012 s. 226.]</w:t>
      </w:r>
    </w:p>
    <w:p w:rsidR="00671C52" w:rsidRDefault="001205D6">
      <w:pPr>
        <w:pStyle w:val="Heading5"/>
      </w:pPr>
      <w:bookmarkStart w:id="368" w:name="_Toc57732218"/>
      <w:r>
        <w:rPr>
          <w:rStyle w:val="CharSectno"/>
        </w:rPr>
        <w:t>147</w:t>
      </w:r>
      <w:r>
        <w:t>.</w:t>
      </w:r>
      <w:r>
        <w:tab/>
        <w:t>Terms used</w:t>
      </w:r>
      <w:bookmarkEnd w:id="368"/>
    </w:p>
    <w:p w:rsidR="00671C52" w:rsidRDefault="001205D6">
      <w:pPr>
        <w:pStyle w:val="Subsection"/>
      </w:pPr>
      <w:r>
        <w:tab/>
      </w:r>
      <w:r>
        <w:tab/>
        <w:t xml:space="preserve">In this Subdivision — </w:t>
      </w:r>
    </w:p>
    <w:p w:rsidR="00671C52" w:rsidRDefault="001205D6">
      <w:pPr>
        <w:pStyle w:val="Defstart"/>
      </w:pPr>
      <w:r>
        <w:rPr>
          <w:b/>
        </w:rPr>
        <w:tab/>
      </w:r>
      <w:r>
        <w:rPr>
          <w:rStyle w:val="CharDefText"/>
        </w:rPr>
        <w:t>amending Act</w:t>
      </w:r>
      <w:r>
        <w:t xml:space="preserve"> means the </w:t>
      </w:r>
      <w:r>
        <w:rPr>
          <w:i/>
          <w:iCs/>
        </w:rPr>
        <w:t>Road Traffic Legislation Amendment Act 2012</w:t>
      </w:r>
      <w:r>
        <w:t>;</w:t>
      </w:r>
    </w:p>
    <w:p w:rsidR="00671C52" w:rsidRDefault="001205D6">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rsidR="00671C52" w:rsidRDefault="001205D6">
      <w:pPr>
        <w:pStyle w:val="Defstart"/>
      </w:pPr>
      <w:r>
        <w:rPr>
          <w:b/>
        </w:rPr>
        <w:tab/>
      </w:r>
      <w:r>
        <w:rPr>
          <w:rStyle w:val="CharDefText"/>
        </w:rPr>
        <w:t>RT Act</w:t>
      </w:r>
      <w:r>
        <w:t xml:space="preserve"> means the </w:t>
      </w:r>
      <w:r>
        <w:rPr>
          <w:i/>
          <w:iCs/>
        </w:rPr>
        <w:t>Road Traffic Act 1974</w:t>
      </w:r>
      <w:r>
        <w:t xml:space="preserve"> as in force immediately before commencement day.</w:t>
      </w:r>
    </w:p>
    <w:p w:rsidR="00671C52" w:rsidRDefault="001205D6">
      <w:pPr>
        <w:pStyle w:val="Footnotesection"/>
      </w:pPr>
      <w:r>
        <w:tab/>
        <w:t>[Section 147 amended: No. 8 of 2012 s. 227.]</w:t>
      </w:r>
    </w:p>
    <w:p w:rsidR="00671C52" w:rsidRDefault="001205D6">
      <w:pPr>
        <w:pStyle w:val="Heading5"/>
      </w:pPr>
      <w:bookmarkStart w:id="369" w:name="_Toc57732219"/>
      <w:r>
        <w:rPr>
          <w:rStyle w:val="CharSectno"/>
        </w:rPr>
        <w:t>148</w:t>
      </w:r>
      <w:r>
        <w:t>.</w:t>
      </w:r>
      <w:r>
        <w:tab/>
        <w:t xml:space="preserve">Application of </w:t>
      </w:r>
      <w:r>
        <w:rPr>
          <w:i/>
        </w:rPr>
        <w:t>Interpretation Act 1984</w:t>
      </w:r>
      <w:bookmarkEnd w:id="369"/>
    </w:p>
    <w:p w:rsidR="00671C52" w:rsidRDefault="001205D6">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671C52" w:rsidRDefault="001205D6">
      <w:pPr>
        <w:pStyle w:val="Heading5"/>
      </w:pPr>
      <w:bookmarkStart w:id="370" w:name="_Toc57732220"/>
      <w:r>
        <w:rPr>
          <w:rStyle w:val="CharSectno"/>
        </w:rPr>
        <w:t>149</w:t>
      </w:r>
      <w:r>
        <w:t>.</w:t>
      </w:r>
      <w:r>
        <w:tab/>
        <w:t>Notices by which person nominated as vehicle owner</w:t>
      </w:r>
      <w:bookmarkEnd w:id="370"/>
    </w:p>
    <w:p w:rsidR="00671C52" w:rsidRDefault="001205D6">
      <w:pPr>
        <w:pStyle w:val="Subsection"/>
      </w:pPr>
      <w:r>
        <w:tab/>
      </w:r>
      <w:r>
        <w:tab/>
        <w:t>A notice under the RT Act section 5(4) that was given to the Director General before commencement day is, on and from commencement day, to be taken to be a notice under section 5(2).</w:t>
      </w:r>
    </w:p>
    <w:p w:rsidR="00671C52" w:rsidRDefault="001205D6">
      <w:pPr>
        <w:pStyle w:val="Heading5"/>
        <w:pageBreakBefore/>
        <w:spacing w:before="0"/>
      </w:pPr>
      <w:bookmarkStart w:id="371" w:name="_Toc57732221"/>
      <w:r>
        <w:rPr>
          <w:rStyle w:val="CharSectno"/>
        </w:rPr>
        <w:t>150</w:t>
      </w:r>
      <w:r>
        <w:t>.</w:t>
      </w:r>
      <w:r>
        <w:tab/>
        <w:t>Notices as to corresponding laws about persons responsible for vehicle</w:t>
      </w:r>
      <w:bookmarkEnd w:id="371"/>
    </w:p>
    <w:p w:rsidR="00671C52" w:rsidRDefault="001205D6">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rsidR="00671C52" w:rsidRDefault="001205D6">
      <w:pPr>
        <w:pStyle w:val="Heading5"/>
        <w:spacing w:before="180"/>
      </w:pPr>
      <w:bookmarkStart w:id="372" w:name="_Toc57732222"/>
      <w:r>
        <w:rPr>
          <w:rStyle w:val="CharSectno"/>
        </w:rPr>
        <w:t>151</w:t>
      </w:r>
      <w:r>
        <w:t>.</w:t>
      </w:r>
      <w:r>
        <w:tab/>
        <w:t>Delegations and approvals</w:t>
      </w:r>
      <w:bookmarkEnd w:id="372"/>
    </w:p>
    <w:p w:rsidR="00671C52" w:rsidRDefault="001205D6">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rsidR="00671C52" w:rsidRDefault="001205D6">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rsidR="00671C52" w:rsidRDefault="001205D6">
      <w:pPr>
        <w:pStyle w:val="Heading5"/>
        <w:spacing w:before="180"/>
      </w:pPr>
      <w:bookmarkStart w:id="373" w:name="_Toc57732223"/>
      <w:r>
        <w:rPr>
          <w:rStyle w:val="CharSectno"/>
        </w:rPr>
        <w:t>152</w:t>
      </w:r>
      <w:r>
        <w:t>.</w:t>
      </w:r>
      <w:r>
        <w:tab/>
        <w:t>Agreements as to Director General’s functions</w:t>
      </w:r>
      <w:bookmarkEnd w:id="373"/>
    </w:p>
    <w:p w:rsidR="00671C52" w:rsidRDefault="001205D6">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rsidR="00671C52" w:rsidRDefault="001205D6">
      <w:pPr>
        <w:pStyle w:val="Heading5"/>
        <w:spacing w:before="180"/>
      </w:pPr>
      <w:bookmarkStart w:id="374" w:name="_Toc57732224"/>
      <w:r>
        <w:rPr>
          <w:rStyle w:val="CharSectno"/>
        </w:rPr>
        <w:t>153</w:t>
      </w:r>
      <w:r>
        <w:t>.</w:t>
      </w:r>
      <w:r>
        <w:tab/>
        <w:t>Use of certain particulars</w:t>
      </w:r>
      <w:bookmarkEnd w:id="374"/>
    </w:p>
    <w:p w:rsidR="00671C52" w:rsidRDefault="001205D6">
      <w:pPr>
        <w:pStyle w:val="Subsection"/>
      </w:pPr>
      <w:r>
        <w:tab/>
        <w:t>(1)</w:t>
      </w:r>
      <w:r>
        <w:tab/>
        <w:t>Particulars supplied to the Commissioner of Police under the RT Act section 8(2) before commencement day are, on and from commencement day, to be taken to be particulars supplied under section 12(2).</w:t>
      </w:r>
    </w:p>
    <w:p w:rsidR="00671C52" w:rsidRDefault="001205D6">
      <w:pPr>
        <w:pStyle w:val="Subsection"/>
      </w:pPr>
      <w:r>
        <w:tab/>
        <w:t>(2)</w:t>
      </w:r>
      <w:r>
        <w:tab/>
        <w:t>Offence particulars supplied to the Director General under the RT Act section 8(5) before commencement day are, on and from commencement day, to be taken to be offence particulars supplied under section 12(6).</w:t>
      </w:r>
    </w:p>
    <w:p w:rsidR="00671C52" w:rsidRDefault="001205D6">
      <w:pPr>
        <w:pStyle w:val="Heading5"/>
        <w:pageBreakBefore/>
        <w:spacing w:before="0"/>
      </w:pPr>
      <w:bookmarkStart w:id="375" w:name="_Toc57732225"/>
      <w:r>
        <w:rPr>
          <w:rStyle w:val="CharSectno"/>
        </w:rPr>
        <w:t>154</w:t>
      </w:r>
      <w:r>
        <w:t>.</w:t>
      </w:r>
      <w:r>
        <w:tab/>
        <w:t>Applications for grant or transfer of vehicle licences</w:t>
      </w:r>
      <w:bookmarkEnd w:id="375"/>
    </w:p>
    <w:p w:rsidR="00671C52" w:rsidRDefault="001205D6">
      <w:pPr>
        <w:pStyle w:val="Subsection"/>
      </w:pPr>
      <w:r>
        <w:tab/>
      </w:r>
      <w:r>
        <w:tab/>
        <w:t>An application under the RT Act section 17(4) made before commencement day may, on and after commencement day, be taken to be notice of the nomination of the applicant for the purposes of section 5(2).</w:t>
      </w:r>
    </w:p>
    <w:p w:rsidR="00671C52" w:rsidRDefault="001205D6">
      <w:pPr>
        <w:pStyle w:val="Heading5"/>
      </w:pPr>
      <w:bookmarkStart w:id="376" w:name="_Toc57732226"/>
      <w:r>
        <w:rPr>
          <w:rStyle w:val="CharSectno"/>
        </w:rPr>
        <w:t>155</w:t>
      </w:r>
      <w:r>
        <w:t>.</w:t>
      </w:r>
      <w:r>
        <w:tab/>
        <w:t>Notices and delegations as to temporary suspension of laws</w:t>
      </w:r>
      <w:bookmarkEnd w:id="376"/>
    </w:p>
    <w:p w:rsidR="00671C52" w:rsidRDefault="001205D6">
      <w:pPr>
        <w:pStyle w:val="Subsection"/>
      </w:pPr>
      <w:r>
        <w:tab/>
        <w:t>(1)</w:t>
      </w:r>
      <w:r>
        <w:tab/>
        <w:t>A notice published under the RT Act section 83(1)(b) that was in effect immediately before commencement day is, on and from commencement day, to be taken to be a notice published under section 139(1)(b).</w:t>
      </w:r>
    </w:p>
    <w:p w:rsidR="00671C52" w:rsidRDefault="001205D6">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rsidR="00671C52" w:rsidRDefault="001205D6">
      <w:pPr>
        <w:pStyle w:val="Heading5"/>
      </w:pPr>
      <w:bookmarkStart w:id="377" w:name="_Toc57732227"/>
      <w:r>
        <w:rPr>
          <w:rStyle w:val="CharSectno"/>
        </w:rPr>
        <w:t>156</w:t>
      </w:r>
      <w:r>
        <w:t>.</w:t>
      </w:r>
      <w:r>
        <w:tab/>
        <w:t>Agreements as to expenses for repairing damage to roads caused by heavy traffic</w:t>
      </w:r>
      <w:bookmarkEnd w:id="377"/>
    </w:p>
    <w:p w:rsidR="00671C52" w:rsidRDefault="001205D6">
      <w:pPr>
        <w:pStyle w:val="Subsection"/>
      </w:pPr>
      <w:r>
        <w:tab/>
      </w:r>
      <w:r>
        <w:tab/>
        <w:t>An agreement entered into under the RT Act section 85(2) that was in effect immediately before commencement day is, on and from commencement day, to be taken to be an agreement entered into under section 132(4).</w:t>
      </w:r>
    </w:p>
    <w:p w:rsidR="00671C52" w:rsidRDefault="001205D6">
      <w:pPr>
        <w:pStyle w:val="Heading5"/>
      </w:pPr>
      <w:bookmarkStart w:id="378" w:name="_Toc57732228"/>
      <w:r>
        <w:rPr>
          <w:rStyle w:val="CharSectno"/>
        </w:rPr>
        <w:t>157</w:t>
      </w:r>
      <w:r>
        <w:t>.</w:t>
      </w:r>
      <w:r>
        <w:tab/>
        <w:t>Unauthorised parking areas</w:t>
      </w:r>
      <w:bookmarkEnd w:id="378"/>
    </w:p>
    <w:p w:rsidR="00671C52" w:rsidRDefault="001205D6">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rsidR="00671C52" w:rsidRDefault="001205D6">
      <w:pPr>
        <w:pStyle w:val="Heading5"/>
      </w:pPr>
      <w:bookmarkStart w:id="379" w:name="_Toc57732229"/>
      <w:r>
        <w:rPr>
          <w:rStyle w:val="CharSectno"/>
        </w:rPr>
        <w:t>158</w:t>
      </w:r>
      <w:r>
        <w:t>.</w:t>
      </w:r>
      <w:r>
        <w:tab/>
        <w:t>Confusing lights affecting traffic on roads</w:t>
      </w:r>
      <w:bookmarkEnd w:id="379"/>
    </w:p>
    <w:p w:rsidR="00671C52" w:rsidRDefault="001205D6">
      <w:pPr>
        <w:pStyle w:val="Subsection"/>
      </w:pPr>
      <w:r>
        <w:tab/>
      </w:r>
      <w:r>
        <w:tab/>
        <w:t>A notice under the RT Act section 87(2) that was in effect immediately before commencement day is, on and from commencement day, to be taken to be a notice under section 140(2).</w:t>
      </w:r>
    </w:p>
    <w:p w:rsidR="00671C52" w:rsidRDefault="001205D6">
      <w:pPr>
        <w:pStyle w:val="Heading5"/>
        <w:pageBreakBefore/>
        <w:spacing w:before="0"/>
      </w:pPr>
      <w:bookmarkStart w:id="380" w:name="_Toc57732230"/>
      <w:r>
        <w:rPr>
          <w:rStyle w:val="CharSectno"/>
        </w:rPr>
        <w:t>159</w:t>
      </w:r>
      <w:r>
        <w:t>.</w:t>
      </w:r>
      <w:r>
        <w:tab/>
        <w:t>Closure of roads</w:t>
      </w:r>
      <w:bookmarkEnd w:id="380"/>
    </w:p>
    <w:p w:rsidR="00671C52" w:rsidRDefault="001205D6">
      <w:pPr>
        <w:pStyle w:val="Subsection"/>
      </w:pPr>
      <w:r>
        <w:tab/>
        <w:t>(1)</w:t>
      </w:r>
      <w:r>
        <w:tab/>
        <w:t>The closure of a road under the RT Act section 92(1) that was in effect immediately before commencement day is, on and from commencement day, to be taken to be a closure under section 141(1).</w:t>
      </w:r>
    </w:p>
    <w:p w:rsidR="00671C52" w:rsidRDefault="001205D6">
      <w:pPr>
        <w:pStyle w:val="Subsection"/>
      </w:pPr>
      <w:r>
        <w:tab/>
        <w:t>(2)</w:t>
      </w:r>
      <w:r>
        <w:tab/>
        <w:t>The closure of a road under the RT Act section 92(2) that was in effect immediately before commencement day is, on and from commencement day, to be taken to be a closure under section 141(2).</w:t>
      </w:r>
    </w:p>
    <w:p w:rsidR="00671C52" w:rsidRDefault="001205D6">
      <w:pPr>
        <w:pStyle w:val="Heading5"/>
      </w:pPr>
      <w:bookmarkStart w:id="381" w:name="_Toc57732231"/>
      <w:r>
        <w:rPr>
          <w:rStyle w:val="CharSectno"/>
        </w:rPr>
        <w:t>160</w:t>
      </w:r>
      <w:r>
        <w:t>.</w:t>
      </w:r>
      <w:r>
        <w:tab/>
        <w:t>Notices, certificates and delegations as to evidence about measuring equipment</w:t>
      </w:r>
      <w:bookmarkEnd w:id="381"/>
    </w:p>
    <w:p w:rsidR="00671C52" w:rsidRDefault="001205D6">
      <w:pPr>
        <w:pStyle w:val="Subsection"/>
      </w:pPr>
      <w:r>
        <w:tab/>
        <w:t>(1)</w:t>
      </w:r>
      <w:r>
        <w:tab/>
        <w:t>A notice published under the RT Act section 98A(2) that was in effect immediately before commencement day is, on and from commencement day, to be taken to be a notice published under section 117(2).</w:t>
      </w:r>
    </w:p>
    <w:p w:rsidR="00671C52" w:rsidRDefault="001205D6">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rsidR="00671C52" w:rsidRDefault="001205D6">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rsidR="00671C52" w:rsidRDefault="001205D6">
      <w:pPr>
        <w:pStyle w:val="Heading5"/>
      </w:pPr>
      <w:bookmarkStart w:id="382" w:name="_Toc57732232"/>
      <w:r>
        <w:rPr>
          <w:rStyle w:val="CharSectno"/>
        </w:rPr>
        <w:t>161</w:t>
      </w:r>
      <w:r>
        <w:t>.</w:t>
      </w:r>
      <w:r>
        <w:tab/>
        <w:t>Infringement notices</w:t>
      </w:r>
      <w:bookmarkEnd w:id="382"/>
    </w:p>
    <w:p w:rsidR="00671C52" w:rsidRDefault="001205D6">
      <w:pPr>
        <w:pStyle w:val="Subsection"/>
        <w:keepNext/>
      </w:pPr>
      <w:r>
        <w:tab/>
      </w:r>
      <w:r>
        <w:tab/>
        <w:t xml:space="preserve">If, before commencement day — </w:t>
      </w:r>
    </w:p>
    <w:p w:rsidR="00671C52" w:rsidRDefault="001205D6">
      <w:pPr>
        <w:pStyle w:val="Indenta"/>
      </w:pPr>
      <w:r>
        <w:tab/>
        <w:t>(a)</w:t>
      </w:r>
      <w:r>
        <w:tab/>
        <w:t>a traffic infringement notice as defined in the RT Act section 5(1) had been served; and</w:t>
      </w:r>
    </w:p>
    <w:p w:rsidR="00671C52" w:rsidRDefault="001205D6">
      <w:pPr>
        <w:pStyle w:val="Indenta"/>
      </w:pPr>
      <w:r>
        <w:tab/>
        <w:t>(b)</w:t>
      </w:r>
      <w:r>
        <w:tab/>
        <w:t>the notice had not been withdrawn; and</w:t>
      </w:r>
    </w:p>
    <w:p w:rsidR="00671C52" w:rsidRDefault="001205D6">
      <w:pPr>
        <w:pStyle w:val="Indenta"/>
      </w:pPr>
      <w:r>
        <w:tab/>
        <w:t>(c)</w:t>
      </w:r>
      <w:r>
        <w:tab/>
        <w:t xml:space="preserve">payment of the whole or part of a penalty under the notice had not been made, </w:t>
      </w:r>
    </w:p>
    <w:p w:rsidR="00671C52" w:rsidRDefault="001205D6">
      <w:pPr>
        <w:pStyle w:val="Subsection"/>
      </w:pPr>
      <w:r>
        <w:tab/>
      </w:r>
      <w:r>
        <w:tab/>
        <w:t>on and from commencement day, the notice is to be taken to be an infringement notice for the purposes of this Act.</w:t>
      </w:r>
    </w:p>
    <w:p w:rsidR="00671C52" w:rsidRDefault="001205D6">
      <w:pPr>
        <w:pStyle w:val="Heading5"/>
      </w:pPr>
      <w:bookmarkStart w:id="383" w:name="_Toc57732233"/>
      <w:r>
        <w:rPr>
          <w:rStyle w:val="CharSectno"/>
        </w:rPr>
        <w:t>162</w:t>
      </w:r>
      <w:r>
        <w:t>.</w:t>
      </w:r>
      <w:r>
        <w:tab/>
        <w:t>Notices requesting information</w:t>
      </w:r>
      <w:bookmarkEnd w:id="383"/>
    </w:p>
    <w:p w:rsidR="00671C52" w:rsidRDefault="001205D6">
      <w:pPr>
        <w:pStyle w:val="Subsection"/>
      </w:pPr>
      <w:r>
        <w:tab/>
        <w:t>(1)</w:t>
      </w:r>
      <w:r>
        <w:tab/>
        <w:t xml:space="preserve">If, before commencement day — </w:t>
      </w:r>
    </w:p>
    <w:p w:rsidR="00671C52" w:rsidRDefault="001205D6">
      <w:pPr>
        <w:pStyle w:val="Indenta"/>
      </w:pPr>
      <w:r>
        <w:tab/>
        <w:t>(a)</w:t>
      </w:r>
      <w:r>
        <w:tab/>
      </w:r>
      <w:r>
        <w:rPr>
          <w:spacing w:val="-4"/>
        </w:rPr>
        <w:t>a notice had been served under the RT Act section 102C(1) without enclosing photographic evidence; and</w:t>
      </w:r>
    </w:p>
    <w:p w:rsidR="00671C52" w:rsidRDefault="001205D6">
      <w:pPr>
        <w:pStyle w:val="Indenta"/>
      </w:pPr>
      <w:r>
        <w:tab/>
        <w:t>(b)</w:t>
      </w:r>
      <w:r>
        <w:tab/>
        <w:t xml:space="preserve">the notice had not been withdrawn; and </w:t>
      </w:r>
    </w:p>
    <w:p w:rsidR="00671C52" w:rsidRDefault="001205D6">
      <w:pPr>
        <w:pStyle w:val="Indenta"/>
      </w:pPr>
      <w:r>
        <w:tab/>
        <w:t>(c)</w:t>
      </w:r>
      <w:r>
        <w:tab/>
        <w:t xml:space="preserve">the information mentioned in the RT Act section 102C(2)(a) or (b) had not been supplied, </w:t>
      </w:r>
    </w:p>
    <w:p w:rsidR="00671C52" w:rsidRDefault="001205D6">
      <w:pPr>
        <w:pStyle w:val="Subsection"/>
      </w:pPr>
      <w:r>
        <w:tab/>
      </w:r>
      <w:r>
        <w:tab/>
        <w:t>on and from commencement day, the notice is to be taken to be a notice served under section 98 without enclosing photographic evidence.</w:t>
      </w:r>
    </w:p>
    <w:p w:rsidR="00671C52" w:rsidRDefault="001205D6">
      <w:pPr>
        <w:pStyle w:val="Subsection"/>
      </w:pPr>
      <w:r>
        <w:tab/>
        <w:t>(2)</w:t>
      </w:r>
      <w:r>
        <w:tab/>
        <w:t xml:space="preserve">If, before commencement day — </w:t>
      </w:r>
    </w:p>
    <w:p w:rsidR="00671C52" w:rsidRDefault="001205D6">
      <w:pPr>
        <w:pStyle w:val="Indenta"/>
      </w:pPr>
      <w:r>
        <w:tab/>
        <w:t>(a)</w:t>
      </w:r>
      <w:r>
        <w:tab/>
        <w:t>a notice enclosing photographic evidence had been served under the RT Act section 102C(1) or (2); and</w:t>
      </w:r>
    </w:p>
    <w:p w:rsidR="00671C52" w:rsidRDefault="001205D6">
      <w:pPr>
        <w:pStyle w:val="Indenta"/>
      </w:pPr>
      <w:r>
        <w:tab/>
        <w:t>(b)</w:t>
      </w:r>
      <w:r>
        <w:tab/>
        <w:t xml:space="preserve">the notice had not been withdrawn; and </w:t>
      </w:r>
    </w:p>
    <w:p w:rsidR="00671C52" w:rsidRDefault="001205D6">
      <w:pPr>
        <w:pStyle w:val="Indenta"/>
      </w:pPr>
      <w:r>
        <w:tab/>
        <w:t>(c)</w:t>
      </w:r>
      <w:r>
        <w:tab/>
        <w:t xml:space="preserve">the information or statutory declaration mentioned in the RT Act section 102C(3)(a), (b) or (c) had not been supplied, </w:t>
      </w:r>
    </w:p>
    <w:p w:rsidR="00671C52" w:rsidRDefault="001205D6">
      <w:pPr>
        <w:pStyle w:val="Subsection"/>
      </w:pPr>
      <w:r>
        <w:tab/>
      </w:r>
      <w:r>
        <w:tab/>
        <w:t>on and from commencement day, the notice is to be taken to be a notice enclosing photographic evidence served under section 98 or 99, as is relevant to the case.</w:t>
      </w:r>
    </w:p>
    <w:p w:rsidR="00671C52" w:rsidRDefault="001205D6">
      <w:pPr>
        <w:pStyle w:val="Heading5"/>
      </w:pPr>
      <w:bookmarkStart w:id="384" w:name="_Toc57732234"/>
      <w:r>
        <w:rPr>
          <w:rStyle w:val="CharSectno"/>
        </w:rPr>
        <w:t>163</w:t>
      </w:r>
      <w:r>
        <w:t>.</w:t>
      </w:r>
      <w:r>
        <w:tab/>
        <w:t>Minister’s declarations to apply regulations to areas other than roads etc.</w:t>
      </w:r>
      <w:bookmarkEnd w:id="384"/>
    </w:p>
    <w:p w:rsidR="00671C52" w:rsidRDefault="001205D6">
      <w:pPr>
        <w:pStyle w:val="Subsection"/>
      </w:pPr>
      <w:r>
        <w:tab/>
      </w:r>
      <w:r>
        <w:tab/>
        <w:t>A declaration made under the RT Act section 111AA that was in effect immediately before commencement day is, on and from commencement day, to be taken to be a declaration made under section 144.</w:t>
      </w:r>
    </w:p>
    <w:p w:rsidR="00671C52" w:rsidRDefault="001205D6">
      <w:pPr>
        <w:pStyle w:val="Heading5"/>
        <w:pageBreakBefore/>
        <w:spacing w:before="0"/>
      </w:pPr>
      <w:bookmarkStart w:id="385" w:name="_Toc57732235"/>
      <w:r>
        <w:rPr>
          <w:rStyle w:val="CharSectno"/>
        </w:rPr>
        <w:t>164</w:t>
      </w:r>
      <w:r>
        <w:t>.</w:t>
      </w:r>
      <w:r>
        <w:tab/>
        <w:t>Transitional regulations</w:t>
      </w:r>
      <w:bookmarkEnd w:id="385"/>
    </w:p>
    <w:p w:rsidR="00671C52" w:rsidRDefault="001205D6">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rsidR="00671C52" w:rsidRDefault="001205D6">
      <w:pPr>
        <w:pStyle w:val="Heading4"/>
      </w:pPr>
      <w:bookmarkStart w:id="386" w:name="_Toc57623904"/>
      <w:bookmarkStart w:id="387" w:name="_Toc57626525"/>
      <w:bookmarkStart w:id="388" w:name="_Toc57639462"/>
      <w:bookmarkStart w:id="389" w:name="_Toc57730366"/>
      <w:bookmarkStart w:id="390" w:name="_Toc57731994"/>
      <w:bookmarkStart w:id="391" w:name="_Toc57732236"/>
      <w:r>
        <w:t xml:space="preserve">Subdivision 2 — Transitional provisions arising from amendments made to other written laws by the </w:t>
      </w:r>
      <w:r>
        <w:rPr>
          <w:i/>
          <w:iCs/>
        </w:rPr>
        <w:t>Road Traffic Legislation Amendment Act 2012</w:t>
      </w:r>
      <w:bookmarkEnd w:id="386"/>
      <w:bookmarkEnd w:id="387"/>
      <w:bookmarkEnd w:id="388"/>
      <w:bookmarkEnd w:id="389"/>
      <w:bookmarkEnd w:id="390"/>
      <w:bookmarkEnd w:id="391"/>
    </w:p>
    <w:p w:rsidR="00671C52" w:rsidRDefault="001205D6">
      <w:pPr>
        <w:pStyle w:val="Footnoteheading"/>
      </w:pPr>
      <w:r>
        <w:tab/>
        <w:t>[Heading amended: No. 8 of 2012 s. 228.]</w:t>
      </w:r>
    </w:p>
    <w:p w:rsidR="00671C52" w:rsidRDefault="001205D6">
      <w:pPr>
        <w:pStyle w:val="Heading5"/>
      </w:pPr>
      <w:bookmarkStart w:id="392" w:name="_Toc57732237"/>
      <w:r>
        <w:rPr>
          <w:rStyle w:val="CharSectno"/>
        </w:rPr>
        <w:t>165</w:t>
      </w:r>
      <w:r>
        <w:t>.</w:t>
      </w:r>
      <w:r>
        <w:tab/>
        <w:t>Transitional regulations for laws other than road laws</w:t>
      </w:r>
      <w:bookmarkEnd w:id="392"/>
    </w:p>
    <w:p w:rsidR="00671C52" w:rsidRDefault="001205D6">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rsidR="00671C52" w:rsidRDefault="001205D6">
      <w:pPr>
        <w:pStyle w:val="Footnotesection"/>
      </w:pPr>
      <w:r>
        <w:tab/>
        <w:t>[Section 165 amended: No. 8 of 2012 s. 229.]</w:t>
      </w:r>
    </w:p>
    <w:p w:rsidR="00671C52" w:rsidRDefault="001205D6">
      <w:pPr>
        <w:pStyle w:val="Heading3"/>
      </w:pPr>
      <w:bookmarkStart w:id="393" w:name="_Toc57623906"/>
      <w:bookmarkStart w:id="394" w:name="_Toc57626527"/>
      <w:bookmarkStart w:id="395" w:name="_Toc57639464"/>
      <w:bookmarkStart w:id="396" w:name="_Toc57730368"/>
      <w:bookmarkStart w:id="397" w:name="_Toc57731996"/>
      <w:bookmarkStart w:id="398" w:name="_Toc57732238"/>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393"/>
      <w:bookmarkEnd w:id="394"/>
      <w:bookmarkEnd w:id="395"/>
      <w:bookmarkEnd w:id="396"/>
      <w:bookmarkEnd w:id="397"/>
      <w:bookmarkEnd w:id="398"/>
    </w:p>
    <w:p w:rsidR="00671C52" w:rsidRDefault="001205D6">
      <w:pPr>
        <w:pStyle w:val="Footnoteheading"/>
      </w:pPr>
      <w:r>
        <w:tab/>
        <w:t>[Heading inserted: No. 25 of 2016 s. 68.]</w:t>
      </w:r>
    </w:p>
    <w:p w:rsidR="00671C52" w:rsidRDefault="001205D6">
      <w:pPr>
        <w:pStyle w:val="Heading5"/>
      </w:pPr>
      <w:bookmarkStart w:id="399" w:name="_Toc57732239"/>
      <w:r>
        <w:rPr>
          <w:rStyle w:val="CharSectno"/>
        </w:rPr>
        <w:t>166</w:t>
      </w:r>
      <w:r>
        <w:t>.</w:t>
      </w:r>
      <w:r>
        <w:tab/>
        <w:t>Terms used</w:t>
      </w:r>
      <w:bookmarkEnd w:id="399"/>
    </w:p>
    <w:p w:rsidR="00671C52" w:rsidRDefault="001205D6">
      <w:pPr>
        <w:pStyle w:val="Subsection"/>
      </w:pPr>
      <w:r>
        <w:tab/>
      </w:r>
      <w:r>
        <w:tab/>
        <w:t xml:space="preserve">In this Division — </w:t>
      </w:r>
    </w:p>
    <w:p w:rsidR="00671C52" w:rsidRDefault="001205D6">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rsidR="00671C52" w:rsidRDefault="001205D6">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rsidR="00671C52" w:rsidRDefault="001205D6">
      <w:pPr>
        <w:pStyle w:val="Footnotesection"/>
      </w:pPr>
      <w:r>
        <w:tab/>
        <w:t>[Section 166 inserted: No. 25 of 2016 s. 68.]</w:t>
      </w:r>
    </w:p>
    <w:p w:rsidR="00671C52" w:rsidRDefault="001205D6">
      <w:pPr>
        <w:pStyle w:val="Heading5"/>
      </w:pPr>
      <w:bookmarkStart w:id="400" w:name="_Toc57732240"/>
      <w:r>
        <w:rPr>
          <w:rStyle w:val="CharSectno"/>
        </w:rPr>
        <w:t>167</w:t>
      </w:r>
      <w:r>
        <w:t>.</w:t>
      </w:r>
      <w:r>
        <w:tab/>
        <w:t>Approval of apparatus for ascertaining vehicle speed</w:t>
      </w:r>
      <w:bookmarkEnd w:id="400"/>
    </w:p>
    <w:p w:rsidR="00671C52" w:rsidRDefault="001205D6">
      <w:pPr>
        <w:pStyle w:val="Subsection"/>
      </w:pPr>
      <w:r>
        <w:tab/>
      </w:r>
      <w:r>
        <w:tab/>
        <w:t>An approval under the RT(A) Act section 117(2) that was in effect immediately before commencement day is, on and from commencement day, to be taken to be an approval for the purposes mentioned in section 117(2)(a).</w:t>
      </w:r>
    </w:p>
    <w:p w:rsidR="00671C52" w:rsidRDefault="001205D6">
      <w:pPr>
        <w:pStyle w:val="Footnotesection"/>
      </w:pPr>
      <w:r>
        <w:tab/>
        <w:t>[Section 167 inserted: No. 25 of 2016 s. 68.]</w:t>
      </w:r>
    </w:p>
    <w:p w:rsidR="00671C52" w:rsidRDefault="001205D6">
      <w:pPr>
        <w:pStyle w:val="Heading5"/>
      </w:pPr>
      <w:bookmarkStart w:id="401" w:name="_Toc57732241"/>
      <w:r>
        <w:rPr>
          <w:rStyle w:val="CharSectno"/>
        </w:rPr>
        <w:t>168</w:t>
      </w:r>
      <w:r>
        <w:t>.</w:t>
      </w:r>
      <w:r>
        <w:tab/>
        <w:t>Approval of apparatus for ascertaining distances on roads</w:t>
      </w:r>
      <w:bookmarkEnd w:id="401"/>
    </w:p>
    <w:p w:rsidR="00671C52" w:rsidRDefault="001205D6">
      <w:pPr>
        <w:pStyle w:val="Subsection"/>
      </w:pPr>
      <w:r>
        <w:tab/>
      </w:r>
      <w:r>
        <w:tab/>
        <w:t>An approval under the RT(A) Act section 117(3) that was in effect immediately before commencement day is, on and from commencement day, to be taken to be an approval for the purposes mentioned in section 117(2)(b).</w:t>
      </w:r>
    </w:p>
    <w:p w:rsidR="00671C52" w:rsidRDefault="001205D6">
      <w:pPr>
        <w:pStyle w:val="Footnotesection"/>
      </w:pPr>
      <w:r>
        <w:tab/>
        <w:t>[Section 168 inserted: No. 25 of 2016 s. 68.]</w:t>
      </w:r>
    </w:p>
    <w:p w:rsidR="00671C52" w:rsidRDefault="001205D6">
      <w:pPr>
        <w:pStyle w:val="Heading5"/>
      </w:pPr>
      <w:bookmarkStart w:id="402" w:name="_Toc57732242"/>
      <w:r>
        <w:rPr>
          <w:rStyle w:val="CharSectno"/>
        </w:rPr>
        <w:t>169</w:t>
      </w:r>
      <w:r>
        <w:t>.</w:t>
      </w:r>
      <w:r>
        <w:tab/>
        <w:t>Certain authorised persons to be authorised persons for speed measuring and recording equipment, average speed detection systems</w:t>
      </w:r>
      <w:bookmarkEnd w:id="402"/>
    </w:p>
    <w:p w:rsidR="00671C52" w:rsidRDefault="001205D6">
      <w:pPr>
        <w:pStyle w:val="Subsection"/>
      </w:pPr>
      <w:r>
        <w:tab/>
        <w:t>(1)</w:t>
      </w:r>
      <w:r>
        <w:tab/>
        <w:t xml:space="preserve">In this section — </w:t>
      </w:r>
    </w:p>
    <w:p w:rsidR="00671C52" w:rsidRDefault="001205D6">
      <w:pPr>
        <w:pStyle w:val="Defstart"/>
      </w:pPr>
      <w:r>
        <w:tab/>
      </w:r>
      <w:r>
        <w:rPr>
          <w:rStyle w:val="CharDefText"/>
        </w:rPr>
        <w:t>speed measuring equipment</w:t>
      </w:r>
      <w:r>
        <w:t xml:space="preserve"> has the meaning given in the RT(A) Act section 117(1).</w:t>
      </w:r>
    </w:p>
    <w:p w:rsidR="00671C52" w:rsidRDefault="001205D6">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rsidR="00671C52" w:rsidRDefault="001205D6">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rsidR="00671C52" w:rsidRDefault="001205D6">
      <w:pPr>
        <w:pStyle w:val="Footnotesection"/>
      </w:pPr>
      <w:r>
        <w:tab/>
        <w:t>[Section 169 inserted: No. 25 of 2016 s. 68.]</w:t>
      </w:r>
    </w:p>
    <w:p w:rsidR="00671C52" w:rsidRDefault="001205D6">
      <w:pPr>
        <w:pStyle w:val="CentredBaseLine"/>
        <w:jc w:val="center"/>
      </w:pPr>
      <w:r>
        <w:rPr>
          <w:noProof/>
          <w:lang w:val="en-US" w:eastAsia="en-US"/>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71C52" w:rsidRDefault="00671C52">
      <w:pPr>
        <w:pStyle w:val="Footnotesection"/>
      </w:pPr>
    </w:p>
    <w:p w:rsidR="00671C52" w:rsidRDefault="00671C52">
      <w:pPr>
        <w:sectPr w:rsidR="00671C52">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rsidR="00671C52" w:rsidRDefault="001205D6">
      <w:pPr>
        <w:pStyle w:val="nHeading2"/>
      </w:pPr>
      <w:bookmarkStart w:id="403" w:name="_Toc57623911"/>
      <w:bookmarkStart w:id="404" w:name="_Toc57626532"/>
      <w:bookmarkStart w:id="405" w:name="_Toc57639469"/>
      <w:bookmarkStart w:id="406" w:name="_Toc57730373"/>
      <w:bookmarkStart w:id="407" w:name="_Toc57732001"/>
      <w:bookmarkStart w:id="408" w:name="_Toc57732243"/>
      <w:r>
        <w:t>Notes</w:t>
      </w:r>
      <w:bookmarkEnd w:id="403"/>
      <w:bookmarkEnd w:id="404"/>
      <w:bookmarkEnd w:id="405"/>
      <w:bookmarkEnd w:id="406"/>
      <w:bookmarkEnd w:id="407"/>
      <w:bookmarkEnd w:id="408"/>
    </w:p>
    <w:p w:rsidR="00671C52" w:rsidRDefault="001205D6">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71C52" w:rsidRDefault="001205D6">
      <w:pPr>
        <w:pStyle w:val="nHeading3"/>
      </w:pPr>
      <w:bookmarkStart w:id="409" w:name="_Toc57732244"/>
      <w:r>
        <w:t>Compilation table</w:t>
      </w:r>
      <w:bookmarkEnd w:id="4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rsidR="00671C52">
        <w:trPr>
          <w:gridAfter w:val="1"/>
          <w:wAfter w:w="6" w:type="dxa"/>
          <w:tblHeader/>
        </w:trPr>
        <w:tc>
          <w:tcPr>
            <w:tcW w:w="2273" w:type="dxa"/>
          </w:tcPr>
          <w:p w:rsidR="00671C52" w:rsidRDefault="001205D6">
            <w:pPr>
              <w:pStyle w:val="nTable"/>
              <w:spacing w:after="40"/>
              <w:rPr>
                <w:b/>
              </w:rPr>
            </w:pPr>
            <w:r>
              <w:rPr>
                <w:b/>
              </w:rPr>
              <w:t>Short title</w:t>
            </w:r>
          </w:p>
        </w:tc>
        <w:tc>
          <w:tcPr>
            <w:tcW w:w="1139" w:type="dxa"/>
          </w:tcPr>
          <w:p w:rsidR="00671C52" w:rsidRDefault="001205D6">
            <w:pPr>
              <w:pStyle w:val="nTable"/>
              <w:spacing w:after="40"/>
              <w:rPr>
                <w:b/>
              </w:rPr>
            </w:pPr>
            <w:r>
              <w:rPr>
                <w:b/>
              </w:rPr>
              <w:t>Number and year</w:t>
            </w:r>
          </w:p>
        </w:tc>
        <w:tc>
          <w:tcPr>
            <w:tcW w:w="1138" w:type="dxa"/>
          </w:tcPr>
          <w:p w:rsidR="00671C52" w:rsidRDefault="001205D6">
            <w:pPr>
              <w:pStyle w:val="nTable"/>
              <w:spacing w:after="40"/>
              <w:rPr>
                <w:b/>
              </w:rPr>
            </w:pPr>
            <w:r>
              <w:rPr>
                <w:b/>
              </w:rPr>
              <w:t>Assent</w:t>
            </w:r>
          </w:p>
        </w:tc>
        <w:tc>
          <w:tcPr>
            <w:tcW w:w="2555" w:type="dxa"/>
          </w:tcPr>
          <w:p w:rsidR="00671C52" w:rsidRDefault="001205D6">
            <w:pPr>
              <w:pStyle w:val="nTable"/>
              <w:spacing w:after="40"/>
              <w:rPr>
                <w:b/>
              </w:rPr>
            </w:pPr>
            <w:r>
              <w:rPr>
                <w:b/>
              </w:rPr>
              <w:t>Commencement</w:t>
            </w:r>
          </w:p>
        </w:tc>
      </w:tr>
      <w:tr w:rsidR="00671C52">
        <w:tc>
          <w:tcPr>
            <w:tcW w:w="2273" w:type="dxa"/>
            <w:tcBorders>
              <w:top w:val="single" w:sz="4" w:space="0" w:color="auto"/>
              <w:bottom w:val="nil"/>
            </w:tcBorders>
          </w:tcPr>
          <w:p w:rsidR="00671C52" w:rsidRDefault="001205D6">
            <w:pPr>
              <w:pStyle w:val="nTable"/>
              <w:spacing w:after="40"/>
              <w:rPr>
                <w:iCs/>
              </w:rPr>
            </w:pPr>
            <w:r>
              <w:rPr>
                <w:i/>
                <w:noProof/>
                <w:snapToGrid w:val="0"/>
              </w:rPr>
              <w:t>Road Traffic (Administration) Act 2008</w:t>
            </w:r>
          </w:p>
        </w:tc>
        <w:tc>
          <w:tcPr>
            <w:tcW w:w="1139" w:type="dxa"/>
            <w:tcBorders>
              <w:top w:val="single" w:sz="4" w:space="0" w:color="auto"/>
              <w:bottom w:val="nil"/>
            </w:tcBorders>
          </w:tcPr>
          <w:p w:rsidR="00671C52" w:rsidRDefault="001205D6">
            <w:pPr>
              <w:pStyle w:val="nTable"/>
              <w:spacing w:after="40"/>
            </w:pPr>
            <w:r>
              <w:t>39 of 2008</w:t>
            </w:r>
          </w:p>
        </w:tc>
        <w:tc>
          <w:tcPr>
            <w:tcW w:w="1138" w:type="dxa"/>
            <w:tcBorders>
              <w:top w:val="single" w:sz="4" w:space="0" w:color="auto"/>
              <w:bottom w:val="nil"/>
            </w:tcBorders>
          </w:tcPr>
          <w:p w:rsidR="00671C52" w:rsidRDefault="001205D6">
            <w:pPr>
              <w:pStyle w:val="nTable"/>
              <w:spacing w:after="40"/>
            </w:pPr>
            <w:r>
              <w:t>15 Aug 2008</w:t>
            </w:r>
          </w:p>
        </w:tc>
        <w:tc>
          <w:tcPr>
            <w:tcW w:w="2561" w:type="dxa"/>
            <w:gridSpan w:val="2"/>
            <w:tcBorders>
              <w:top w:val="single" w:sz="4" w:space="0" w:color="auto"/>
              <w:bottom w:val="nil"/>
            </w:tcBorders>
          </w:tcPr>
          <w:p w:rsidR="00671C52" w:rsidRDefault="001205D6">
            <w:pPr>
              <w:pStyle w:val="nTable"/>
              <w:spacing w:after="40"/>
            </w:pPr>
            <w:r>
              <w:t>s. 1 and 2: 15 Aug 2008 (see s. 2(a));</w:t>
            </w:r>
            <w:r>
              <w:br/>
              <w:t xml:space="preserve">Act other than s. 1 and 2: 27 Apr 2015 (see s. 2(b) and </w:t>
            </w:r>
            <w:r>
              <w:rPr>
                <w:i/>
              </w:rPr>
              <w:t>Gazette</w:t>
            </w:r>
            <w:r>
              <w:t xml:space="preserve"> 17 Apr 2015 p. 1371)</w:t>
            </w:r>
          </w:p>
        </w:tc>
      </w:tr>
      <w:tr w:rsidR="00671C52">
        <w:tc>
          <w:tcPr>
            <w:tcW w:w="2273" w:type="dxa"/>
            <w:tcBorders>
              <w:top w:val="nil"/>
              <w:bottom w:val="nil"/>
            </w:tcBorders>
          </w:tcPr>
          <w:p w:rsidR="00671C52" w:rsidRDefault="001205D6">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rsidR="00671C52" w:rsidRDefault="001205D6">
            <w:pPr>
              <w:pStyle w:val="nTable"/>
              <w:spacing w:after="40"/>
            </w:pPr>
            <w:r>
              <w:t>39 of 2009</w:t>
            </w:r>
          </w:p>
        </w:tc>
        <w:tc>
          <w:tcPr>
            <w:tcW w:w="1138" w:type="dxa"/>
            <w:tcBorders>
              <w:top w:val="nil"/>
              <w:bottom w:val="nil"/>
            </w:tcBorders>
          </w:tcPr>
          <w:p w:rsidR="00671C52" w:rsidRDefault="001205D6">
            <w:pPr>
              <w:pStyle w:val="nTable"/>
              <w:spacing w:after="40"/>
            </w:pPr>
            <w:r>
              <w:t>3 Dec 2009</w:t>
            </w:r>
          </w:p>
        </w:tc>
        <w:tc>
          <w:tcPr>
            <w:tcW w:w="2561" w:type="dxa"/>
            <w:gridSpan w:val="2"/>
            <w:tcBorders>
              <w:top w:val="nil"/>
              <w:bottom w:val="nil"/>
            </w:tcBorders>
          </w:tcPr>
          <w:p w:rsidR="00671C52" w:rsidRDefault="001205D6">
            <w:pPr>
              <w:pStyle w:val="nTable"/>
              <w:spacing w:after="40"/>
            </w:pPr>
            <w:r>
              <w:t>1 Jan 2010 (see s. 2(b))</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rsidR="00671C52" w:rsidRDefault="001205D6">
            <w:pPr>
              <w:pStyle w:val="nTable"/>
              <w:spacing w:after="40"/>
            </w:pPr>
            <w:r>
              <w:t>51 of 2010</w:t>
            </w:r>
          </w:p>
        </w:tc>
        <w:tc>
          <w:tcPr>
            <w:tcW w:w="1138" w:type="dxa"/>
            <w:tcBorders>
              <w:top w:val="nil"/>
              <w:bottom w:val="nil"/>
            </w:tcBorders>
          </w:tcPr>
          <w:p w:rsidR="00671C52" w:rsidRDefault="001205D6">
            <w:pPr>
              <w:pStyle w:val="nTable"/>
              <w:spacing w:after="40"/>
            </w:pPr>
            <w:r>
              <w:t>8 Dec 2010</w:t>
            </w:r>
          </w:p>
        </w:tc>
        <w:tc>
          <w:tcPr>
            <w:tcW w:w="2561" w:type="dxa"/>
            <w:gridSpan w:val="2"/>
            <w:tcBorders>
              <w:top w:val="nil"/>
              <w:bottom w:val="nil"/>
            </w:tcBorders>
          </w:tcPr>
          <w:p w:rsidR="00671C52" w:rsidRDefault="001205D6">
            <w:pPr>
              <w:pStyle w:val="nTable"/>
              <w:spacing w:after="40"/>
            </w:pPr>
            <w:r>
              <w:t xml:space="preserve">1 Aug 2012 (see s. 2(c) and </w:t>
            </w:r>
            <w:r>
              <w:rPr>
                <w:i/>
              </w:rPr>
              <w:t>Gazette</w:t>
            </w:r>
            <w:r>
              <w:t xml:space="preserve"> 27 Jul 2012 p. 3664)</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rsidR="00671C52" w:rsidRDefault="001205D6">
            <w:pPr>
              <w:pStyle w:val="nTable"/>
              <w:spacing w:after="40"/>
            </w:pPr>
            <w:r>
              <w:t>54 of 2010</w:t>
            </w:r>
          </w:p>
        </w:tc>
        <w:tc>
          <w:tcPr>
            <w:tcW w:w="1138" w:type="dxa"/>
            <w:tcBorders>
              <w:top w:val="nil"/>
              <w:bottom w:val="nil"/>
            </w:tcBorders>
          </w:tcPr>
          <w:p w:rsidR="00671C52" w:rsidRDefault="001205D6">
            <w:pPr>
              <w:pStyle w:val="nTable"/>
              <w:spacing w:after="40"/>
            </w:pPr>
            <w:r>
              <w:t>8 Dec 2010</w:t>
            </w:r>
          </w:p>
        </w:tc>
        <w:tc>
          <w:tcPr>
            <w:tcW w:w="2561" w:type="dxa"/>
            <w:gridSpan w:val="2"/>
            <w:tcBorders>
              <w:top w:val="nil"/>
              <w:bottom w:val="nil"/>
            </w:tcBorders>
          </w:tcPr>
          <w:p w:rsidR="00671C52" w:rsidRDefault="001205D6">
            <w:pPr>
              <w:pStyle w:val="nTable"/>
              <w:spacing w:after="40"/>
            </w:pPr>
            <w:r>
              <w:t>8 Dec 2010 (see s. 2(b)(ii))</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rsidR="00671C52" w:rsidRDefault="001205D6">
            <w:pPr>
              <w:pStyle w:val="nTable"/>
              <w:spacing w:after="40"/>
            </w:pPr>
            <w:r>
              <w:t>14 of 2011</w:t>
            </w:r>
          </w:p>
        </w:tc>
        <w:tc>
          <w:tcPr>
            <w:tcW w:w="1138" w:type="dxa"/>
            <w:tcBorders>
              <w:top w:val="nil"/>
              <w:bottom w:val="nil"/>
            </w:tcBorders>
          </w:tcPr>
          <w:p w:rsidR="00671C52" w:rsidRDefault="001205D6">
            <w:pPr>
              <w:pStyle w:val="nTable"/>
              <w:spacing w:after="40"/>
            </w:pPr>
            <w:r>
              <w:t>25 May 2011</w:t>
            </w:r>
          </w:p>
        </w:tc>
        <w:tc>
          <w:tcPr>
            <w:tcW w:w="2561" w:type="dxa"/>
            <w:gridSpan w:val="2"/>
            <w:tcBorders>
              <w:top w:val="nil"/>
              <w:bottom w:val="nil"/>
            </w:tcBorders>
          </w:tcPr>
          <w:p w:rsidR="00671C52" w:rsidRDefault="001205D6">
            <w:pPr>
              <w:pStyle w:val="nTable"/>
              <w:spacing w:after="40"/>
            </w:pPr>
            <w:r>
              <w:t xml:space="preserve">27 Apr 2015 (see s. 2(b) and </w:t>
            </w:r>
            <w:r>
              <w:rPr>
                <w:i/>
              </w:rPr>
              <w:t xml:space="preserve">Gazettes </w:t>
            </w:r>
            <w:r>
              <w:t>30 Aug 2011 p. 3503 and 17 Apr 2015 p. 1371)</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rsidR="00671C52" w:rsidRDefault="001205D6">
            <w:pPr>
              <w:pStyle w:val="nTable"/>
              <w:spacing w:after="40"/>
            </w:pPr>
            <w:r>
              <w:t>18 of 2011</w:t>
            </w:r>
          </w:p>
        </w:tc>
        <w:tc>
          <w:tcPr>
            <w:tcW w:w="1138" w:type="dxa"/>
            <w:tcBorders>
              <w:top w:val="nil"/>
              <w:bottom w:val="nil"/>
            </w:tcBorders>
          </w:tcPr>
          <w:p w:rsidR="00671C52" w:rsidRDefault="001205D6">
            <w:pPr>
              <w:pStyle w:val="nTable"/>
              <w:spacing w:after="40"/>
            </w:pPr>
            <w:r>
              <w:t>2 Jun 2011</w:t>
            </w:r>
          </w:p>
        </w:tc>
        <w:tc>
          <w:tcPr>
            <w:tcW w:w="2561" w:type="dxa"/>
            <w:gridSpan w:val="2"/>
            <w:tcBorders>
              <w:top w:val="nil"/>
              <w:bottom w:val="nil"/>
            </w:tcBorders>
          </w:tcPr>
          <w:p w:rsidR="00671C52" w:rsidRDefault="001205D6">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rsidR="00671C52" w:rsidRDefault="001205D6">
            <w:pPr>
              <w:pStyle w:val="nTable"/>
              <w:spacing w:after="40"/>
            </w:pPr>
            <w:r>
              <w:t>8 of 2012 (as amended by No. 10 of 2015 s. 19)</w:t>
            </w:r>
          </w:p>
        </w:tc>
        <w:tc>
          <w:tcPr>
            <w:tcW w:w="1138" w:type="dxa"/>
            <w:tcBorders>
              <w:top w:val="nil"/>
              <w:bottom w:val="nil"/>
            </w:tcBorders>
          </w:tcPr>
          <w:p w:rsidR="00671C52" w:rsidRDefault="001205D6">
            <w:pPr>
              <w:pStyle w:val="nTable"/>
              <w:spacing w:after="40"/>
            </w:pPr>
            <w:r>
              <w:t>21 May 2012</w:t>
            </w:r>
          </w:p>
        </w:tc>
        <w:tc>
          <w:tcPr>
            <w:tcW w:w="2561" w:type="dxa"/>
            <w:gridSpan w:val="2"/>
            <w:tcBorders>
              <w:top w:val="nil"/>
              <w:bottom w:val="nil"/>
            </w:tcBorders>
          </w:tcPr>
          <w:p w:rsidR="00671C52" w:rsidRDefault="001205D6">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rsidR="00671C52">
        <w:tc>
          <w:tcPr>
            <w:tcW w:w="2273" w:type="dxa"/>
            <w:tcBorders>
              <w:top w:val="nil"/>
              <w:bottom w:val="nil"/>
            </w:tcBorders>
          </w:tcPr>
          <w:p w:rsidR="00671C52" w:rsidRDefault="001205D6">
            <w:pPr>
              <w:pStyle w:val="nTable"/>
              <w:keepLines/>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rsidR="00671C52" w:rsidRDefault="001205D6">
            <w:pPr>
              <w:pStyle w:val="nTable"/>
              <w:keepLines/>
              <w:spacing w:after="40"/>
            </w:pPr>
            <w:r>
              <w:t>59 of 2012</w:t>
            </w:r>
          </w:p>
        </w:tc>
        <w:tc>
          <w:tcPr>
            <w:tcW w:w="1138" w:type="dxa"/>
            <w:tcBorders>
              <w:top w:val="nil"/>
              <w:bottom w:val="nil"/>
            </w:tcBorders>
          </w:tcPr>
          <w:p w:rsidR="00671C52" w:rsidRDefault="001205D6">
            <w:pPr>
              <w:pStyle w:val="nTable"/>
              <w:keepLines/>
              <w:spacing w:after="40"/>
            </w:pPr>
            <w:r>
              <w:t>11 Dec 2012</w:t>
            </w:r>
          </w:p>
        </w:tc>
        <w:tc>
          <w:tcPr>
            <w:tcW w:w="2561" w:type="dxa"/>
            <w:gridSpan w:val="2"/>
            <w:tcBorders>
              <w:top w:val="nil"/>
              <w:bottom w:val="nil"/>
            </w:tcBorders>
          </w:tcPr>
          <w:p w:rsidR="00671C52" w:rsidRDefault="001205D6">
            <w:pPr>
              <w:pStyle w:val="nTable"/>
              <w:keepLines/>
              <w:spacing w:after="40"/>
              <w:rPr>
                <w:snapToGrid w:val="0"/>
              </w:rPr>
            </w:pPr>
            <w:r>
              <w:t xml:space="preserve">27 Apr 2015 (see s. 2(c)(ii) and </w:t>
            </w:r>
            <w:r>
              <w:rPr>
                <w:i/>
              </w:rPr>
              <w:t>Gazette</w:t>
            </w:r>
            <w:r>
              <w:t xml:space="preserve"> 17 Apr 2015 p. 1371)</w:t>
            </w:r>
          </w:p>
        </w:tc>
      </w:tr>
      <w:tr w:rsidR="00671C52">
        <w:tc>
          <w:tcPr>
            <w:tcW w:w="2273" w:type="dxa"/>
            <w:tcBorders>
              <w:top w:val="nil"/>
              <w:bottom w:val="nil"/>
            </w:tcBorders>
          </w:tcPr>
          <w:p w:rsidR="00671C52" w:rsidRDefault="001205D6">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rsidR="00671C52" w:rsidRDefault="001205D6">
            <w:pPr>
              <w:pStyle w:val="nTable"/>
              <w:spacing w:after="40"/>
            </w:pPr>
            <w:r>
              <w:t>2 of 2015</w:t>
            </w:r>
          </w:p>
        </w:tc>
        <w:tc>
          <w:tcPr>
            <w:tcW w:w="1138" w:type="dxa"/>
            <w:tcBorders>
              <w:top w:val="nil"/>
              <w:bottom w:val="nil"/>
            </w:tcBorders>
          </w:tcPr>
          <w:p w:rsidR="00671C52" w:rsidRDefault="001205D6">
            <w:pPr>
              <w:pStyle w:val="nTable"/>
              <w:spacing w:after="40"/>
            </w:pPr>
            <w:r>
              <w:t>25 Feb 2015</w:t>
            </w:r>
          </w:p>
        </w:tc>
        <w:tc>
          <w:tcPr>
            <w:tcW w:w="2561" w:type="dxa"/>
            <w:gridSpan w:val="2"/>
            <w:tcBorders>
              <w:top w:val="nil"/>
              <w:bottom w:val="nil"/>
            </w:tcBorders>
          </w:tcPr>
          <w:p w:rsidR="00671C52" w:rsidRDefault="001205D6">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rsidR="00671C52">
        <w:tc>
          <w:tcPr>
            <w:tcW w:w="2273" w:type="dxa"/>
            <w:tcBorders>
              <w:top w:val="nil"/>
              <w:bottom w:val="nil"/>
            </w:tcBorders>
            <w:shd w:val="clear" w:color="auto" w:fill="auto"/>
          </w:tcPr>
          <w:p w:rsidR="00671C52" w:rsidRDefault="001205D6">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rsidR="00671C52" w:rsidRDefault="001205D6">
            <w:pPr>
              <w:pStyle w:val="nTable"/>
              <w:spacing w:after="40"/>
            </w:pPr>
            <w:r>
              <w:t>10 of 2015</w:t>
            </w:r>
          </w:p>
        </w:tc>
        <w:tc>
          <w:tcPr>
            <w:tcW w:w="1138" w:type="dxa"/>
            <w:tcBorders>
              <w:top w:val="nil"/>
              <w:bottom w:val="nil"/>
            </w:tcBorders>
            <w:shd w:val="clear" w:color="auto" w:fill="auto"/>
          </w:tcPr>
          <w:p w:rsidR="00671C52" w:rsidRDefault="001205D6">
            <w:pPr>
              <w:pStyle w:val="nTable"/>
              <w:spacing w:after="40"/>
            </w:pPr>
            <w:r>
              <w:t>1 Apr 2015</w:t>
            </w:r>
          </w:p>
        </w:tc>
        <w:tc>
          <w:tcPr>
            <w:tcW w:w="2561" w:type="dxa"/>
            <w:gridSpan w:val="2"/>
            <w:tcBorders>
              <w:top w:val="nil"/>
              <w:bottom w:val="nil"/>
            </w:tcBorders>
            <w:shd w:val="clear" w:color="auto" w:fill="auto"/>
          </w:tcPr>
          <w:p w:rsidR="00671C52" w:rsidRDefault="001205D6">
            <w:pPr>
              <w:pStyle w:val="nTable"/>
              <w:spacing w:after="40"/>
              <w:rPr>
                <w:snapToGrid w:val="0"/>
              </w:rPr>
            </w:pPr>
            <w:r>
              <w:rPr>
                <w:snapToGrid w:val="0"/>
              </w:rPr>
              <w:t>2 Apr 2015 (see s. 2(b))</w:t>
            </w:r>
          </w:p>
        </w:tc>
      </w:tr>
      <w:tr w:rsidR="00671C52">
        <w:tc>
          <w:tcPr>
            <w:tcW w:w="7111" w:type="dxa"/>
            <w:gridSpan w:val="5"/>
            <w:tcBorders>
              <w:top w:val="nil"/>
              <w:bottom w:val="nil"/>
            </w:tcBorders>
            <w:shd w:val="clear" w:color="auto" w:fill="auto"/>
          </w:tcPr>
          <w:p w:rsidR="00671C52" w:rsidRDefault="001205D6">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rsidR="00671C52">
        <w:tc>
          <w:tcPr>
            <w:tcW w:w="2273" w:type="dxa"/>
            <w:tcBorders>
              <w:top w:val="nil"/>
              <w:bottom w:val="nil"/>
            </w:tcBorders>
            <w:shd w:val="clear" w:color="auto" w:fill="auto"/>
          </w:tcPr>
          <w:p w:rsidR="00671C52" w:rsidRDefault="001205D6">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rsidR="00671C52" w:rsidRDefault="001205D6">
            <w:pPr>
              <w:pStyle w:val="nTable"/>
              <w:spacing w:after="40"/>
            </w:pPr>
            <w:r>
              <w:t>25 of 2016</w:t>
            </w:r>
          </w:p>
        </w:tc>
        <w:tc>
          <w:tcPr>
            <w:tcW w:w="1138" w:type="dxa"/>
            <w:tcBorders>
              <w:top w:val="nil"/>
              <w:bottom w:val="nil"/>
            </w:tcBorders>
            <w:shd w:val="clear" w:color="auto" w:fill="auto"/>
          </w:tcPr>
          <w:p w:rsidR="00671C52" w:rsidRDefault="001205D6">
            <w:pPr>
              <w:pStyle w:val="nTable"/>
              <w:spacing w:after="40"/>
            </w:pPr>
            <w:r>
              <w:t>21 Sep 2016</w:t>
            </w:r>
          </w:p>
        </w:tc>
        <w:tc>
          <w:tcPr>
            <w:tcW w:w="2561" w:type="dxa"/>
            <w:gridSpan w:val="2"/>
            <w:tcBorders>
              <w:top w:val="nil"/>
              <w:bottom w:val="nil"/>
            </w:tcBorders>
            <w:shd w:val="clear" w:color="auto" w:fill="auto"/>
          </w:tcPr>
          <w:p w:rsidR="00671C52" w:rsidRDefault="001205D6">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rsidR="00671C52">
        <w:tc>
          <w:tcPr>
            <w:tcW w:w="2273" w:type="dxa"/>
            <w:tcBorders>
              <w:top w:val="nil"/>
              <w:bottom w:val="nil"/>
            </w:tcBorders>
            <w:shd w:val="clear" w:color="auto" w:fill="auto"/>
          </w:tcPr>
          <w:p w:rsidR="00671C52" w:rsidRDefault="001205D6">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rsidR="00671C52" w:rsidRDefault="001205D6">
            <w:pPr>
              <w:pStyle w:val="nTable"/>
              <w:spacing w:after="40"/>
            </w:pPr>
            <w:r>
              <w:t>26 of 2016</w:t>
            </w:r>
          </w:p>
        </w:tc>
        <w:tc>
          <w:tcPr>
            <w:tcW w:w="1138" w:type="dxa"/>
            <w:tcBorders>
              <w:top w:val="nil"/>
              <w:bottom w:val="nil"/>
            </w:tcBorders>
            <w:shd w:val="clear" w:color="auto" w:fill="auto"/>
          </w:tcPr>
          <w:p w:rsidR="00671C52" w:rsidRDefault="001205D6">
            <w:pPr>
              <w:pStyle w:val="nTable"/>
              <w:spacing w:after="40"/>
            </w:pPr>
            <w:r>
              <w:t>21 Sep 2016</w:t>
            </w:r>
          </w:p>
        </w:tc>
        <w:tc>
          <w:tcPr>
            <w:tcW w:w="2561" w:type="dxa"/>
            <w:gridSpan w:val="2"/>
            <w:tcBorders>
              <w:top w:val="nil"/>
              <w:bottom w:val="nil"/>
            </w:tcBorders>
            <w:shd w:val="clear" w:color="auto" w:fill="auto"/>
          </w:tcPr>
          <w:p w:rsidR="00671C52" w:rsidRDefault="001205D6">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rsidR="00671C52">
        <w:tc>
          <w:tcPr>
            <w:tcW w:w="7111" w:type="dxa"/>
            <w:gridSpan w:val="5"/>
            <w:tcBorders>
              <w:top w:val="nil"/>
              <w:bottom w:val="nil"/>
            </w:tcBorders>
            <w:shd w:val="clear" w:color="auto" w:fill="auto"/>
          </w:tcPr>
          <w:p w:rsidR="00671C52" w:rsidRDefault="001205D6">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rsidR="00671C52">
        <w:tc>
          <w:tcPr>
            <w:tcW w:w="2273" w:type="dxa"/>
            <w:tcBorders>
              <w:top w:val="nil"/>
              <w:bottom w:val="nil"/>
            </w:tcBorders>
            <w:shd w:val="clear" w:color="auto" w:fill="auto"/>
          </w:tcPr>
          <w:p w:rsidR="00671C52" w:rsidRDefault="001205D6">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nil"/>
            </w:tcBorders>
            <w:shd w:val="clear" w:color="auto" w:fill="auto"/>
          </w:tcPr>
          <w:p w:rsidR="00671C52" w:rsidRDefault="001205D6">
            <w:pPr>
              <w:pStyle w:val="nTable"/>
              <w:spacing w:after="40"/>
            </w:pPr>
            <w:r>
              <w:t>26 of 2018</w:t>
            </w:r>
          </w:p>
        </w:tc>
        <w:tc>
          <w:tcPr>
            <w:tcW w:w="1138" w:type="dxa"/>
            <w:tcBorders>
              <w:top w:val="nil"/>
              <w:bottom w:val="nil"/>
            </w:tcBorders>
            <w:shd w:val="clear" w:color="auto" w:fill="auto"/>
          </w:tcPr>
          <w:p w:rsidR="00671C52" w:rsidRDefault="001205D6">
            <w:pPr>
              <w:pStyle w:val="nTable"/>
              <w:spacing w:after="40"/>
            </w:pPr>
            <w:r>
              <w:t>30 Oct 2018</w:t>
            </w:r>
          </w:p>
        </w:tc>
        <w:tc>
          <w:tcPr>
            <w:tcW w:w="2561" w:type="dxa"/>
            <w:gridSpan w:val="2"/>
            <w:tcBorders>
              <w:top w:val="nil"/>
              <w:bottom w:val="nil"/>
            </w:tcBorders>
            <w:shd w:val="clear" w:color="auto" w:fill="auto"/>
          </w:tcPr>
          <w:p w:rsidR="00671C52" w:rsidRDefault="001205D6">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rsidR="00671C52">
        <w:tc>
          <w:tcPr>
            <w:tcW w:w="2273" w:type="dxa"/>
            <w:tcBorders>
              <w:top w:val="nil"/>
              <w:bottom w:val="nil"/>
            </w:tcBorders>
            <w:shd w:val="clear" w:color="auto" w:fill="auto"/>
          </w:tcPr>
          <w:p w:rsidR="00671C52" w:rsidRDefault="001205D6">
            <w:pPr>
              <w:pStyle w:val="nTable"/>
              <w:keepLines/>
              <w:spacing w:after="40"/>
              <w:rPr>
                <w:i/>
                <w:snapToGrid w:val="0"/>
              </w:rPr>
            </w:pPr>
            <w:r>
              <w:rPr>
                <w:i/>
              </w:rPr>
              <w:t>Fines, Penalties and Infringement Notices Enforcement Amendment Act 2020</w:t>
            </w:r>
            <w:r>
              <w:t xml:space="preserve"> Pt. 3 Div. 5</w:t>
            </w:r>
          </w:p>
        </w:tc>
        <w:tc>
          <w:tcPr>
            <w:tcW w:w="1139" w:type="dxa"/>
            <w:tcBorders>
              <w:top w:val="nil"/>
              <w:bottom w:val="nil"/>
            </w:tcBorders>
            <w:shd w:val="clear" w:color="auto" w:fill="auto"/>
          </w:tcPr>
          <w:p w:rsidR="00671C52" w:rsidRDefault="001205D6">
            <w:pPr>
              <w:pStyle w:val="nTable"/>
              <w:spacing w:after="40"/>
            </w:pPr>
            <w:r>
              <w:t>25 of 2020</w:t>
            </w:r>
          </w:p>
        </w:tc>
        <w:tc>
          <w:tcPr>
            <w:tcW w:w="1138" w:type="dxa"/>
            <w:tcBorders>
              <w:top w:val="nil"/>
              <w:bottom w:val="nil"/>
            </w:tcBorders>
            <w:shd w:val="clear" w:color="auto" w:fill="auto"/>
          </w:tcPr>
          <w:p w:rsidR="00671C52" w:rsidRDefault="001205D6">
            <w:pPr>
              <w:pStyle w:val="nTable"/>
              <w:spacing w:after="40"/>
            </w:pPr>
            <w:r>
              <w:t>19 Jun 2020</w:t>
            </w:r>
          </w:p>
        </w:tc>
        <w:tc>
          <w:tcPr>
            <w:tcW w:w="2561" w:type="dxa"/>
            <w:gridSpan w:val="2"/>
            <w:tcBorders>
              <w:top w:val="nil"/>
              <w:bottom w:val="nil"/>
            </w:tcBorders>
            <w:shd w:val="clear" w:color="auto" w:fill="auto"/>
          </w:tcPr>
          <w:p w:rsidR="00671C52" w:rsidRDefault="001205D6">
            <w:pPr>
              <w:pStyle w:val="nTable"/>
              <w:spacing w:after="40"/>
              <w:rPr>
                <w:snapToGrid w:val="0"/>
              </w:rPr>
            </w:pPr>
            <w:r>
              <w:t>29 Sep 2020 (see s. 2(1)(c) and SL 2020/159 cl. 2(a))</w:t>
            </w:r>
          </w:p>
        </w:tc>
      </w:tr>
      <w:tr w:rsidR="00671C52">
        <w:tc>
          <w:tcPr>
            <w:tcW w:w="2273" w:type="dxa"/>
            <w:tcBorders>
              <w:top w:val="nil"/>
              <w:bottom w:val="single" w:sz="4" w:space="0" w:color="auto"/>
            </w:tcBorders>
            <w:shd w:val="clear" w:color="auto" w:fill="auto"/>
          </w:tcPr>
          <w:p w:rsidR="00671C52" w:rsidRDefault="001205D6">
            <w:pPr>
              <w:pStyle w:val="nTable"/>
              <w:keepLines/>
              <w:spacing w:after="40"/>
              <w:rPr>
                <w:i/>
              </w:rPr>
            </w:pPr>
            <w:r>
              <w:rPr>
                <w:i/>
              </w:rPr>
              <w:t>Road Traffic Amendment (Immobilisation, Towing and Detention of Vehicles) Act 2020</w:t>
            </w:r>
            <w:r>
              <w:t xml:space="preserve"> Pt. 3</w:t>
            </w:r>
          </w:p>
        </w:tc>
        <w:tc>
          <w:tcPr>
            <w:tcW w:w="1139" w:type="dxa"/>
            <w:tcBorders>
              <w:top w:val="nil"/>
              <w:bottom w:val="single" w:sz="4" w:space="0" w:color="auto"/>
            </w:tcBorders>
            <w:shd w:val="clear" w:color="auto" w:fill="auto"/>
          </w:tcPr>
          <w:p w:rsidR="00671C52" w:rsidRDefault="001205D6">
            <w:pPr>
              <w:pStyle w:val="nTable"/>
              <w:spacing w:after="40"/>
            </w:pPr>
            <w:r>
              <w:t>38 of 2020</w:t>
            </w:r>
          </w:p>
        </w:tc>
        <w:tc>
          <w:tcPr>
            <w:tcW w:w="1138" w:type="dxa"/>
            <w:tcBorders>
              <w:top w:val="nil"/>
              <w:bottom w:val="single" w:sz="4" w:space="0" w:color="auto"/>
            </w:tcBorders>
            <w:shd w:val="clear" w:color="auto" w:fill="auto"/>
          </w:tcPr>
          <w:p w:rsidR="00671C52" w:rsidRDefault="001205D6">
            <w:pPr>
              <w:pStyle w:val="nTable"/>
              <w:spacing w:after="40"/>
            </w:pPr>
            <w:r>
              <w:t>10 Nov 2020</w:t>
            </w:r>
          </w:p>
        </w:tc>
        <w:tc>
          <w:tcPr>
            <w:tcW w:w="2561" w:type="dxa"/>
            <w:gridSpan w:val="2"/>
            <w:tcBorders>
              <w:top w:val="nil"/>
              <w:bottom w:val="single" w:sz="4" w:space="0" w:color="auto"/>
            </w:tcBorders>
            <w:shd w:val="clear" w:color="auto" w:fill="auto"/>
          </w:tcPr>
          <w:p w:rsidR="00671C52" w:rsidRDefault="001205D6">
            <w:pPr>
              <w:pStyle w:val="nTable"/>
              <w:spacing w:after="40"/>
            </w:pPr>
            <w:r>
              <w:t xml:space="preserve">14 Dec 2020 (see s. 2(1)(b) and </w:t>
            </w:r>
            <w:r w:rsidRPr="001760BC">
              <w:t>SL 2020/229 cl. 2</w:t>
            </w:r>
            <w:r>
              <w:t>)</w:t>
            </w:r>
          </w:p>
        </w:tc>
      </w:tr>
    </w:tbl>
    <w:p w:rsidR="00671C52" w:rsidRDefault="001205D6">
      <w:pPr>
        <w:pStyle w:val="nHeading3"/>
      </w:pPr>
      <w:bookmarkStart w:id="410" w:name="_Toc57732245"/>
      <w:r>
        <w:t>Uncommenced provisions table</w:t>
      </w:r>
      <w:bookmarkEnd w:id="410"/>
    </w:p>
    <w:p w:rsidR="00671C52" w:rsidRDefault="001205D6">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71C52">
        <w:trPr>
          <w:tblHeader/>
        </w:trPr>
        <w:tc>
          <w:tcPr>
            <w:tcW w:w="2268" w:type="dxa"/>
            <w:tcBorders>
              <w:bottom w:val="single" w:sz="8" w:space="0" w:color="auto"/>
            </w:tcBorders>
          </w:tcPr>
          <w:p w:rsidR="00671C52" w:rsidRDefault="001205D6">
            <w:pPr>
              <w:pStyle w:val="nTable"/>
              <w:spacing w:after="40"/>
              <w:rPr>
                <w:b/>
              </w:rPr>
            </w:pPr>
            <w:r>
              <w:rPr>
                <w:b/>
              </w:rPr>
              <w:t>Short title</w:t>
            </w:r>
          </w:p>
        </w:tc>
        <w:tc>
          <w:tcPr>
            <w:tcW w:w="1134" w:type="dxa"/>
            <w:tcBorders>
              <w:bottom w:val="single" w:sz="8" w:space="0" w:color="auto"/>
            </w:tcBorders>
          </w:tcPr>
          <w:p w:rsidR="00671C52" w:rsidRDefault="001205D6">
            <w:pPr>
              <w:pStyle w:val="nTable"/>
              <w:spacing w:after="40"/>
              <w:rPr>
                <w:b/>
              </w:rPr>
            </w:pPr>
            <w:r>
              <w:rPr>
                <w:b/>
              </w:rPr>
              <w:t>Number and year</w:t>
            </w:r>
          </w:p>
        </w:tc>
        <w:tc>
          <w:tcPr>
            <w:tcW w:w="1134" w:type="dxa"/>
            <w:tcBorders>
              <w:bottom w:val="single" w:sz="8" w:space="0" w:color="auto"/>
            </w:tcBorders>
          </w:tcPr>
          <w:p w:rsidR="00671C52" w:rsidRDefault="001205D6">
            <w:pPr>
              <w:pStyle w:val="nTable"/>
              <w:spacing w:after="40"/>
              <w:rPr>
                <w:b/>
              </w:rPr>
            </w:pPr>
            <w:r>
              <w:rPr>
                <w:b/>
              </w:rPr>
              <w:t>Assent</w:t>
            </w:r>
          </w:p>
        </w:tc>
        <w:tc>
          <w:tcPr>
            <w:tcW w:w="2552" w:type="dxa"/>
            <w:tcBorders>
              <w:bottom w:val="single" w:sz="8" w:space="0" w:color="auto"/>
            </w:tcBorders>
          </w:tcPr>
          <w:p w:rsidR="00671C52" w:rsidRDefault="001205D6">
            <w:pPr>
              <w:pStyle w:val="nTable"/>
              <w:spacing w:after="40"/>
              <w:rPr>
                <w:b/>
              </w:rPr>
            </w:pPr>
            <w:r>
              <w:rPr>
                <w:b/>
              </w:rPr>
              <w:t>Commencement</w:t>
            </w:r>
          </w:p>
        </w:tc>
      </w:tr>
      <w:tr w:rsidR="00671C52">
        <w:trPr>
          <w:cantSplit/>
        </w:trPr>
        <w:tc>
          <w:tcPr>
            <w:tcW w:w="2268" w:type="dxa"/>
            <w:tcBorders>
              <w:top w:val="single" w:sz="8" w:space="0" w:color="auto"/>
              <w:bottom w:val="single" w:sz="8" w:space="0" w:color="auto"/>
            </w:tcBorders>
          </w:tcPr>
          <w:p w:rsidR="00671C52" w:rsidRDefault="001205D6">
            <w:pPr>
              <w:pStyle w:val="nTable"/>
              <w:keepLines/>
              <w:spacing w:after="40"/>
            </w:pPr>
            <w:r>
              <w:rPr>
                <w:i/>
              </w:rPr>
              <w:t>Family Violence Legislation Reform Act 2020</w:t>
            </w:r>
            <w:r>
              <w:t xml:space="preserve"> Pt. 8</w:t>
            </w:r>
          </w:p>
        </w:tc>
        <w:tc>
          <w:tcPr>
            <w:tcW w:w="1134" w:type="dxa"/>
            <w:tcBorders>
              <w:top w:val="single" w:sz="8" w:space="0" w:color="auto"/>
              <w:bottom w:val="single" w:sz="8" w:space="0" w:color="auto"/>
            </w:tcBorders>
          </w:tcPr>
          <w:p w:rsidR="00671C52" w:rsidRDefault="001205D6">
            <w:pPr>
              <w:pStyle w:val="nTable"/>
              <w:spacing w:after="40"/>
            </w:pPr>
            <w:r>
              <w:t>30 of 2020</w:t>
            </w:r>
          </w:p>
        </w:tc>
        <w:tc>
          <w:tcPr>
            <w:tcW w:w="1134" w:type="dxa"/>
            <w:tcBorders>
              <w:top w:val="single" w:sz="8" w:space="0" w:color="auto"/>
              <w:bottom w:val="single" w:sz="8" w:space="0" w:color="auto"/>
            </w:tcBorders>
          </w:tcPr>
          <w:p w:rsidR="00671C52" w:rsidRDefault="001205D6">
            <w:pPr>
              <w:pStyle w:val="nTable"/>
              <w:spacing w:after="40"/>
            </w:pPr>
            <w:r>
              <w:t>9 Jul 2020</w:t>
            </w:r>
          </w:p>
        </w:tc>
        <w:tc>
          <w:tcPr>
            <w:tcW w:w="2552" w:type="dxa"/>
            <w:tcBorders>
              <w:top w:val="single" w:sz="8" w:space="0" w:color="auto"/>
              <w:bottom w:val="single" w:sz="8" w:space="0" w:color="auto"/>
            </w:tcBorders>
          </w:tcPr>
          <w:p w:rsidR="00671C52" w:rsidRDefault="001205D6">
            <w:pPr>
              <w:pStyle w:val="nTable"/>
              <w:spacing w:after="40"/>
              <w:rPr>
                <w:snapToGrid w:val="0"/>
              </w:rPr>
            </w:pPr>
            <w:r>
              <w:rPr>
                <w:snapToGrid w:val="0"/>
              </w:rPr>
              <w:t>1 Jan 2021 (see s. 2(1)(c) and SL 2020/125 cl. 2(c)(iv))</w:t>
            </w:r>
          </w:p>
        </w:tc>
      </w:tr>
    </w:tbl>
    <w:p w:rsidR="00671C52" w:rsidRDefault="00671C52">
      <w:pPr>
        <w:sectPr w:rsidR="00671C52">
          <w:headerReference w:type="even" r:id="rId28"/>
          <w:headerReference w:type="default" r:id="rId29"/>
          <w:pgSz w:w="11907" w:h="16840" w:code="9"/>
          <w:pgMar w:top="2376" w:right="2405" w:bottom="3542" w:left="2405" w:header="706" w:footer="3380" w:gutter="0"/>
          <w:cols w:space="720"/>
          <w:noEndnote/>
          <w:docGrid w:linePitch="326"/>
        </w:sectPr>
      </w:pPr>
    </w:p>
    <w:p w:rsidR="00671C52" w:rsidRDefault="001205D6">
      <w:pPr>
        <w:pStyle w:val="nHeading2"/>
        <w:rPr>
          <w:sz w:val="28"/>
        </w:rPr>
      </w:pPr>
      <w:bookmarkStart w:id="412" w:name="_Toc57639472"/>
      <w:bookmarkStart w:id="413" w:name="_Toc57730376"/>
      <w:bookmarkStart w:id="414" w:name="_Toc57732004"/>
      <w:bookmarkStart w:id="415" w:name="_Toc57732246"/>
      <w:r>
        <w:rPr>
          <w:sz w:val="28"/>
        </w:rPr>
        <w:t>Defined terms</w:t>
      </w:r>
      <w:bookmarkEnd w:id="412"/>
      <w:bookmarkEnd w:id="413"/>
      <w:bookmarkEnd w:id="414"/>
      <w:bookmarkEnd w:id="415"/>
    </w:p>
    <w:p w:rsidR="00671C52" w:rsidRDefault="00671C52">
      <w:pPr>
        <w:ind w:left="850" w:right="850"/>
        <w:jc w:val="center"/>
        <w:rPr>
          <w:i/>
          <w:sz w:val="18"/>
        </w:rPr>
      </w:pPr>
    </w:p>
    <w:p w:rsidR="00671C52" w:rsidRDefault="001205D6">
      <w:pPr>
        <w:ind w:left="850" w:right="850"/>
        <w:jc w:val="center"/>
        <w:rPr>
          <w:i/>
          <w:sz w:val="18"/>
        </w:rPr>
      </w:pPr>
      <w:r>
        <w:rPr>
          <w:i/>
          <w:sz w:val="18"/>
        </w:rPr>
        <w:t>[This is a list of terms defined and the provisions where they are defined.  The list is not part of the law.]</w:t>
      </w:r>
    </w:p>
    <w:p w:rsidR="00671C52" w:rsidRDefault="001205D6">
      <w:pPr>
        <w:pBdr>
          <w:bottom w:val="single" w:sz="4" w:space="1" w:color="auto"/>
        </w:pBdr>
        <w:tabs>
          <w:tab w:val="right" w:pos="7070"/>
        </w:tabs>
        <w:ind w:left="578"/>
        <w:rPr>
          <w:b/>
          <w:sz w:val="20"/>
        </w:rPr>
      </w:pPr>
      <w:r>
        <w:rPr>
          <w:b/>
          <w:sz w:val="20"/>
        </w:rPr>
        <w:t>Defined term</w:t>
      </w:r>
      <w:r>
        <w:rPr>
          <w:b/>
          <w:sz w:val="20"/>
        </w:rPr>
        <w:tab/>
        <w:t>Provision(s)</w:t>
      </w:r>
    </w:p>
    <w:p w:rsidR="00671C52" w:rsidRDefault="001205D6">
      <w:pPr>
        <w:pStyle w:val="DefinedTerms"/>
      </w:pPr>
      <w:r>
        <w:t>administrative action</w:t>
      </w:r>
      <w:r>
        <w:tab/>
        <w:t>18(1)</w:t>
      </w:r>
    </w:p>
    <w:p w:rsidR="00671C52" w:rsidRDefault="001205D6">
      <w:pPr>
        <w:pStyle w:val="DefinedTerms"/>
      </w:pPr>
      <w:r>
        <w:t>administrative authority</w:t>
      </w:r>
      <w:r>
        <w:tab/>
        <w:t>18(1)</w:t>
      </w:r>
    </w:p>
    <w:p w:rsidR="00671C52" w:rsidRDefault="001205D6">
      <w:pPr>
        <w:pStyle w:val="DefinedTerms"/>
      </w:pPr>
      <w:r>
        <w:t>alleged offender</w:t>
      </w:r>
      <w:r>
        <w:tab/>
        <w:t>83(1)</w:t>
      </w:r>
    </w:p>
    <w:p w:rsidR="00671C52" w:rsidRDefault="001205D6">
      <w:pPr>
        <w:pStyle w:val="DefinedTerms"/>
      </w:pPr>
      <w:r>
        <w:t>amending Act</w:t>
      </w:r>
      <w:r>
        <w:tab/>
        <w:t>147</w:t>
      </w:r>
    </w:p>
    <w:p w:rsidR="00671C52" w:rsidRDefault="001205D6">
      <w:pPr>
        <w:pStyle w:val="DefinedTerms"/>
      </w:pPr>
      <w:r>
        <w:t>approved</w:t>
      </w:r>
      <w:r>
        <w:tab/>
        <w:t>117G(3)</w:t>
      </w:r>
    </w:p>
    <w:p w:rsidR="00671C52" w:rsidRDefault="001205D6">
      <w:pPr>
        <w:pStyle w:val="DefinedTerms"/>
      </w:pPr>
      <w:r>
        <w:t>approved procedure</w:t>
      </w:r>
      <w:r>
        <w:tab/>
        <w:t>117(1)</w:t>
      </w:r>
    </w:p>
    <w:p w:rsidR="00671C52" w:rsidRDefault="001205D6">
      <w:pPr>
        <w:pStyle w:val="DefinedTerms"/>
      </w:pPr>
      <w:r>
        <w:t>Australian driver licence</w:t>
      </w:r>
      <w:r>
        <w:tab/>
        <w:t>4</w:t>
      </w:r>
    </w:p>
    <w:p w:rsidR="00671C52" w:rsidRDefault="001205D6">
      <w:pPr>
        <w:pStyle w:val="DefinedTerms"/>
      </w:pPr>
      <w:r>
        <w:t>Australian driver licensing authority</w:t>
      </w:r>
      <w:r>
        <w:tab/>
        <w:t>4</w:t>
      </w:r>
    </w:p>
    <w:p w:rsidR="00671C52" w:rsidRDefault="001205D6">
      <w:pPr>
        <w:pStyle w:val="DefinedTerms"/>
      </w:pPr>
      <w:r>
        <w:t>Australian police officer</w:t>
      </w:r>
      <w:r>
        <w:tab/>
        <w:t>4</w:t>
      </w:r>
    </w:p>
    <w:p w:rsidR="00671C52" w:rsidRDefault="001205D6">
      <w:pPr>
        <w:pStyle w:val="DefinedTerms"/>
      </w:pPr>
      <w:r>
        <w:t>authorised person</w:t>
      </w:r>
      <w:r>
        <w:tab/>
        <w:t>47(1), 59(1), 117(1), 117B(1)</w:t>
      </w:r>
    </w:p>
    <w:p w:rsidR="00671C52" w:rsidRDefault="001205D6">
      <w:pPr>
        <w:pStyle w:val="DefinedTerms"/>
      </w:pPr>
      <w:r>
        <w:t>authorised purpose</w:t>
      </w:r>
      <w:r>
        <w:tab/>
        <w:t>14(1)</w:t>
      </w:r>
    </w:p>
    <w:p w:rsidR="00671C52" w:rsidRDefault="001205D6">
      <w:pPr>
        <w:pStyle w:val="DefinedTerms"/>
      </w:pPr>
      <w:r>
        <w:t>authorised to drive a vehicle</w:t>
      </w:r>
      <w:r>
        <w:tab/>
        <w:t>29(3)</w:t>
      </w:r>
    </w:p>
    <w:p w:rsidR="00671C52" w:rsidRDefault="001205D6">
      <w:pPr>
        <w:pStyle w:val="DefinedTerms"/>
      </w:pPr>
      <w:r>
        <w:t>authorised to run the engine of a vehicle</w:t>
      </w:r>
      <w:r>
        <w:tab/>
        <w:t>29(3)</w:t>
      </w:r>
    </w:p>
    <w:p w:rsidR="00671C52" w:rsidRDefault="001205D6">
      <w:pPr>
        <w:pStyle w:val="DefinedTerms"/>
      </w:pPr>
      <w:r>
        <w:t>average speed detection system</w:t>
      </w:r>
      <w:r>
        <w:tab/>
        <w:t>117B(1)</w:t>
      </w:r>
    </w:p>
    <w:p w:rsidR="00671C52" w:rsidRDefault="001205D6">
      <w:pPr>
        <w:pStyle w:val="DefinedTerms"/>
      </w:pPr>
      <w:r>
        <w:t>axle</w:t>
      </w:r>
      <w:r>
        <w:tab/>
        <w:t>4</w:t>
      </w:r>
    </w:p>
    <w:p w:rsidR="00671C52" w:rsidRDefault="001205D6">
      <w:pPr>
        <w:pStyle w:val="DefinedTerms"/>
      </w:pPr>
      <w:r>
        <w:t>axle group</w:t>
      </w:r>
      <w:r>
        <w:tab/>
        <w:t>4</w:t>
      </w:r>
    </w:p>
    <w:p w:rsidR="00671C52" w:rsidRDefault="001205D6">
      <w:pPr>
        <w:pStyle w:val="DefinedTerms"/>
      </w:pPr>
      <w:r>
        <w:t>bodily harm</w:t>
      </w:r>
      <w:r>
        <w:tab/>
        <w:t>4</w:t>
      </w:r>
    </w:p>
    <w:p w:rsidR="00671C52" w:rsidRDefault="001205D6">
      <w:pPr>
        <w:pStyle w:val="DefinedTerms"/>
      </w:pPr>
      <w:r>
        <w:t>broken down</w:t>
      </w:r>
      <w:r>
        <w:tab/>
        <w:t>31</w:t>
      </w:r>
    </w:p>
    <w:p w:rsidR="00671C52" w:rsidRDefault="001205D6">
      <w:pPr>
        <w:pStyle w:val="DefinedTerms"/>
      </w:pPr>
      <w:r>
        <w:t>business address</w:t>
      </w:r>
      <w:r>
        <w:tab/>
        <w:t>4</w:t>
      </w:r>
    </w:p>
    <w:p w:rsidR="00671C52" w:rsidRDefault="001205D6">
      <w:pPr>
        <w:pStyle w:val="DefinedTerms"/>
      </w:pPr>
      <w:r>
        <w:t>carriageway</w:t>
      </w:r>
      <w:r>
        <w:tab/>
        <w:t>117B(1)</w:t>
      </w:r>
    </w:p>
    <w:p w:rsidR="00671C52" w:rsidRDefault="001205D6">
      <w:pPr>
        <w:pStyle w:val="DefinedTerms"/>
      </w:pPr>
      <w:r>
        <w:t>CEO</w:t>
      </w:r>
      <w:r>
        <w:tab/>
        <w:t>4</w:t>
      </w:r>
    </w:p>
    <w:p w:rsidR="00671C52" w:rsidRDefault="001205D6">
      <w:pPr>
        <w:pStyle w:val="DefinedTerms"/>
      </w:pPr>
      <w:r>
        <w:t>certificate</w:t>
      </w:r>
      <w:r>
        <w:tab/>
        <w:t>126(1)</w:t>
      </w:r>
    </w:p>
    <w:p w:rsidR="00671C52" w:rsidRDefault="001205D6">
      <w:pPr>
        <w:pStyle w:val="DefinedTerms"/>
      </w:pPr>
      <w:r>
        <w:t>co</w:t>
      </w:r>
      <w:r>
        <w:noBreakHyphen/>
        <w:t>driver</w:t>
      </w:r>
      <w:r>
        <w:tab/>
        <w:t>4, 28, 38</w:t>
      </w:r>
    </w:p>
    <w:p w:rsidR="00671C52" w:rsidRDefault="001205D6">
      <w:pPr>
        <w:pStyle w:val="DefinedTerms"/>
      </w:pPr>
      <w:r>
        <w:t>commencement day</w:t>
      </w:r>
      <w:r>
        <w:tab/>
        <w:t>147, 166</w:t>
      </w:r>
    </w:p>
    <w:p w:rsidR="00671C52" w:rsidRDefault="001205D6">
      <w:pPr>
        <w:pStyle w:val="DefinedTerms"/>
      </w:pPr>
      <w:r>
        <w:t>Commissioner</w:t>
      </w:r>
      <w:r>
        <w:tab/>
        <w:t>140(1)</w:t>
      </w:r>
    </w:p>
    <w:p w:rsidR="00671C52" w:rsidRDefault="001205D6">
      <w:pPr>
        <w:pStyle w:val="DefinedTerms"/>
      </w:pPr>
      <w:r>
        <w:t>compensation order</w:t>
      </w:r>
      <w:r>
        <w:tab/>
        <w:t>123</w:t>
      </w:r>
    </w:p>
    <w:p w:rsidR="00671C52" w:rsidRDefault="001205D6">
      <w:pPr>
        <w:pStyle w:val="DefinedTerms"/>
      </w:pPr>
      <w:r>
        <w:t>condition</w:t>
      </w:r>
      <w:r>
        <w:tab/>
        <w:t>4</w:t>
      </w:r>
    </w:p>
    <w:p w:rsidR="00671C52" w:rsidRDefault="001205D6">
      <w:pPr>
        <w:pStyle w:val="DefinedTerms"/>
      </w:pPr>
      <w:r>
        <w:t>contractor</w:t>
      </w:r>
      <w:r>
        <w:tab/>
        <w:t>135(6)</w:t>
      </w:r>
    </w:p>
    <w:p w:rsidR="00671C52" w:rsidRDefault="001205D6">
      <w:pPr>
        <w:pStyle w:val="DefinedTerms"/>
      </w:pPr>
      <w:r>
        <w:t>corresponding</w:t>
      </w:r>
      <w:r>
        <w:tab/>
        <w:t>4</w:t>
      </w:r>
    </w:p>
    <w:p w:rsidR="00671C52" w:rsidRDefault="001205D6">
      <w:pPr>
        <w:pStyle w:val="DefinedTerms"/>
      </w:pPr>
      <w:r>
        <w:t>corresponding authority</w:t>
      </w:r>
      <w:r>
        <w:tab/>
        <w:t>4</w:t>
      </w:r>
    </w:p>
    <w:p w:rsidR="00671C52" w:rsidRDefault="001205D6">
      <w:pPr>
        <w:pStyle w:val="DefinedTerms"/>
      </w:pPr>
      <w:r>
        <w:t>demerit points information</w:t>
      </w:r>
      <w:r>
        <w:tab/>
        <w:t>4</w:t>
      </w:r>
    </w:p>
    <w:p w:rsidR="00671C52" w:rsidRDefault="001205D6">
      <w:pPr>
        <w:pStyle w:val="DefinedTerms"/>
      </w:pPr>
      <w:r>
        <w:t>demerit points register</w:t>
      </w:r>
      <w:r>
        <w:tab/>
        <w:t>4</w:t>
      </w:r>
    </w:p>
    <w:p w:rsidR="00671C52" w:rsidRDefault="001205D6">
      <w:pPr>
        <w:pStyle w:val="DefinedTerms"/>
      </w:pPr>
      <w:r>
        <w:t>detection points</w:t>
      </w:r>
      <w:r>
        <w:tab/>
        <w:t>117B(1)</w:t>
      </w:r>
    </w:p>
    <w:p w:rsidR="00671C52" w:rsidRDefault="001205D6">
      <w:pPr>
        <w:pStyle w:val="DefinedTerms"/>
      </w:pPr>
      <w:r>
        <w:t>director</w:t>
      </w:r>
      <w:r>
        <w:tab/>
        <w:t>119(1), 137(1)</w:t>
      </w:r>
    </w:p>
    <w:p w:rsidR="00671C52" w:rsidRDefault="001205D6">
      <w:pPr>
        <w:pStyle w:val="DefinedTerms"/>
      </w:pPr>
      <w:r>
        <w:t>disclose</w:t>
      </w:r>
      <w:r>
        <w:tab/>
        <w:t>4</w:t>
      </w:r>
    </w:p>
    <w:p w:rsidR="00671C52" w:rsidRDefault="001205D6">
      <w:pPr>
        <w:pStyle w:val="DefinedTerms"/>
      </w:pPr>
      <w:r>
        <w:t>Disq</w:t>
      </w:r>
      <w:r>
        <w:tab/>
        <w:t>7</w:t>
      </w:r>
    </w:p>
    <w:p w:rsidR="00671C52" w:rsidRDefault="001205D6">
      <w:pPr>
        <w:pStyle w:val="DefinedTerms"/>
      </w:pPr>
      <w:r>
        <w:t>distance measuring equipment</w:t>
      </w:r>
      <w:r>
        <w:tab/>
        <w:t>117(1)</w:t>
      </w:r>
    </w:p>
    <w:p w:rsidR="00671C52" w:rsidRDefault="001205D6">
      <w:pPr>
        <w:pStyle w:val="DefinedTerms"/>
      </w:pPr>
      <w:r>
        <w:t>district</w:t>
      </w:r>
      <w:r>
        <w:tab/>
        <w:t>4</w:t>
      </w:r>
    </w:p>
    <w:p w:rsidR="00671C52" w:rsidRDefault="001205D6">
      <w:pPr>
        <w:pStyle w:val="DefinedTerms"/>
      </w:pPr>
      <w:r>
        <w:t>drive</w:t>
      </w:r>
      <w:r>
        <w:tab/>
        <w:t>4</w:t>
      </w:r>
    </w:p>
    <w:p w:rsidR="00671C52" w:rsidRDefault="001205D6">
      <w:pPr>
        <w:pStyle w:val="DefinedTerms"/>
      </w:pPr>
      <w:r>
        <w:t>driver</w:t>
      </w:r>
      <w:r>
        <w:tab/>
        <w:t>4, 28, 38</w:t>
      </w:r>
    </w:p>
    <w:p w:rsidR="00671C52" w:rsidRDefault="001205D6">
      <w:pPr>
        <w:pStyle w:val="DefinedTerms"/>
      </w:pPr>
      <w:r>
        <w:t>driver’s licence</w:t>
      </w:r>
      <w:r>
        <w:tab/>
        <w:t>4</w:t>
      </w:r>
    </w:p>
    <w:p w:rsidR="00671C52" w:rsidRDefault="001205D6">
      <w:pPr>
        <w:pStyle w:val="DefinedTerms"/>
      </w:pPr>
      <w:r>
        <w:t>driver’s licence document</w:t>
      </w:r>
      <w:r>
        <w:tab/>
        <w:t>36(3)</w:t>
      </w:r>
    </w:p>
    <w:p w:rsidR="00671C52" w:rsidRDefault="001205D6">
      <w:pPr>
        <w:pStyle w:val="DefinedTerms"/>
      </w:pPr>
      <w:r>
        <w:t>driver’s licence information</w:t>
      </w:r>
      <w:r>
        <w:tab/>
        <w:t>4</w:t>
      </w:r>
    </w:p>
    <w:p w:rsidR="00671C52" w:rsidRDefault="001205D6">
      <w:pPr>
        <w:pStyle w:val="DefinedTerms"/>
      </w:pPr>
      <w:r>
        <w:t>driver’s licence register</w:t>
      </w:r>
      <w:r>
        <w:tab/>
        <w:t>4</w:t>
      </w:r>
    </w:p>
    <w:p w:rsidR="00671C52" w:rsidRDefault="001205D6">
      <w:pPr>
        <w:pStyle w:val="DefinedTerms"/>
      </w:pPr>
      <w:r>
        <w:t>engaging in conduct</w:t>
      </w:r>
      <w:r>
        <w:tab/>
        <w:t>119(1)</w:t>
      </w:r>
    </w:p>
    <w:p w:rsidR="00671C52" w:rsidRDefault="001205D6">
      <w:pPr>
        <w:pStyle w:val="DefinedTerms"/>
      </w:pPr>
      <w:r>
        <w:t>entitled person</w:t>
      </w:r>
      <w:r>
        <w:tab/>
        <w:t>70(1)</w:t>
      </w:r>
    </w:p>
    <w:p w:rsidR="00671C52" w:rsidRDefault="001205D6">
      <w:pPr>
        <w:pStyle w:val="DefinedTerms"/>
      </w:pPr>
      <w:r>
        <w:t>equipment</w:t>
      </w:r>
      <w:r>
        <w:tab/>
        <w:t>4</w:t>
      </w:r>
    </w:p>
    <w:p w:rsidR="00671C52" w:rsidRDefault="001205D6">
      <w:pPr>
        <w:pStyle w:val="DefinedTerms"/>
      </w:pPr>
      <w:r>
        <w:t>extract</w:t>
      </w:r>
      <w:r>
        <w:tab/>
        <w:t>4</w:t>
      </w:r>
    </w:p>
    <w:p w:rsidR="00671C52" w:rsidRDefault="001205D6">
      <w:pPr>
        <w:pStyle w:val="DefinedTerms"/>
      </w:pPr>
      <w:r>
        <w:t>fit to drive a vehicle or to run its engine</w:t>
      </w:r>
      <w:r>
        <w:tab/>
        <w:t>29(2)</w:t>
      </w:r>
    </w:p>
    <w:p w:rsidR="00671C52" w:rsidRDefault="001205D6">
      <w:pPr>
        <w:pStyle w:val="DefinedTerms"/>
      </w:pPr>
      <w:r>
        <w:t>GCM</w:t>
      </w:r>
      <w:r>
        <w:tab/>
        <w:t>4</w:t>
      </w:r>
    </w:p>
    <w:p w:rsidR="00671C52" w:rsidRDefault="001205D6">
      <w:pPr>
        <w:pStyle w:val="DefinedTerms"/>
      </w:pPr>
      <w:r>
        <w:t>Government road</w:t>
      </w:r>
      <w:r>
        <w:tab/>
        <w:t>132(1)</w:t>
      </w:r>
    </w:p>
    <w:p w:rsidR="00671C52" w:rsidRDefault="001205D6">
      <w:pPr>
        <w:pStyle w:val="DefinedTerms"/>
      </w:pPr>
      <w:r>
        <w:t>GVM</w:t>
      </w:r>
      <w:r>
        <w:tab/>
        <w:t>4</w:t>
      </w:r>
    </w:p>
    <w:p w:rsidR="00671C52" w:rsidRDefault="001205D6">
      <w:pPr>
        <w:pStyle w:val="DefinedTerms"/>
      </w:pPr>
      <w:r>
        <w:t>heavy traffic</w:t>
      </w:r>
      <w:r>
        <w:tab/>
        <w:t>132(1)</w:t>
      </w:r>
    </w:p>
    <w:p w:rsidR="00671C52" w:rsidRDefault="001205D6">
      <w:pPr>
        <w:pStyle w:val="DefinedTerms"/>
      </w:pPr>
      <w:r>
        <w:t>heavy vehicle</w:t>
      </w:r>
      <w:r>
        <w:tab/>
        <w:t>4</w:t>
      </w:r>
    </w:p>
    <w:p w:rsidR="00671C52" w:rsidRDefault="001205D6">
      <w:pPr>
        <w:pStyle w:val="DefinedTerms"/>
      </w:pPr>
      <w:r>
        <w:t>home address</w:t>
      </w:r>
      <w:r>
        <w:tab/>
        <w:t>4</w:t>
      </w:r>
    </w:p>
    <w:p w:rsidR="00671C52" w:rsidRDefault="001205D6">
      <w:pPr>
        <w:pStyle w:val="DefinedTerms"/>
      </w:pPr>
      <w:r>
        <w:t>ICWA</w:t>
      </w:r>
      <w:r>
        <w:tab/>
        <w:t>13D(1)</w:t>
      </w:r>
    </w:p>
    <w:p w:rsidR="00671C52" w:rsidRDefault="001205D6">
      <w:pPr>
        <w:pStyle w:val="DefinedTerms"/>
      </w:pPr>
      <w:r>
        <w:t>identity request</w:t>
      </w:r>
      <w:r>
        <w:tab/>
        <w:t>35(1)</w:t>
      </w:r>
    </w:p>
    <w:p w:rsidR="00671C52" w:rsidRDefault="001205D6">
      <w:pPr>
        <w:pStyle w:val="DefinedTerms"/>
      </w:pPr>
      <w:r>
        <w:t>incident</w:t>
      </w:r>
      <w:r>
        <w:tab/>
        <w:t>26(1)</w:t>
      </w:r>
    </w:p>
    <w:p w:rsidR="00671C52" w:rsidRDefault="001205D6">
      <w:pPr>
        <w:pStyle w:val="DefinedTerms"/>
      </w:pPr>
      <w:r>
        <w:t>incident information</w:t>
      </w:r>
      <w:r>
        <w:tab/>
        <w:t>12(1), 13D(1), 13E(1), 15(1)</w:t>
      </w:r>
    </w:p>
    <w:p w:rsidR="00671C52" w:rsidRDefault="001205D6">
      <w:pPr>
        <w:pStyle w:val="DefinedTerms"/>
      </w:pPr>
      <w:r>
        <w:t>infringement notice</w:t>
      </w:r>
      <w:r>
        <w:tab/>
        <w:t>4, 13A(1), 79</w:t>
      </w:r>
    </w:p>
    <w:p w:rsidR="00671C52" w:rsidRDefault="001205D6">
      <w:pPr>
        <w:pStyle w:val="DefinedTerms"/>
      </w:pPr>
      <w:r>
        <w:t>inspection station</w:t>
      </w:r>
      <w:r>
        <w:tab/>
        <w:t>4</w:t>
      </w:r>
    </w:p>
    <w:p w:rsidR="00671C52" w:rsidRDefault="001205D6">
      <w:pPr>
        <w:pStyle w:val="DefinedTerms"/>
      </w:pPr>
      <w:r>
        <w:t>instructor</w:t>
      </w:r>
      <w:r>
        <w:tab/>
        <w:t>28</w:t>
      </w:r>
    </w:p>
    <w:p w:rsidR="00671C52" w:rsidRDefault="001205D6">
      <w:pPr>
        <w:pStyle w:val="DefinedTerms"/>
      </w:pPr>
      <w:r>
        <w:t>instructor information</w:t>
      </w:r>
      <w:r>
        <w:tab/>
        <w:t>4</w:t>
      </w:r>
    </w:p>
    <w:p w:rsidR="00671C52" w:rsidRDefault="001205D6">
      <w:pPr>
        <w:pStyle w:val="DefinedTerms"/>
      </w:pPr>
      <w:r>
        <w:t>involved person</w:t>
      </w:r>
      <w:r>
        <w:tab/>
        <w:t>4</w:t>
      </w:r>
    </w:p>
    <w:p w:rsidR="00671C52" w:rsidRDefault="001205D6">
      <w:pPr>
        <w:pStyle w:val="DefinedTerms"/>
      </w:pPr>
      <w:r>
        <w:t>issuing authority</w:t>
      </w:r>
      <w:r>
        <w:tab/>
        <w:t>21</w:t>
      </w:r>
    </w:p>
    <w:p w:rsidR="00671C52" w:rsidRDefault="001205D6">
      <w:pPr>
        <w:pStyle w:val="DefinedTerms"/>
      </w:pPr>
      <w:r>
        <w:t>journey documentation</w:t>
      </w:r>
      <w:r>
        <w:tab/>
        <w:t>4</w:t>
      </w:r>
    </w:p>
    <w:p w:rsidR="00671C52" w:rsidRDefault="001205D6">
      <w:pPr>
        <w:pStyle w:val="DefinedTerms"/>
      </w:pPr>
      <w:r>
        <w:t>jurisdiction</w:t>
      </w:r>
      <w:r>
        <w:tab/>
        <w:t>4</w:t>
      </w:r>
    </w:p>
    <w:p w:rsidR="00671C52" w:rsidRDefault="001205D6">
      <w:pPr>
        <w:pStyle w:val="DefinedTerms"/>
      </w:pPr>
      <w:r>
        <w:t>label</w:t>
      </w:r>
      <w:r>
        <w:tab/>
        <w:t>36(3)</w:t>
      </w:r>
    </w:p>
    <w:p w:rsidR="00671C52" w:rsidRDefault="001205D6">
      <w:pPr>
        <w:pStyle w:val="DefinedTerms"/>
      </w:pPr>
      <w:r>
        <w:t>learner driver</w:t>
      </w:r>
      <w:r>
        <w:tab/>
        <w:t>28</w:t>
      </w:r>
    </w:p>
    <w:p w:rsidR="00671C52" w:rsidRDefault="001205D6">
      <w:pPr>
        <w:pStyle w:val="DefinedTerms"/>
      </w:pPr>
      <w:r>
        <w:t>learner’s permit</w:t>
      </w:r>
      <w:r>
        <w:tab/>
        <w:t>4</w:t>
      </w:r>
    </w:p>
    <w:p w:rsidR="00671C52" w:rsidRDefault="001205D6">
      <w:pPr>
        <w:pStyle w:val="DefinedTerms"/>
      </w:pPr>
      <w:r>
        <w:t>licence holder</w:t>
      </w:r>
      <w:r>
        <w:tab/>
        <w:t>6(1)</w:t>
      </w:r>
    </w:p>
    <w:p w:rsidR="00671C52" w:rsidRDefault="001205D6">
      <w:pPr>
        <w:pStyle w:val="DefinedTerms"/>
      </w:pPr>
      <w:r>
        <w:t>licensed</w:t>
      </w:r>
      <w:r>
        <w:tab/>
        <w:t>6(1)</w:t>
      </w:r>
    </w:p>
    <w:p w:rsidR="00671C52" w:rsidRDefault="001205D6">
      <w:pPr>
        <w:pStyle w:val="DefinedTerms"/>
      </w:pPr>
      <w:r>
        <w:t>licensed surveyor</w:t>
      </w:r>
      <w:r>
        <w:tab/>
        <w:t>117H(1)</w:t>
      </w:r>
    </w:p>
    <w:p w:rsidR="00671C52" w:rsidRDefault="001205D6">
      <w:pPr>
        <w:pStyle w:val="DefinedTerms"/>
      </w:pPr>
      <w:r>
        <w:t>light</w:t>
      </w:r>
      <w:r>
        <w:tab/>
        <w:t>140(1)</w:t>
      </w:r>
    </w:p>
    <w:p w:rsidR="00671C52" w:rsidRDefault="001205D6">
      <w:pPr>
        <w:pStyle w:val="DefinedTerms"/>
      </w:pPr>
      <w:r>
        <w:t>light vehicle</w:t>
      </w:r>
      <w:r>
        <w:tab/>
        <w:t>4</w:t>
      </w:r>
    </w:p>
    <w:p w:rsidR="00671C52" w:rsidRDefault="001205D6">
      <w:pPr>
        <w:pStyle w:val="DefinedTerms"/>
      </w:pPr>
      <w:r>
        <w:t>load</w:t>
      </w:r>
      <w:r>
        <w:tab/>
        <w:t>4</w:t>
      </w:r>
    </w:p>
    <w:p w:rsidR="00671C52" w:rsidRDefault="001205D6">
      <w:pPr>
        <w:pStyle w:val="DefinedTerms"/>
      </w:pPr>
      <w:r>
        <w:t>loadmeter</w:t>
      </w:r>
      <w:r>
        <w:tab/>
        <w:t>113(1)</w:t>
      </w:r>
    </w:p>
    <w:p w:rsidR="00671C52" w:rsidRDefault="001205D6">
      <w:pPr>
        <w:pStyle w:val="DefinedTerms"/>
      </w:pPr>
      <w:r>
        <w:t>Max</w:t>
      </w:r>
      <w:r>
        <w:tab/>
        <w:t>7</w:t>
      </w:r>
    </w:p>
    <w:p w:rsidR="00671C52" w:rsidRDefault="001205D6">
      <w:pPr>
        <w:pStyle w:val="DefinedTerms"/>
      </w:pPr>
      <w:r>
        <w:t>MDLR compliance purposes</w:t>
      </w:r>
      <w:r>
        <w:tab/>
        <w:t>4, 28</w:t>
      </w:r>
    </w:p>
    <w:p w:rsidR="00671C52" w:rsidRDefault="001205D6">
      <w:pPr>
        <w:pStyle w:val="DefinedTerms"/>
      </w:pPr>
      <w:r>
        <w:t>MDLR embargo notice</w:t>
      </w:r>
      <w:r>
        <w:tab/>
        <w:t>71(5)</w:t>
      </w:r>
    </w:p>
    <w:p w:rsidR="00671C52" w:rsidRDefault="001205D6">
      <w:pPr>
        <w:pStyle w:val="DefinedTerms"/>
      </w:pPr>
      <w:r>
        <w:t>MDLR offence</w:t>
      </w:r>
      <w:r>
        <w:tab/>
        <w:t>4, 28</w:t>
      </w:r>
    </w:p>
    <w:p w:rsidR="00671C52" w:rsidRDefault="001205D6">
      <w:pPr>
        <w:pStyle w:val="DefinedTerms"/>
      </w:pPr>
      <w:r>
        <w:t>Min</w:t>
      </w:r>
      <w:r>
        <w:tab/>
        <w:t>7</w:t>
      </w:r>
    </w:p>
    <w:p w:rsidR="00671C52" w:rsidRDefault="001205D6">
      <w:pPr>
        <w:pStyle w:val="DefinedTerms"/>
      </w:pPr>
      <w:r>
        <w:t>Minister</w:t>
      </w:r>
      <w:r>
        <w:tab/>
        <w:t>117(1), 117B(1)</w:t>
      </w:r>
    </w:p>
    <w:p w:rsidR="00671C52" w:rsidRDefault="001205D6">
      <w:pPr>
        <w:pStyle w:val="DefinedTerms"/>
      </w:pPr>
      <w:r>
        <w:t>modified penalty</w:t>
      </w:r>
      <w:r>
        <w:tab/>
        <w:t>104(1)</w:t>
      </w:r>
    </w:p>
    <w:p w:rsidR="00671C52" w:rsidRDefault="001205D6">
      <w:pPr>
        <w:pStyle w:val="DefinedTerms"/>
      </w:pPr>
      <w:r>
        <w:t>motor vehicle</w:t>
      </w:r>
      <w:r>
        <w:tab/>
        <w:t>4</w:t>
      </w:r>
    </w:p>
    <w:p w:rsidR="00671C52" w:rsidRDefault="001205D6">
      <w:pPr>
        <w:pStyle w:val="DefinedTerms"/>
      </w:pPr>
      <w:r>
        <w:t>number plate</w:t>
      </w:r>
      <w:r>
        <w:tab/>
        <w:t>36(3)</w:t>
      </w:r>
    </w:p>
    <w:p w:rsidR="00671C52" w:rsidRDefault="001205D6">
      <w:pPr>
        <w:pStyle w:val="DefinedTerms"/>
      </w:pPr>
      <w:r>
        <w:t>occupier</w:t>
      </w:r>
      <w:r>
        <w:tab/>
        <w:t>4</w:t>
      </w:r>
    </w:p>
    <w:p w:rsidR="00671C52" w:rsidRDefault="001205D6">
      <w:pPr>
        <w:pStyle w:val="DefinedTerms"/>
      </w:pPr>
      <w:r>
        <w:t>offence</w:t>
      </w:r>
      <w:r>
        <w:tab/>
        <w:t>81(1)</w:t>
      </w:r>
    </w:p>
    <w:p w:rsidR="00671C52" w:rsidRDefault="001205D6">
      <w:pPr>
        <w:pStyle w:val="DefinedTerms"/>
      </w:pPr>
      <w:r>
        <w:t>offence information</w:t>
      </w:r>
      <w:r>
        <w:tab/>
        <w:t>12(1)</w:t>
      </w:r>
    </w:p>
    <w:p w:rsidR="00671C52" w:rsidRDefault="001205D6">
      <w:pPr>
        <w:pStyle w:val="DefinedTerms"/>
      </w:pPr>
      <w:r>
        <w:t>office holder</w:t>
      </w:r>
      <w:r>
        <w:tab/>
        <w:t>116(1)</w:t>
      </w:r>
    </w:p>
    <w:p w:rsidR="00671C52" w:rsidRDefault="001205D6">
      <w:pPr>
        <w:pStyle w:val="DefinedTerms"/>
      </w:pPr>
      <w:r>
        <w:t>optional plates information</w:t>
      </w:r>
      <w:r>
        <w:tab/>
        <w:t>4</w:t>
      </w:r>
    </w:p>
    <w:p w:rsidR="00671C52" w:rsidRDefault="001205D6">
      <w:pPr>
        <w:pStyle w:val="DefinedTerms"/>
      </w:pPr>
      <w:r>
        <w:t>order</w:t>
      </w:r>
      <w:r>
        <w:tab/>
        <w:t>19(1)</w:t>
      </w:r>
    </w:p>
    <w:p w:rsidR="00671C52" w:rsidRDefault="001205D6">
      <w:pPr>
        <w:pStyle w:val="DefinedTerms"/>
      </w:pPr>
      <w:r>
        <w:t>owner</w:t>
      </w:r>
      <w:r>
        <w:tab/>
        <w:t>4, 5(1), 140(1)</w:t>
      </w:r>
    </w:p>
    <w:p w:rsidR="00671C52" w:rsidRDefault="001205D6">
      <w:pPr>
        <w:pStyle w:val="DefinedTerms"/>
      </w:pPr>
      <w:r>
        <w:t>passenger</w:t>
      </w:r>
      <w:r>
        <w:tab/>
        <w:t>4</w:t>
      </w:r>
    </w:p>
    <w:p w:rsidR="00671C52" w:rsidRDefault="001205D6">
      <w:pPr>
        <w:pStyle w:val="DefinedTerms"/>
      </w:pPr>
      <w:r>
        <w:t>period for complying</w:t>
      </w:r>
      <w:r>
        <w:tab/>
        <w:t>90, 97</w:t>
      </w:r>
    </w:p>
    <w:p w:rsidR="00671C52" w:rsidRDefault="001205D6">
      <w:pPr>
        <w:pStyle w:val="DefinedTerms"/>
      </w:pPr>
      <w:r>
        <w:t>permit information</w:t>
      </w:r>
      <w:r>
        <w:tab/>
        <w:t>4</w:t>
      </w:r>
    </w:p>
    <w:p w:rsidR="00671C52" w:rsidRDefault="001205D6">
      <w:pPr>
        <w:pStyle w:val="DefinedTerms"/>
      </w:pPr>
      <w:r>
        <w:t>personal details</w:t>
      </w:r>
      <w:r>
        <w:tab/>
        <w:t>32(1)</w:t>
      </w:r>
    </w:p>
    <w:p w:rsidR="00671C52" w:rsidRDefault="001205D6">
      <w:pPr>
        <w:pStyle w:val="DefinedTerms"/>
      </w:pPr>
      <w:r>
        <w:t>photographic evidence</w:t>
      </w:r>
      <w:r>
        <w:tab/>
        <w:t>90</w:t>
      </w:r>
    </w:p>
    <w:p w:rsidR="00671C52" w:rsidRDefault="001205D6">
      <w:pPr>
        <w:pStyle w:val="DefinedTerms"/>
      </w:pPr>
      <w:r>
        <w:t>power assisted pedal cycle</w:t>
      </w:r>
      <w:r>
        <w:tab/>
        <w:t>4</w:t>
      </w:r>
    </w:p>
    <w:p w:rsidR="00671C52" w:rsidRDefault="001205D6">
      <w:pPr>
        <w:pStyle w:val="DefinedTerms"/>
      </w:pPr>
      <w:r>
        <w:t>predominantly for residential purposes</w:t>
      </w:r>
      <w:r>
        <w:tab/>
        <w:t>51(2)</w:t>
      </w:r>
    </w:p>
    <w:p w:rsidR="00671C52" w:rsidRDefault="001205D6">
      <w:pPr>
        <w:pStyle w:val="DefinedTerms"/>
      </w:pPr>
      <w:r>
        <w:t>premises</w:t>
      </w:r>
      <w:r>
        <w:tab/>
        <w:t>4, 54(1), 55(1), 61A(1), 61B(1)</w:t>
      </w:r>
    </w:p>
    <w:p w:rsidR="00671C52" w:rsidRDefault="001205D6">
      <w:pPr>
        <w:pStyle w:val="DefinedTerms"/>
      </w:pPr>
      <w:r>
        <w:t>prescribed area</w:t>
      </w:r>
      <w:r>
        <w:tab/>
        <w:t>40(1), 47(1)</w:t>
      </w:r>
    </w:p>
    <w:p w:rsidR="00671C52" w:rsidRDefault="001205D6">
      <w:pPr>
        <w:pStyle w:val="DefinedTerms"/>
      </w:pPr>
      <w:r>
        <w:t>prescribed person</w:t>
      </w:r>
      <w:r>
        <w:tab/>
        <w:t>14(1)</w:t>
      </w:r>
    </w:p>
    <w:p w:rsidR="00671C52" w:rsidRDefault="001205D6">
      <w:pPr>
        <w:pStyle w:val="DefinedTerms"/>
      </w:pPr>
      <w:r>
        <w:t>present offence</w:t>
      </w:r>
      <w:r>
        <w:tab/>
        <w:t>107</w:t>
      </w:r>
    </w:p>
    <w:p w:rsidR="00671C52" w:rsidRDefault="001205D6">
      <w:pPr>
        <w:pStyle w:val="DefinedTerms"/>
      </w:pPr>
      <w:r>
        <w:t>provide driving instruction</w:t>
      </w:r>
      <w:r>
        <w:tab/>
        <w:t>28</w:t>
      </w:r>
    </w:p>
    <w:p w:rsidR="00671C52" w:rsidRDefault="001205D6">
      <w:pPr>
        <w:pStyle w:val="DefinedTerms"/>
      </w:pPr>
      <w:r>
        <w:t>PU</w:t>
      </w:r>
      <w:r>
        <w:tab/>
        <w:t>7</w:t>
      </w:r>
    </w:p>
    <w:p w:rsidR="00671C52" w:rsidRDefault="001205D6">
      <w:pPr>
        <w:pStyle w:val="DefinedTerms"/>
      </w:pPr>
      <w:r>
        <w:t>public authority</w:t>
      </w:r>
      <w:r>
        <w:tab/>
        <w:t>4</w:t>
      </w:r>
    </w:p>
    <w:p w:rsidR="00671C52" w:rsidRDefault="001205D6">
      <w:pPr>
        <w:pStyle w:val="DefinedTerms"/>
      </w:pPr>
      <w:r>
        <w:t>public place</w:t>
      </w:r>
      <w:r>
        <w:tab/>
        <w:t>28</w:t>
      </w:r>
    </w:p>
    <w:p w:rsidR="00671C52" w:rsidRDefault="001205D6">
      <w:pPr>
        <w:pStyle w:val="DefinedTerms"/>
      </w:pPr>
      <w:r>
        <w:t>public safety</w:t>
      </w:r>
      <w:r>
        <w:tab/>
        <w:t>4, 28</w:t>
      </w:r>
    </w:p>
    <w:p w:rsidR="00671C52" w:rsidRDefault="001205D6">
      <w:pPr>
        <w:pStyle w:val="DefinedTerms"/>
      </w:pPr>
      <w:r>
        <w:t>qualified to drive a vehicle or to run its engine</w:t>
      </w:r>
      <w:r>
        <w:tab/>
        <w:t>29(1)</w:t>
      </w:r>
    </w:p>
    <w:p w:rsidR="00671C52" w:rsidRDefault="001205D6">
      <w:pPr>
        <w:pStyle w:val="DefinedTerms"/>
      </w:pPr>
      <w:r>
        <w:t>reasonable excuse</w:t>
      </w:r>
      <w:r>
        <w:tab/>
        <w:t>56(5), 57(5), 58(6), 61C(5), 61D(4), 61E(4)</w:t>
      </w:r>
    </w:p>
    <w:p w:rsidR="00671C52" w:rsidRDefault="001205D6">
      <w:pPr>
        <w:pStyle w:val="DefinedTerms"/>
      </w:pPr>
      <w:r>
        <w:t>records</w:t>
      </w:r>
      <w:r>
        <w:tab/>
        <w:t>4</w:t>
      </w:r>
    </w:p>
    <w:p w:rsidR="00671C52" w:rsidRDefault="001205D6">
      <w:pPr>
        <w:pStyle w:val="DefinedTerms"/>
      </w:pPr>
      <w:r>
        <w:t>relevant authorisation</w:t>
      </w:r>
      <w:r>
        <w:tab/>
        <w:t>12(1)</w:t>
      </w:r>
    </w:p>
    <w:p w:rsidR="00671C52" w:rsidRDefault="001205D6">
      <w:pPr>
        <w:pStyle w:val="DefinedTerms"/>
      </w:pPr>
      <w:r>
        <w:t>relevant authority</w:t>
      </w:r>
      <w:r>
        <w:tab/>
        <w:t>13A(1)</w:t>
      </w:r>
    </w:p>
    <w:p w:rsidR="00671C52" w:rsidRDefault="001205D6">
      <w:pPr>
        <w:pStyle w:val="DefinedTerms"/>
      </w:pPr>
      <w:r>
        <w:t>remote communication</w:t>
      </w:r>
      <w:r>
        <w:tab/>
        <w:t>62</w:t>
      </w:r>
    </w:p>
    <w:p w:rsidR="00671C52" w:rsidRDefault="001205D6">
      <w:pPr>
        <w:pStyle w:val="DefinedTerms"/>
      </w:pPr>
      <w:r>
        <w:t>residential purposes</w:t>
      </w:r>
      <w:r>
        <w:tab/>
        <w:t>51(1)</w:t>
      </w:r>
    </w:p>
    <w:p w:rsidR="00671C52" w:rsidRDefault="001205D6">
      <w:pPr>
        <w:pStyle w:val="DefinedTerms"/>
      </w:pPr>
      <w:r>
        <w:t>responsible person</w:t>
      </w:r>
      <w:r>
        <w:tab/>
        <w:t>4, 34(1)</w:t>
      </w:r>
    </w:p>
    <w:p w:rsidR="00671C52" w:rsidRDefault="001205D6">
      <w:pPr>
        <w:pStyle w:val="DefinedTerms"/>
      </w:pPr>
      <w:r>
        <w:t>road</w:t>
      </w:r>
      <w:r>
        <w:tab/>
        <w:t>4</w:t>
      </w:r>
    </w:p>
    <w:p w:rsidR="00671C52" w:rsidRDefault="001205D6">
      <w:pPr>
        <w:pStyle w:val="DefinedTerms"/>
      </w:pPr>
      <w:r>
        <w:t>road authority</w:t>
      </w:r>
      <w:r>
        <w:tab/>
        <w:t>123</w:t>
      </w:r>
    </w:p>
    <w:p w:rsidR="00671C52" w:rsidRDefault="001205D6">
      <w:pPr>
        <w:pStyle w:val="DefinedTerms"/>
      </w:pPr>
      <w:r>
        <w:t>road infrastructure</w:t>
      </w:r>
      <w:r>
        <w:tab/>
        <w:t>4, 123</w:t>
      </w:r>
    </w:p>
    <w:p w:rsidR="00671C52" w:rsidRDefault="001205D6">
      <w:pPr>
        <w:pStyle w:val="DefinedTerms"/>
      </w:pPr>
      <w:r>
        <w:t>road law</w:t>
      </w:r>
      <w:r>
        <w:tab/>
        <w:t>4, 17(2), 110(1A)</w:t>
      </w:r>
    </w:p>
    <w:p w:rsidR="00671C52" w:rsidRDefault="001205D6">
      <w:pPr>
        <w:pStyle w:val="DefinedTerms"/>
      </w:pPr>
      <w:r>
        <w:t>road safety purpose</w:t>
      </w:r>
      <w:r>
        <w:tab/>
        <w:t>15(1)</w:t>
      </w:r>
    </w:p>
    <w:p w:rsidR="00671C52" w:rsidRDefault="001205D6">
      <w:pPr>
        <w:pStyle w:val="DefinedTerms"/>
      </w:pPr>
      <w:r>
        <w:t>road transport</w:t>
      </w:r>
      <w:r>
        <w:tab/>
        <w:t>4</w:t>
      </w:r>
    </w:p>
    <w:p w:rsidR="00671C52" w:rsidRDefault="001205D6">
      <w:pPr>
        <w:pStyle w:val="DefinedTerms"/>
      </w:pPr>
      <w:r>
        <w:t>RT Act</w:t>
      </w:r>
      <w:r>
        <w:tab/>
        <w:t>147</w:t>
      </w:r>
    </w:p>
    <w:p w:rsidR="00671C52" w:rsidRDefault="001205D6">
      <w:pPr>
        <w:pStyle w:val="DefinedTerms"/>
      </w:pPr>
      <w:r>
        <w:t>RT(A) Act</w:t>
      </w:r>
      <w:r>
        <w:tab/>
        <w:t>166</w:t>
      </w:r>
    </w:p>
    <w:p w:rsidR="00671C52" w:rsidRDefault="001205D6">
      <w:pPr>
        <w:pStyle w:val="DefinedTerms"/>
      </w:pPr>
      <w:r>
        <w:t>RTA Part 6A embargo notice</w:t>
      </w:r>
      <w:r>
        <w:tab/>
        <w:t>71(5A)</w:t>
      </w:r>
    </w:p>
    <w:p w:rsidR="00671C52" w:rsidRDefault="001205D6">
      <w:pPr>
        <w:pStyle w:val="DefinedTerms"/>
      </w:pPr>
      <w:r>
        <w:t>RTA Part 6A compliance purposes</w:t>
      </w:r>
      <w:r>
        <w:tab/>
        <w:t>4, 28</w:t>
      </w:r>
    </w:p>
    <w:p w:rsidR="00671C52" w:rsidRDefault="001205D6">
      <w:pPr>
        <w:pStyle w:val="DefinedTerms"/>
      </w:pPr>
      <w:r>
        <w:t>RTA Part 6A documentation</w:t>
      </w:r>
      <w:r>
        <w:tab/>
        <w:t>28</w:t>
      </w:r>
    </w:p>
    <w:p w:rsidR="00671C52" w:rsidRDefault="001205D6">
      <w:pPr>
        <w:pStyle w:val="DefinedTerms"/>
      </w:pPr>
      <w:r>
        <w:t>RTA Part 6A offence</w:t>
      </w:r>
      <w:r>
        <w:tab/>
        <w:t>28</w:t>
      </w:r>
    </w:p>
    <w:p w:rsidR="00671C52" w:rsidRDefault="001205D6">
      <w:pPr>
        <w:pStyle w:val="DefinedTerms"/>
      </w:pPr>
      <w:r>
        <w:t>run</w:t>
      </w:r>
      <w:r>
        <w:tab/>
        <w:t>28</w:t>
      </w:r>
    </w:p>
    <w:p w:rsidR="00671C52" w:rsidRDefault="001205D6">
      <w:pPr>
        <w:pStyle w:val="DefinedTerms"/>
      </w:pPr>
      <w:r>
        <w:t>shortest practicable distance</w:t>
      </w:r>
      <w:r>
        <w:tab/>
        <w:t>117B(1)</w:t>
      </w:r>
    </w:p>
    <w:p w:rsidR="00671C52" w:rsidRDefault="001205D6">
      <w:pPr>
        <w:pStyle w:val="DefinedTerms"/>
      </w:pPr>
      <w:r>
        <w:t>speed measuring and recording equipment</w:t>
      </w:r>
      <w:r>
        <w:tab/>
        <w:t>117(1)</w:t>
      </w:r>
    </w:p>
    <w:p w:rsidR="00671C52" w:rsidRDefault="001205D6">
      <w:pPr>
        <w:pStyle w:val="DefinedTerms"/>
      </w:pPr>
      <w:r>
        <w:t>speed measuring equipment</w:t>
      </w:r>
      <w:r>
        <w:tab/>
        <w:t>117(1), 169(1)</w:t>
      </w:r>
    </w:p>
    <w:p w:rsidR="00671C52" w:rsidRDefault="001205D6">
      <w:pPr>
        <w:pStyle w:val="DefinedTerms"/>
      </w:pPr>
      <w:r>
        <w:t>state of mind</w:t>
      </w:r>
      <w:r>
        <w:tab/>
        <w:t>119(1)</w:t>
      </w:r>
    </w:p>
    <w:p w:rsidR="00671C52" w:rsidRDefault="001205D6">
      <w:pPr>
        <w:pStyle w:val="DefinedTerms"/>
      </w:pPr>
      <w:r>
        <w:t>stop</w:t>
      </w:r>
      <w:r>
        <w:tab/>
        <w:t>39(1)</w:t>
      </w:r>
    </w:p>
    <w:p w:rsidR="00671C52" w:rsidRDefault="001205D6">
      <w:pPr>
        <w:pStyle w:val="DefinedTerms"/>
      </w:pPr>
      <w:r>
        <w:t>suitable location</w:t>
      </w:r>
      <w:r>
        <w:tab/>
        <w:t>40(1)</w:t>
      </w:r>
    </w:p>
    <w:p w:rsidR="00671C52" w:rsidRDefault="001205D6">
      <w:pPr>
        <w:pStyle w:val="DefinedTerms"/>
      </w:pPr>
      <w:r>
        <w:t>traffic</w:t>
      </w:r>
      <w:r>
        <w:tab/>
        <w:t>4</w:t>
      </w:r>
    </w:p>
    <w:p w:rsidR="00671C52" w:rsidRDefault="001205D6">
      <w:pPr>
        <w:pStyle w:val="DefinedTerms"/>
      </w:pPr>
      <w:r>
        <w:t>transport documentation</w:t>
      </w:r>
      <w:r>
        <w:tab/>
        <w:t>4</w:t>
      </w:r>
    </w:p>
    <w:p w:rsidR="00671C52" w:rsidRDefault="001205D6">
      <w:pPr>
        <w:pStyle w:val="DefinedTerms"/>
      </w:pPr>
      <w:r>
        <w:t>unattended</w:t>
      </w:r>
      <w:r>
        <w:tab/>
        <w:t>30(1)</w:t>
      </w:r>
    </w:p>
    <w:p w:rsidR="00671C52" w:rsidRDefault="001205D6">
      <w:pPr>
        <w:pStyle w:val="DefinedTerms"/>
      </w:pPr>
      <w:r>
        <w:t>unloaded mass</w:t>
      </w:r>
      <w:r>
        <w:tab/>
        <w:t>16(2)</w:t>
      </w:r>
    </w:p>
    <w:p w:rsidR="00671C52" w:rsidRDefault="001205D6">
      <w:pPr>
        <w:pStyle w:val="DefinedTerms"/>
      </w:pPr>
      <w:r>
        <w:t>use</w:t>
      </w:r>
      <w:r>
        <w:tab/>
        <w:t>4</w:t>
      </w:r>
    </w:p>
    <w:p w:rsidR="00671C52" w:rsidRDefault="001205D6">
      <w:pPr>
        <w:pStyle w:val="DefinedTerms"/>
      </w:pPr>
      <w:r>
        <w:t>vehicle</w:t>
      </w:r>
      <w:r>
        <w:tab/>
        <w:t>4, 38, 52(1), 53(1)</w:t>
      </w:r>
    </w:p>
    <w:p w:rsidR="00671C52" w:rsidRDefault="001205D6">
      <w:pPr>
        <w:pStyle w:val="DefinedTerms"/>
      </w:pPr>
      <w:r>
        <w:t>vehicle licence</w:t>
      </w:r>
      <w:r>
        <w:tab/>
        <w:t>4</w:t>
      </w:r>
    </w:p>
    <w:p w:rsidR="00671C52" w:rsidRDefault="001205D6">
      <w:pPr>
        <w:pStyle w:val="DefinedTerms"/>
      </w:pPr>
      <w:r>
        <w:t>vehicle licence information</w:t>
      </w:r>
      <w:r>
        <w:tab/>
        <w:t>4</w:t>
      </w:r>
    </w:p>
    <w:p w:rsidR="00671C52" w:rsidRDefault="001205D6">
      <w:pPr>
        <w:pStyle w:val="DefinedTerms"/>
      </w:pPr>
      <w:r>
        <w:t>warden</w:t>
      </w:r>
      <w:r>
        <w:tab/>
        <w:t>4</w:t>
      </w:r>
    </w:p>
    <w:p w:rsidR="00671C52" w:rsidRDefault="001205D6">
      <w:pPr>
        <w:pStyle w:val="DefinedTerms"/>
      </w:pPr>
      <w:r>
        <w:t>warden’s function</w:t>
      </w:r>
      <w:r>
        <w:tab/>
        <w:t>21</w:t>
      </w:r>
    </w:p>
    <w:p w:rsidR="00671C52" w:rsidRDefault="001205D6">
      <w:pPr>
        <w:pStyle w:val="DefinedTerms"/>
      </w:pPr>
      <w:r>
        <w:t>warrant</w:t>
      </w:r>
      <w:r>
        <w:tab/>
        <w:t>62</w:t>
      </w:r>
    </w:p>
    <w:p w:rsidR="00671C52" w:rsidRDefault="00671C52"/>
    <w:p w:rsidR="00671C52" w:rsidRDefault="00671C52">
      <w:pPr>
        <w:sectPr w:rsidR="00671C52">
          <w:headerReference w:type="even" r:id="rId30"/>
          <w:headerReference w:type="default" r:id="rId31"/>
          <w:pgSz w:w="11907" w:h="16840" w:code="9"/>
          <w:pgMar w:top="2381" w:right="2409" w:bottom="3543" w:left="2409" w:header="720" w:footer="3380" w:gutter="0"/>
          <w:cols w:space="720"/>
          <w:noEndnote/>
          <w:docGrid w:linePitch="326"/>
        </w:sectPr>
      </w:pPr>
    </w:p>
    <w:p w:rsidR="00671C52" w:rsidRDefault="00671C52"/>
    <w:sectPr w:rsidR="00671C52">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52" w:rsidRDefault="001205D6">
      <w:pPr>
        <w:rPr>
          <w:b/>
          <w:sz w:val="28"/>
        </w:rPr>
      </w:pPr>
      <w:r>
        <w:rPr>
          <w:b/>
          <w:sz w:val="28"/>
        </w:rPr>
        <w:t>Endnotes</w:t>
      </w:r>
    </w:p>
    <w:p w:rsidR="00671C52" w:rsidRDefault="001205D6">
      <w:pPr>
        <w:spacing w:after="240"/>
        <w:rPr>
          <w:rFonts w:ascii="Times" w:hAnsi="Times"/>
          <w:sz w:val="18"/>
        </w:rPr>
      </w:pPr>
      <w:r>
        <w:rPr>
          <w:sz w:val="20"/>
        </w:rPr>
        <w:t>[For ease of reference detach these notes and read them alongside the draft.]</w:t>
      </w:r>
    </w:p>
  </w:endnote>
  <w:endnote w:type="continuationSeparator" w:id="0">
    <w:p w:rsidR="00671C52" w:rsidRDefault="00671C52">
      <w:pPr>
        <w:pStyle w:val="Footer"/>
      </w:pPr>
    </w:p>
  </w:endnote>
  <w:endnote w:type="continuationNotice" w:id="1">
    <w:p w:rsidR="00671C52" w:rsidRDefault="00671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Bdr>
        <w:bottom w:val="single" w:sz="4" w:space="1" w:color="auto"/>
      </w:pBdr>
      <w:rPr>
        <w:sz w:val="20"/>
      </w:rPr>
    </w:pPr>
  </w:p>
  <w:p w:rsidR="00671C52" w:rsidRDefault="001205D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06DA3">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06DA3">
      <w:rPr>
        <w:sz w:val="20"/>
      </w:rPr>
      <w:t>14 Dec 2020</w:t>
    </w:r>
    <w:r>
      <w:rPr>
        <w:sz w:val="20"/>
      </w:rPr>
      <w:fldChar w:fldCharType="end"/>
    </w:r>
  </w:p>
  <w:p w:rsidR="00671C52" w:rsidRDefault="001205D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Bdr>
        <w:bottom w:val="single" w:sz="4" w:space="1" w:color="auto"/>
      </w:pBdr>
      <w:rPr>
        <w:sz w:val="20"/>
      </w:rPr>
    </w:pPr>
  </w:p>
  <w:p w:rsidR="00671C52" w:rsidRDefault="001205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06DA3">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6DA3">
      <w:rPr>
        <w:sz w:val="20"/>
      </w:rPr>
      <w:t>02-g0-00</w:t>
    </w:r>
    <w:r>
      <w:rPr>
        <w:sz w:val="20"/>
      </w:rPr>
      <w:fldChar w:fldCharType="end"/>
    </w:r>
  </w:p>
  <w:p w:rsidR="00671C52" w:rsidRDefault="001205D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Bdr>
        <w:bottom w:val="single" w:sz="4" w:space="1" w:color="auto"/>
      </w:pBdr>
      <w:rPr>
        <w:sz w:val="20"/>
      </w:rPr>
    </w:pPr>
  </w:p>
  <w:p w:rsidR="00671C52" w:rsidRDefault="001205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06DA3">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6DA3">
      <w:rPr>
        <w:sz w:val="20"/>
      </w:rPr>
      <w:t>02-g0-00</w:t>
    </w:r>
    <w:r>
      <w:rPr>
        <w:sz w:val="20"/>
      </w:rPr>
      <w:fldChar w:fldCharType="end"/>
    </w:r>
  </w:p>
  <w:p w:rsidR="00671C52" w:rsidRDefault="001205D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Bdr>
        <w:bottom w:val="single" w:sz="4" w:space="1" w:color="auto"/>
      </w:pBdr>
      <w:rPr>
        <w:sz w:val="20"/>
      </w:rPr>
    </w:pPr>
  </w:p>
  <w:p w:rsidR="00671C52" w:rsidRDefault="001205D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906DA3">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6DA3">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06DA3">
      <w:rPr>
        <w:sz w:val="20"/>
      </w:rPr>
      <w:t>14 Dec 2020</w:t>
    </w:r>
    <w:r>
      <w:rPr>
        <w:sz w:val="20"/>
      </w:rPr>
      <w:fldChar w:fldCharType="end"/>
    </w:r>
  </w:p>
  <w:p w:rsidR="00671C52" w:rsidRDefault="001205D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Bdr>
        <w:bottom w:val="single" w:sz="4" w:space="1" w:color="auto"/>
      </w:pBdr>
      <w:rPr>
        <w:sz w:val="20"/>
      </w:rPr>
    </w:pPr>
  </w:p>
  <w:p w:rsidR="00671C52" w:rsidRDefault="001205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06DA3">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6DA3">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06DA3">
      <w:rPr>
        <w:noProof/>
        <w:sz w:val="20"/>
      </w:rPr>
      <w:t>iii</w:t>
    </w:r>
    <w:r>
      <w:rPr>
        <w:sz w:val="20"/>
      </w:rPr>
      <w:fldChar w:fldCharType="end"/>
    </w:r>
  </w:p>
  <w:p w:rsidR="00671C52" w:rsidRDefault="001205D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Bdr>
        <w:bottom w:val="single" w:sz="4" w:space="1" w:color="auto"/>
      </w:pBdr>
      <w:rPr>
        <w:sz w:val="20"/>
      </w:rPr>
    </w:pPr>
  </w:p>
  <w:p w:rsidR="00671C52" w:rsidRDefault="001205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06DA3">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06DA3">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06DA3">
      <w:rPr>
        <w:noProof/>
        <w:sz w:val="20"/>
      </w:rPr>
      <w:t>i</w:t>
    </w:r>
    <w:r>
      <w:rPr>
        <w:sz w:val="20"/>
      </w:rPr>
      <w:fldChar w:fldCharType="end"/>
    </w:r>
  </w:p>
  <w:p w:rsidR="00671C52" w:rsidRDefault="001205D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52" w:rsidRDefault="001205D6">
      <w:r>
        <w:separator/>
      </w:r>
    </w:p>
  </w:footnote>
  <w:footnote w:type="continuationSeparator" w:id="0">
    <w:p w:rsidR="00671C52" w:rsidRDefault="001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A3" w:rsidRDefault="00906D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1C52">
      <w:trPr>
        <w:cantSplit/>
      </w:trPr>
      <w:tc>
        <w:tcPr>
          <w:tcW w:w="7312" w:type="dxa"/>
          <w:gridSpan w:val="2"/>
        </w:tcPr>
        <w:p w:rsidR="00671C52" w:rsidRDefault="001205D6">
          <w:pPr>
            <w:pStyle w:val="Header"/>
          </w:pPr>
          <w:r>
            <w:rPr>
              <w:b/>
              <w:i/>
            </w:rPr>
            <w:fldChar w:fldCharType="begin"/>
          </w:r>
          <w:r>
            <w:rPr>
              <w:b/>
              <w:i/>
            </w:rPr>
            <w:instrText xml:space="preserve"> STYLEREF "Name of Act/Reg" </w:instrText>
          </w:r>
          <w:r>
            <w:rPr>
              <w:b/>
              <w:i/>
            </w:rPr>
            <w:fldChar w:fldCharType="separate"/>
          </w:r>
          <w:r w:rsidR="00906DA3">
            <w:rPr>
              <w:b/>
              <w:i/>
            </w:rPr>
            <w:t>Road Traffic (Administration) Act 2008</w:t>
          </w:r>
          <w:r>
            <w:rPr>
              <w:b/>
              <w:i/>
            </w:rPr>
            <w:fldChar w:fldCharType="end"/>
          </w:r>
        </w:p>
      </w:tc>
    </w:tr>
    <w:tr w:rsidR="00671C52">
      <w:tc>
        <w:tcPr>
          <w:tcW w:w="1548" w:type="dxa"/>
        </w:tcPr>
        <w:p w:rsidR="00671C52" w:rsidRDefault="001205D6">
          <w:pPr>
            <w:pStyle w:val="Header"/>
            <w:spacing w:before="40"/>
          </w:pPr>
          <w:r>
            <w:rPr>
              <w:b/>
            </w:rPr>
            <w:fldChar w:fldCharType="begin"/>
          </w:r>
          <w:r>
            <w:rPr>
              <w:b/>
            </w:rPr>
            <w:instrText xml:space="preserve"> STYLEREF "nHeading 2" </w:instrText>
          </w:r>
          <w:r>
            <w:rPr>
              <w:b/>
            </w:rPr>
            <w:fldChar w:fldCharType="separate"/>
          </w:r>
          <w:r w:rsidR="00906DA3">
            <w:rPr>
              <w:b/>
            </w:rPr>
            <w:t>Notes</w:t>
          </w:r>
          <w:r>
            <w:rPr>
              <w:b/>
            </w:rPr>
            <w:fldChar w:fldCharType="end"/>
          </w:r>
        </w:p>
      </w:tc>
      <w:tc>
        <w:tcPr>
          <w:tcW w:w="5764" w:type="dxa"/>
        </w:tcPr>
        <w:p w:rsidR="00671C52" w:rsidRDefault="001205D6">
          <w:pPr>
            <w:pStyle w:val="Header"/>
            <w:spacing w:before="40"/>
          </w:pPr>
          <w:r>
            <w:fldChar w:fldCharType="begin"/>
          </w:r>
          <w:r>
            <w:instrText xml:space="preserve"> STYLEREF "nHeading 3" </w:instrText>
          </w:r>
          <w:r>
            <w:fldChar w:fldCharType="separate"/>
          </w:r>
          <w:r w:rsidR="00906DA3">
            <w:t>Compilation table</w:t>
          </w:r>
          <w:r>
            <w:fldChar w:fldCharType="end"/>
          </w:r>
        </w:p>
      </w:tc>
    </w:tr>
    <w:tr w:rsidR="00671C52">
      <w:tc>
        <w:tcPr>
          <w:tcW w:w="1548" w:type="dxa"/>
        </w:tcPr>
        <w:p w:rsidR="00671C52" w:rsidRDefault="00671C52">
          <w:pPr>
            <w:pStyle w:val="Header"/>
            <w:spacing w:before="40"/>
          </w:pPr>
        </w:p>
      </w:tc>
      <w:tc>
        <w:tcPr>
          <w:tcW w:w="5764" w:type="dxa"/>
        </w:tcPr>
        <w:p w:rsidR="00671C52" w:rsidRDefault="00671C52">
          <w:pPr>
            <w:pStyle w:val="Header"/>
            <w:spacing w:before="40"/>
          </w:pPr>
        </w:p>
      </w:tc>
    </w:tr>
    <w:tr w:rsidR="00671C52">
      <w:trPr>
        <w:cantSplit/>
      </w:trPr>
      <w:tc>
        <w:tcPr>
          <w:tcW w:w="7312" w:type="dxa"/>
          <w:gridSpan w:val="2"/>
        </w:tcPr>
        <w:p w:rsidR="00671C52" w:rsidRDefault="00671C52">
          <w:pPr>
            <w:pStyle w:val="Header"/>
            <w:spacing w:before="40"/>
          </w:pPr>
        </w:p>
      </w:tc>
    </w:tr>
  </w:tbl>
  <w:p w:rsidR="00671C52" w:rsidRDefault="00671C5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71C52">
      <w:trPr>
        <w:cantSplit/>
      </w:trPr>
      <w:tc>
        <w:tcPr>
          <w:tcW w:w="7312" w:type="dxa"/>
          <w:gridSpan w:val="2"/>
        </w:tcPr>
        <w:p w:rsidR="00671C52" w:rsidRDefault="001205D6">
          <w:pPr>
            <w:pStyle w:val="Header"/>
            <w:ind w:right="17"/>
            <w:jc w:val="right"/>
          </w:pPr>
          <w:r>
            <w:rPr>
              <w:b/>
              <w:i/>
            </w:rPr>
            <w:fldChar w:fldCharType="begin"/>
          </w:r>
          <w:r>
            <w:rPr>
              <w:b/>
              <w:i/>
            </w:rPr>
            <w:instrText xml:space="preserve"> STYLEREF "Name of Act/Reg" </w:instrText>
          </w:r>
          <w:r>
            <w:rPr>
              <w:b/>
              <w:i/>
            </w:rPr>
            <w:fldChar w:fldCharType="separate"/>
          </w:r>
          <w:r w:rsidR="00906DA3">
            <w:rPr>
              <w:b/>
              <w:i/>
            </w:rPr>
            <w:t>Road Traffic (Administration) Act 2008</w:t>
          </w:r>
          <w:r>
            <w:rPr>
              <w:b/>
              <w:i/>
            </w:rPr>
            <w:fldChar w:fldCharType="end"/>
          </w:r>
        </w:p>
      </w:tc>
    </w:tr>
    <w:tr w:rsidR="00671C52">
      <w:tc>
        <w:tcPr>
          <w:tcW w:w="5760" w:type="dxa"/>
        </w:tcPr>
        <w:p w:rsidR="00671C52" w:rsidRDefault="001205D6">
          <w:pPr>
            <w:pStyle w:val="Header"/>
            <w:spacing w:before="40"/>
            <w:jc w:val="right"/>
          </w:pPr>
          <w:r>
            <w:fldChar w:fldCharType="begin"/>
          </w:r>
          <w:r>
            <w:instrText xml:space="preserve"> STYLEREF "nHeading 3" </w:instrText>
          </w:r>
          <w:r>
            <w:fldChar w:fldCharType="separate"/>
          </w:r>
          <w:r w:rsidR="00906DA3">
            <w:t>Compilation table</w:t>
          </w:r>
          <w:r>
            <w:fldChar w:fldCharType="end"/>
          </w:r>
        </w:p>
      </w:tc>
      <w:tc>
        <w:tcPr>
          <w:tcW w:w="1552" w:type="dxa"/>
        </w:tcPr>
        <w:p w:rsidR="00671C52" w:rsidRDefault="001205D6">
          <w:pPr>
            <w:pStyle w:val="Header"/>
            <w:spacing w:before="40"/>
            <w:ind w:right="17"/>
            <w:jc w:val="right"/>
          </w:pPr>
          <w:r>
            <w:rPr>
              <w:b/>
            </w:rPr>
            <w:fldChar w:fldCharType="begin"/>
          </w:r>
          <w:r>
            <w:rPr>
              <w:b/>
            </w:rPr>
            <w:instrText xml:space="preserve"> STYLEREF "nHeading 2" </w:instrText>
          </w:r>
          <w:r>
            <w:rPr>
              <w:b/>
            </w:rPr>
            <w:fldChar w:fldCharType="separate"/>
          </w:r>
          <w:r w:rsidR="00906DA3">
            <w:rPr>
              <w:b/>
            </w:rPr>
            <w:t>Notes</w:t>
          </w:r>
          <w:r>
            <w:rPr>
              <w:b/>
            </w:rPr>
            <w:fldChar w:fldCharType="end"/>
          </w:r>
        </w:p>
      </w:tc>
    </w:tr>
    <w:tr w:rsidR="00671C52">
      <w:tc>
        <w:tcPr>
          <w:tcW w:w="5760" w:type="dxa"/>
        </w:tcPr>
        <w:p w:rsidR="00671C52" w:rsidRDefault="00671C52">
          <w:pPr>
            <w:pStyle w:val="Header"/>
            <w:spacing w:before="40"/>
            <w:jc w:val="right"/>
          </w:pPr>
        </w:p>
      </w:tc>
      <w:tc>
        <w:tcPr>
          <w:tcW w:w="1552" w:type="dxa"/>
        </w:tcPr>
        <w:p w:rsidR="00671C52" w:rsidRDefault="00671C52">
          <w:pPr>
            <w:pStyle w:val="Header"/>
            <w:spacing w:before="40"/>
            <w:ind w:right="17"/>
            <w:jc w:val="right"/>
          </w:pPr>
        </w:p>
      </w:tc>
    </w:tr>
    <w:tr w:rsidR="00671C52">
      <w:trPr>
        <w:cantSplit/>
      </w:trPr>
      <w:tc>
        <w:tcPr>
          <w:tcW w:w="7312" w:type="dxa"/>
          <w:gridSpan w:val="2"/>
        </w:tcPr>
        <w:p w:rsidR="00671C52" w:rsidRDefault="00671C52">
          <w:pPr>
            <w:pStyle w:val="Header"/>
            <w:spacing w:before="40"/>
            <w:ind w:right="17"/>
            <w:jc w:val="right"/>
          </w:pPr>
        </w:p>
      </w:tc>
    </w:tr>
  </w:tbl>
  <w:p w:rsidR="00671C52" w:rsidRDefault="00671C52">
    <w:pPr>
      <w:pStyle w:val="Header"/>
      <w:pBdr>
        <w:top w:val="single" w:sz="4" w:space="1" w:color="auto"/>
      </w:pBdr>
    </w:pPr>
    <w:bookmarkStart w:id="411" w:name="Compilation"/>
    <w:bookmarkEnd w:id="4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71C52">
      <w:trPr>
        <w:cantSplit/>
      </w:trPr>
      <w:tc>
        <w:tcPr>
          <w:tcW w:w="7263" w:type="dxa"/>
          <w:gridSpan w:val="2"/>
        </w:tcPr>
        <w:p w:rsidR="00671C52" w:rsidRDefault="001205D6">
          <w:pPr>
            <w:pStyle w:val="Header"/>
          </w:pPr>
          <w:r>
            <w:rPr>
              <w:b/>
              <w:i/>
            </w:rPr>
            <w:fldChar w:fldCharType="begin"/>
          </w:r>
          <w:r>
            <w:rPr>
              <w:b/>
              <w:i/>
            </w:rPr>
            <w:instrText xml:space="preserve"> STYLEREF "Name of Act/Reg" </w:instrText>
          </w:r>
          <w:r>
            <w:rPr>
              <w:b/>
              <w:i/>
            </w:rPr>
            <w:fldChar w:fldCharType="separate"/>
          </w:r>
          <w:r w:rsidR="00906DA3">
            <w:rPr>
              <w:b/>
              <w:i/>
            </w:rPr>
            <w:t>Road Traffic (Administration) Act 2008</w:t>
          </w:r>
          <w:r>
            <w:rPr>
              <w:b/>
              <w:i/>
            </w:rPr>
            <w:fldChar w:fldCharType="end"/>
          </w:r>
        </w:p>
      </w:tc>
    </w:tr>
    <w:tr w:rsidR="00671C52">
      <w:tc>
        <w:tcPr>
          <w:tcW w:w="1348" w:type="dxa"/>
        </w:tcPr>
        <w:p w:rsidR="00671C52" w:rsidRDefault="00671C52">
          <w:pPr>
            <w:pStyle w:val="Header"/>
            <w:spacing w:before="40"/>
          </w:pPr>
        </w:p>
      </w:tc>
      <w:tc>
        <w:tcPr>
          <w:tcW w:w="5915" w:type="dxa"/>
        </w:tcPr>
        <w:p w:rsidR="00671C52" w:rsidRDefault="00671C52">
          <w:pPr>
            <w:pStyle w:val="Header"/>
            <w:spacing w:before="40"/>
          </w:pPr>
        </w:p>
      </w:tc>
    </w:tr>
    <w:tr w:rsidR="00671C52">
      <w:tc>
        <w:tcPr>
          <w:tcW w:w="1348" w:type="dxa"/>
        </w:tcPr>
        <w:p w:rsidR="00671C52" w:rsidRDefault="00671C52">
          <w:pPr>
            <w:pStyle w:val="Header"/>
            <w:spacing w:before="40"/>
          </w:pPr>
        </w:p>
      </w:tc>
      <w:tc>
        <w:tcPr>
          <w:tcW w:w="5915" w:type="dxa"/>
        </w:tcPr>
        <w:p w:rsidR="00671C52" w:rsidRDefault="00671C52">
          <w:pPr>
            <w:pStyle w:val="Header"/>
            <w:spacing w:before="40"/>
          </w:pPr>
        </w:p>
      </w:tc>
    </w:tr>
    <w:tr w:rsidR="00671C52">
      <w:trPr>
        <w:cantSplit/>
      </w:trPr>
      <w:tc>
        <w:tcPr>
          <w:tcW w:w="7263" w:type="dxa"/>
          <w:gridSpan w:val="2"/>
        </w:tcPr>
        <w:p w:rsidR="00671C52" w:rsidRDefault="001205D6">
          <w:pPr>
            <w:pStyle w:val="Header"/>
            <w:spacing w:before="40"/>
          </w:pPr>
          <w:r>
            <w:t>Defined terms</w:t>
          </w:r>
        </w:p>
      </w:tc>
    </w:tr>
  </w:tbl>
  <w:p w:rsidR="00671C52" w:rsidRDefault="00671C5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71C52">
      <w:trPr>
        <w:cantSplit/>
      </w:trPr>
      <w:tc>
        <w:tcPr>
          <w:tcW w:w="7263" w:type="dxa"/>
          <w:gridSpan w:val="2"/>
        </w:tcPr>
        <w:p w:rsidR="00671C52" w:rsidRDefault="001205D6">
          <w:pPr>
            <w:pStyle w:val="Header"/>
            <w:spacing w:before="40"/>
            <w:ind w:right="17"/>
            <w:jc w:val="right"/>
          </w:pPr>
          <w:r>
            <w:rPr>
              <w:b/>
              <w:i/>
            </w:rPr>
            <w:fldChar w:fldCharType="begin"/>
          </w:r>
          <w:r>
            <w:rPr>
              <w:b/>
              <w:i/>
            </w:rPr>
            <w:instrText xml:space="preserve"> STYLEREF "Name of Act/Reg" </w:instrText>
          </w:r>
          <w:r>
            <w:rPr>
              <w:b/>
              <w:i/>
            </w:rPr>
            <w:fldChar w:fldCharType="separate"/>
          </w:r>
          <w:r w:rsidR="00906DA3">
            <w:rPr>
              <w:b/>
              <w:i/>
            </w:rPr>
            <w:t>Road Traffic (Administration) Act 2008</w:t>
          </w:r>
          <w:r>
            <w:rPr>
              <w:b/>
              <w:i/>
            </w:rPr>
            <w:fldChar w:fldCharType="end"/>
          </w:r>
        </w:p>
      </w:tc>
    </w:tr>
    <w:tr w:rsidR="00671C52">
      <w:tc>
        <w:tcPr>
          <w:tcW w:w="5884" w:type="dxa"/>
        </w:tcPr>
        <w:p w:rsidR="00671C52" w:rsidRDefault="00671C52">
          <w:pPr>
            <w:pStyle w:val="Header"/>
            <w:spacing w:before="40"/>
            <w:jc w:val="right"/>
          </w:pPr>
        </w:p>
      </w:tc>
      <w:tc>
        <w:tcPr>
          <w:tcW w:w="1379" w:type="dxa"/>
        </w:tcPr>
        <w:p w:rsidR="00671C52" w:rsidRDefault="00671C52">
          <w:pPr>
            <w:pStyle w:val="Header"/>
            <w:spacing w:before="40"/>
            <w:ind w:right="17"/>
            <w:jc w:val="right"/>
          </w:pPr>
        </w:p>
      </w:tc>
    </w:tr>
    <w:tr w:rsidR="00671C52">
      <w:tc>
        <w:tcPr>
          <w:tcW w:w="5884" w:type="dxa"/>
        </w:tcPr>
        <w:p w:rsidR="00671C52" w:rsidRDefault="00671C52">
          <w:pPr>
            <w:pStyle w:val="Header"/>
            <w:spacing w:before="40"/>
            <w:jc w:val="right"/>
          </w:pPr>
        </w:p>
      </w:tc>
      <w:tc>
        <w:tcPr>
          <w:tcW w:w="1379" w:type="dxa"/>
        </w:tcPr>
        <w:p w:rsidR="00671C52" w:rsidRDefault="00671C52">
          <w:pPr>
            <w:pStyle w:val="Header"/>
            <w:spacing w:before="40"/>
            <w:ind w:right="17"/>
            <w:jc w:val="right"/>
          </w:pPr>
        </w:p>
      </w:tc>
    </w:tr>
    <w:tr w:rsidR="00671C52">
      <w:trPr>
        <w:cantSplit/>
      </w:trPr>
      <w:tc>
        <w:tcPr>
          <w:tcW w:w="7263" w:type="dxa"/>
          <w:gridSpan w:val="2"/>
        </w:tcPr>
        <w:p w:rsidR="00671C52" w:rsidRDefault="001205D6">
          <w:pPr>
            <w:pStyle w:val="Header"/>
            <w:spacing w:before="40"/>
            <w:ind w:right="17"/>
            <w:jc w:val="right"/>
          </w:pPr>
          <w:r>
            <w:t>Defined terms</w:t>
          </w:r>
        </w:p>
      </w:tc>
    </w:tr>
  </w:tbl>
  <w:p w:rsidR="00671C52" w:rsidRDefault="00671C52">
    <w:pPr>
      <w:pStyle w:val="Header"/>
      <w:pBdr>
        <w:top w:val="single" w:sz="4" w:space="1" w:color="auto"/>
      </w:pBdr>
    </w:pPr>
    <w:bookmarkStart w:id="416" w:name="DefinedTerms"/>
    <w:bookmarkEnd w:id="4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bookmarkStart w:id="417" w:name="Coversheet"/>
    <w:bookmarkEnd w:id="4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A3" w:rsidRDefault="00906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1C52">
      <w:trPr>
        <w:cantSplit/>
      </w:trPr>
      <w:tc>
        <w:tcPr>
          <w:tcW w:w="7258" w:type="dxa"/>
          <w:gridSpan w:val="2"/>
        </w:tcPr>
        <w:p w:rsidR="00671C52" w:rsidRDefault="001205D6">
          <w:pPr>
            <w:pStyle w:val="Header"/>
          </w:pPr>
          <w:r>
            <w:rPr>
              <w:b/>
              <w:i/>
            </w:rPr>
            <w:fldChar w:fldCharType="begin"/>
          </w:r>
          <w:r>
            <w:rPr>
              <w:b/>
              <w:i/>
            </w:rPr>
            <w:instrText xml:space="preserve"> STYLEREF "Name of Act/Reg" </w:instrText>
          </w:r>
          <w:r>
            <w:rPr>
              <w:b/>
              <w:i/>
            </w:rPr>
            <w:fldChar w:fldCharType="separate"/>
          </w:r>
          <w:r w:rsidR="00906DA3">
            <w:rPr>
              <w:b/>
              <w:i/>
            </w:rPr>
            <w:t>Road Traffic (Administration) Act 2008</w:t>
          </w:r>
          <w:r>
            <w:rPr>
              <w:b/>
              <w:i/>
            </w:rPr>
            <w:fldChar w:fldCharType="end"/>
          </w:r>
        </w:p>
      </w:tc>
    </w:tr>
    <w:tr w:rsidR="00671C52">
      <w:tc>
        <w:tcPr>
          <w:tcW w:w="1548" w:type="dxa"/>
        </w:tcPr>
        <w:p w:rsidR="00671C52" w:rsidRDefault="00671C52">
          <w:pPr>
            <w:pStyle w:val="Header"/>
            <w:spacing w:before="40"/>
          </w:pPr>
        </w:p>
      </w:tc>
      <w:tc>
        <w:tcPr>
          <w:tcW w:w="5715" w:type="dxa"/>
        </w:tcPr>
        <w:p w:rsidR="00671C52" w:rsidRDefault="00671C52">
          <w:pPr>
            <w:pStyle w:val="Header"/>
            <w:spacing w:before="40"/>
          </w:pPr>
        </w:p>
      </w:tc>
    </w:tr>
    <w:tr w:rsidR="00671C52">
      <w:tc>
        <w:tcPr>
          <w:tcW w:w="1548" w:type="dxa"/>
        </w:tcPr>
        <w:p w:rsidR="00671C52" w:rsidRDefault="00671C52">
          <w:pPr>
            <w:pStyle w:val="Header"/>
            <w:spacing w:before="40"/>
          </w:pPr>
        </w:p>
      </w:tc>
      <w:tc>
        <w:tcPr>
          <w:tcW w:w="5715" w:type="dxa"/>
        </w:tcPr>
        <w:p w:rsidR="00671C52" w:rsidRDefault="00671C52">
          <w:pPr>
            <w:pStyle w:val="Header"/>
            <w:spacing w:before="40"/>
          </w:pPr>
        </w:p>
      </w:tc>
    </w:tr>
    <w:tr w:rsidR="00671C52">
      <w:trPr>
        <w:cantSplit/>
      </w:trPr>
      <w:tc>
        <w:tcPr>
          <w:tcW w:w="7258" w:type="dxa"/>
          <w:gridSpan w:val="2"/>
        </w:tcPr>
        <w:p w:rsidR="00671C52" w:rsidRDefault="001205D6">
          <w:pPr>
            <w:pStyle w:val="Header"/>
            <w:spacing w:before="40"/>
          </w:pPr>
          <w:r>
            <w:t>Contents</w:t>
          </w:r>
        </w:p>
      </w:tc>
    </w:tr>
  </w:tbl>
  <w:p w:rsidR="00671C52" w:rsidRDefault="00671C5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1C52">
      <w:trPr>
        <w:cantSplit/>
      </w:trPr>
      <w:tc>
        <w:tcPr>
          <w:tcW w:w="7258" w:type="dxa"/>
          <w:gridSpan w:val="2"/>
        </w:tcPr>
        <w:p w:rsidR="00671C52" w:rsidRDefault="001205D6">
          <w:pPr>
            <w:pStyle w:val="Header"/>
            <w:ind w:right="17"/>
            <w:jc w:val="right"/>
          </w:pPr>
          <w:r>
            <w:rPr>
              <w:b/>
              <w:i/>
            </w:rPr>
            <w:fldChar w:fldCharType="begin"/>
          </w:r>
          <w:r>
            <w:rPr>
              <w:b/>
              <w:i/>
            </w:rPr>
            <w:instrText xml:space="preserve"> STYLEREF "Name of Act/Reg" </w:instrText>
          </w:r>
          <w:r>
            <w:rPr>
              <w:b/>
              <w:i/>
            </w:rPr>
            <w:fldChar w:fldCharType="separate"/>
          </w:r>
          <w:r w:rsidR="00906DA3">
            <w:rPr>
              <w:b/>
              <w:i/>
            </w:rPr>
            <w:t>Road Traffic (Administration) Act 2008</w:t>
          </w:r>
          <w:r>
            <w:rPr>
              <w:b/>
              <w:i/>
            </w:rPr>
            <w:fldChar w:fldCharType="end"/>
          </w:r>
        </w:p>
      </w:tc>
    </w:tr>
    <w:tr w:rsidR="00671C52">
      <w:tc>
        <w:tcPr>
          <w:tcW w:w="5715" w:type="dxa"/>
        </w:tcPr>
        <w:p w:rsidR="00671C52" w:rsidRDefault="00671C52">
          <w:pPr>
            <w:pStyle w:val="Header"/>
            <w:spacing w:before="40"/>
            <w:jc w:val="right"/>
          </w:pPr>
        </w:p>
      </w:tc>
      <w:tc>
        <w:tcPr>
          <w:tcW w:w="1548" w:type="dxa"/>
        </w:tcPr>
        <w:p w:rsidR="00671C52" w:rsidRDefault="00671C52">
          <w:pPr>
            <w:pStyle w:val="Header"/>
            <w:spacing w:before="40"/>
            <w:ind w:right="17"/>
            <w:jc w:val="right"/>
          </w:pPr>
        </w:p>
      </w:tc>
    </w:tr>
    <w:tr w:rsidR="00671C52">
      <w:tc>
        <w:tcPr>
          <w:tcW w:w="5715" w:type="dxa"/>
        </w:tcPr>
        <w:p w:rsidR="00671C52" w:rsidRDefault="00671C52">
          <w:pPr>
            <w:pStyle w:val="Header"/>
            <w:spacing w:before="40"/>
            <w:jc w:val="right"/>
          </w:pPr>
        </w:p>
      </w:tc>
      <w:tc>
        <w:tcPr>
          <w:tcW w:w="1548" w:type="dxa"/>
        </w:tcPr>
        <w:p w:rsidR="00671C52" w:rsidRDefault="00671C52">
          <w:pPr>
            <w:pStyle w:val="Header"/>
            <w:spacing w:before="40"/>
            <w:ind w:right="17"/>
            <w:jc w:val="right"/>
          </w:pPr>
        </w:p>
      </w:tc>
    </w:tr>
    <w:tr w:rsidR="00671C52">
      <w:trPr>
        <w:cantSplit/>
      </w:trPr>
      <w:tc>
        <w:tcPr>
          <w:tcW w:w="7258" w:type="dxa"/>
          <w:gridSpan w:val="2"/>
        </w:tcPr>
        <w:p w:rsidR="00671C52" w:rsidRDefault="001205D6">
          <w:pPr>
            <w:pStyle w:val="Header"/>
            <w:spacing w:before="40"/>
            <w:ind w:right="17"/>
            <w:jc w:val="right"/>
          </w:pPr>
          <w:r>
            <w:t>Contents</w:t>
          </w:r>
        </w:p>
      </w:tc>
    </w:tr>
  </w:tbl>
  <w:p w:rsidR="00671C52" w:rsidRDefault="00671C5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71C52">
      <w:tc>
        <w:tcPr>
          <w:tcW w:w="7263" w:type="dxa"/>
          <w:gridSpan w:val="2"/>
        </w:tcPr>
        <w:p w:rsidR="00671C52" w:rsidRDefault="001205D6">
          <w:pPr>
            <w:pStyle w:val="Header"/>
          </w:pPr>
          <w:r>
            <w:rPr>
              <w:b/>
              <w:i/>
            </w:rPr>
            <w:fldChar w:fldCharType="begin"/>
          </w:r>
          <w:r>
            <w:rPr>
              <w:b/>
              <w:i/>
            </w:rPr>
            <w:instrText>STYLEREF "Name of Act/Reg"</w:instrText>
          </w:r>
          <w:r>
            <w:rPr>
              <w:b/>
              <w:i/>
            </w:rPr>
            <w:fldChar w:fldCharType="separate"/>
          </w:r>
          <w:r w:rsidR="00906DA3">
            <w:rPr>
              <w:b/>
              <w:i/>
            </w:rPr>
            <w:t>Road Traffic (Administration) Act 2008</w:t>
          </w:r>
          <w:r>
            <w:rPr>
              <w:b/>
              <w:i/>
            </w:rPr>
            <w:fldChar w:fldCharType="end"/>
          </w:r>
        </w:p>
      </w:tc>
    </w:tr>
    <w:tr w:rsidR="00671C52">
      <w:tc>
        <w:tcPr>
          <w:tcW w:w="1548" w:type="dxa"/>
        </w:tcPr>
        <w:p w:rsidR="00671C52" w:rsidRDefault="001205D6">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906DA3">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end"/>
          </w:r>
        </w:p>
      </w:tc>
      <w:tc>
        <w:tcPr>
          <w:tcW w:w="5715" w:type="dxa"/>
          <w:vAlign w:val="bottom"/>
        </w:tcPr>
        <w:p w:rsidR="00671C52" w:rsidRDefault="001205D6">
          <w:pPr>
            <w:pStyle w:val="Header"/>
            <w:spacing w:before="40"/>
          </w:pPr>
          <w:r>
            <w:fldChar w:fldCharType="begin"/>
          </w:r>
          <w:r>
            <w:instrText>styleref CharPartText</w:instrText>
          </w:r>
          <w:r>
            <w:fldChar w:fldCharType="end"/>
          </w:r>
        </w:p>
      </w:tc>
    </w:tr>
    <w:tr w:rsidR="00671C52">
      <w:tc>
        <w:tcPr>
          <w:tcW w:w="1548" w:type="dxa"/>
        </w:tcPr>
        <w:p w:rsidR="00671C52" w:rsidRDefault="001205D6">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906DA3">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671C52" w:rsidRDefault="001205D6">
          <w:pPr>
            <w:pStyle w:val="Header"/>
            <w:spacing w:before="40"/>
          </w:pPr>
          <w:r>
            <w:fldChar w:fldCharType="begin"/>
          </w:r>
          <w:r>
            <w:instrText>styleref CharDivText</w:instrText>
          </w:r>
          <w:r>
            <w:fldChar w:fldCharType="end"/>
          </w:r>
        </w:p>
      </w:tc>
    </w:tr>
    <w:tr w:rsidR="00671C52">
      <w:tc>
        <w:tcPr>
          <w:tcW w:w="7263" w:type="dxa"/>
          <w:gridSpan w:val="2"/>
        </w:tcPr>
        <w:p w:rsidR="00671C52" w:rsidRDefault="001205D6">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06DA3">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06DA3">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sidR="00906DA3">
            <w:rPr>
              <w:b/>
            </w:rPr>
            <w:t>1</w:t>
          </w:r>
          <w:r>
            <w:rPr>
              <w:b/>
            </w:rPr>
            <w:fldChar w:fldCharType="end"/>
          </w:r>
        </w:p>
      </w:tc>
    </w:tr>
  </w:tbl>
  <w:p w:rsidR="00671C52" w:rsidRDefault="00671C52">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1C52">
      <w:trPr>
        <w:cantSplit/>
      </w:trPr>
      <w:tc>
        <w:tcPr>
          <w:tcW w:w="7258" w:type="dxa"/>
          <w:gridSpan w:val="2"/>
        </w:tcPr>
        <w:p w:rsidR="00671C52" w:rsidRDefault="001205D6">
          <w:pPr>
            <w:pStyle w:val="Header"/>
            <w:ind w:right="17"/>
            <w:jc w:val="right"/>
          </w:pPr>
          <w:r>
            <w:rPr>
              <w:b/>
              <w:i/>
            </w:rPr>
            <w:fldChar w:fldCharType="begin"/>
          </w:r>
          <w:r>
            <w:rPr>
              <w:b/>
              <w:i/>
            </w:rPr>
            <w:instrText>Styleref "Name of Act/Reg"</w:instrText>
          </w:r>
          <w:r>
            <w:rPr>
              <w:b/>
              <w:i/>
            </w:rPr>
            <w:fldChar w:fldCharType="separate"/>
          </w:r>
          <w:r w:rsidR="00906DA3">
            <w:rPr>
              <w:b/>
              <w:i/>
            </w:rPr>
            <w:t>Road Traffic (Administration) Act 2008</w:t>
          </w:r>
          <w:r>
            <w:rPr>
              <w:b/>
              <w:i/>
            </w:rPr>
            <w:fldChar w:fldCharType="end"/>
          </w:r>
        </w:p>
      </w:tc>
    </w:tr>
    <w:tr w:rsidR="00671C52">
      <w:tc>
        <w:tcPr>
          <w:tcW w:w="5715" w:type="dxa"/>
          <w:vAlign w:val="bottom"/>
        </w:tcPr>
        <w:p w:rsidR="00671C52" w:rsidRDefault="001205D6">
          <w:pPr>
            <w:pStyle w:val="Header"/>
            <w:spacing w:before="40"/>
            <w:jc w:val="right"/>
          </w:pPr>
          <w:r>
            <w:fldChar w:fldCharType="begin"/>
          </w:r>
          <w:r>
            <w:instrText>styleref CharPartText</w:instrText>
          </w:r>
          <w:r>
            <w:fldChar w:fldCharType="end"/>
          </w:r>
        </w:p>
      </w:tc>
      <w:tc>
        <w:tcPr>
          <w:tcW w:w="1548" w:type="dxa"/>
        </w:tcPr>
        <w:p w:rsidR="00671C52" w:rsidRDefault="001205D6">
          <w:pPr>
            <w:pStyle w:val="Header"/>
            <w:spacing w:before="40"/>
            <w:ind w:right="17"/>
            <w:jc w:val="right"/>
          </w:pPr>
          <w:r>
            <w:rPr>
              <w:b/>
            </w:rPr>
            <w:fldChar w:fldCharType="begin"/>
          </w:r>
          <w:r>
            <w:rPr>
              <w:b/>
            </w:rPr>
            <w:instrText>styleref CharPartNo</w:instrText>
          </w:r>
          <w:r>
            <w:rPr>
              <w:b/>
            </w:rPr>
            <w:fldChar w:fldCharType="end"/>
          </w:r>
        </w:p>
      </w:tc>
    </w:tr>
    <w:tr w:rsidR="00671C52">
      <w:tc>
        <w:tcPr>
          <w:tcW w:w="5715" w:type="dxa"/>
        </w:tcPr>
        <w:p w:rsidR="00671C52" w:rsidRDefault="001205D6">
          <w:pPr>
            <w:pStyle w:val="Header"/>
            <w:spacing w:before="40"/>
            <w:jc w:val="right"/>
          </w:pPr>
          <w:r>
            <w:fldChar w:fldCharType="begin"/>
          </w:r>
          <w:r>
            <w:instrText>styleref CharDivText</w:instrText>
          </w:r>
          <w:r>
            <w:fldChar w:fldCharType="end"/>
          </w:r>
        </w:p>
      </w:tc>
      <w:tc>
        <w:tcPr>
          <w:tcW w:w="1548" w:type="dxa"/>
        </w:tcPr>
        <w:p w:rsidR="00671C52" w:rsidRDefault="001205D6">
          <w:pPr>
            <w:pStyle w:val="Header"/>
            <w:spacing w:before="40"/>
            <w:ind w:right="17"/>
            <w:jc w:val="right"/>
          </w:pPr>
          <w:r>
            <w:rPr>
              <w:b/>
            </w:rPr>
            <w:fldChar w:fldCharType="begin"/>
          </w:r>
          <w:r>
            <w:rPr>
              <w:b/>
            </w:rPr>
            <w:instrText>styleref CharDivNo</w:instrText>
          </w:r>
          <w:r>
            <w:rPr>
              <w:b/>
            </w:rPr>
            <w:fldChar w:fldCharType="end"/>
          </w:r>
        </w:p>
      </w:tc>
    </w:tr>
    <w:tr w:rsidR="00671C52">
      <w:trPr>
        <w:cantSplit/>
      </w:trPr>
      <w:tc>
        <w:tcPr>
          <w:tcW w:w="7258" w:type="dxa"/>
          <w:gridSpan w:val="2"/>
        </w:tcPr>
        <w:p w:rsidR="00671C52" w:rsidRDefault="001205D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06DA3">
            <w:rPr>
              <w:b/>
            </w:rPr>
            <w:t>1</w:t>
          </w:r>
          <w:r>
            <w:rPr>
              <w:b/>
            </w:rPr>
            <w:fldChar w:fldCharType="end"/>
          </w:r>
        </w:p>
      </w:tc>
    </w:tr>
  </w:tbl>
  <w:p w:rsidR="00671C52" w:rsidRDefault="00671C5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094227"/>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 w:name="WAFER_20200917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5643_GUID" w:val="bd010881-538d-42c9-b596-56b9fed9dc4a"/>
    <w:docVar w:name="WAFER_20201109134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853_GUID" w:val="8f66bcec-376c-496c-8043-68d2b727ccde"/>
    <w:docVar w:name="WAFER_20201130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27_GUID" w:val="2dbc475f-bc1e-4fed-8058-e88812ff1a5e"/>
  </w:docVars>
  <w:rsids>
    <w:rsidRoot w:val="00671C52"/>
    <w:rsid w:val="001205D6"/>
    <w:rsid w:val="001226C4"/>
    <w:rsid w:val="001760BC"/>
    <w:rsid w:val="003177D1"/>
    <w:rsid w:val="00671C52"/>
    <w:rsid w:val="00906DA3"/>
    <w:rsid w:val="009A646E"/>
    <w:rsid w:val="00AA7E0E"/>
    <w:rsid w:val="00B20782"/>
    <w:rsid w:val="00CB6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C0F6-C2D4-49A6-860A-6F5B7233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42627</Words>
  <Characters>202905</Characters>
  <Application>Microsoft Office Word</Application>
  <DocSecurity>0</DocSecurity>
  <Lines>5483</Lines>
  <Paragraphs>3069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2008 - 02-g0-00</dc:title>
  <dc:subject/>
  <dc:creator/>
  <cp:keywords/>
  <dc:description/>
  <cp:lastModifiedBy>Master Repository Process</cp:lastModifiedBy>
  <cp:revision>4</cp:revision>
  <cp:lastPrinted>2018-10-29T07:44:00Z</cp:lastPrinted>
  <dcterms:created xsi:type="dcterms:W3CDTF">2020-12-11T00:49:00Z</dcterms:created>
  <dcterms:modified xsi:type="dcterms:W3CDTF">2020-12-11T00:49:00Z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AsAtDate">
    <vt:lpwstr>14 Dec 2020</vt:lpwstr>
  </property>
  <property fmtid="{D5CDD505-2E9C-101B-9397-08002B2CF9AE}" pid="8" name="Suffix">
    <vt:lpwstr>02-g0-00</vt:lpwstr>
  </property>
  <property fmtid="{D5CDD505-2E9C-101B-9397-08002B2CF9AE}" pid="9" name="CommencementDate">
    <vt:lpwstr>20201214</vt:lpwstr>
  </property>
</Properties>
</file>