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_Toc84410181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_Toc84410182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_Toc84410183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_Toc84410185 \h </w:instrText>
      </w:r>
      <w:r>
        <w:fldChar w:fldCharType="separate"/>
      </w:r>
      <w:r>
        <w:t>2</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_Toc84410186 \h </w:instrText>
      </w:r>
      <w:r>
        <w:fldChar w:fldCharType="separate"/>
      </w:r>
      <w:r>
        <w:t>2</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_Toc84410187 \h </w:instrText>
      </w:r>
      <w:r>
        <w:fldChar w:fldCharType="separate"/>
      </w:r>
      <w:r>
        <w:t>3</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_Toc84410188 \h </w:instrText>
      </w:r>
      <w:r>
        <w:fldChar w:fldCharType="separate"/>
      </w:r>
      <w:r>
        <w:t>4</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_Toc84410189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_Toc84410190 \h </w:instrText>
      </w:r>
      <w:r>
        <w:fldChar w:fldCharType="separate"/>
      </w:r>
      <w:r>
        <w:t>6</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_Toc84410191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_Toc84410192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_Toc84410193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_Toc84410194 \h </w:instrText>
      </w:r>
      <w:r>
        <w:fldChar w:fldCharType="separate"/>
      </w:r>
      <w:r>
        <w:t>8</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_Toc84410195 \h </w:instrText>
      </w:r>
      <w:r>
        <w:fldChar w:fldCharType="separate"/>
      </w:r>
      <w:r>
        <w:t>10</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_Toc84410196 \h </w:instrText>
      </w:r>
      <w:r>
        <w:fldChar w:fldCharType="separate"/>
      </w:r>
      <w:r>
        <w:t>11</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_Toc84410197 \h </w:instrText>
      </w:r>
      <w:r>
        <w:fldChar w:fldCharType="separate"/>
      </w:r>
      <w:r>
        <w:t>11</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_Toc84410198 \h </w:instrText>
      </w:r>
      <w:r>
        <w:fldChar w:fldCharType="separate"/>
      </w:r>
      <w:r>
        <w:t>12</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_Toc84410199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_Toc84410201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22.</w:t>
      </w:r>
      <w:r>
        <w:tab/>
        <w:t>Fee for certified copy of licence</w:t>
      </w:r>
      <w:r>
        <w:tab/>
      </w:r>
      <w:r>
        <w:fldChar w:fldCharType="begin"/>
      </w:r>
      <w:r>
        <w:instrText xml:space="preserve"> PAGEREF _Toc84410202 \h </w:instrText>
      </w:r>
      <w:r>
        <w:fldChar w:fldCharType="separate"/>
      </w:r>
      <w:r>
        <w:t>14</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_Toc84410203 \h </w:instrText>
      </w:r>
      <w:r>
        <w:fldChar w:fldCharType="separate"/>
      </w:r>
      <w:r>
        <w:t>14</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_Toc84410204 \h </w:instrText>
      </w:r>
      <w:r>
        <w:fldChar w:fldCharType="separate"/>
      </w:r>
      <w:r>
        <w:t>16</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_Toc84410205 \h </w:instrText>
      </w:r>
      <w:r>
        <w:fldChar w:fldCharType="separate"/>
      </w:r>
      <w:r>
        <w:t>17</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_Toc84410206 \h </w:instrText>
      </w:r>
      <w:r>
        <w:fldChar w:fldCharType="separate"/>
      </w:r>
      <w:r>
        <w:t>17</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_Toc84410207 \h </w:instrText>
      </w:r>
      <w:r>
        <w:fldChar w:fldCharType="separate"/>
      </w:r>
      <w:r>
        <w:t>18</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_Toc84410208 \h </w:instrText>
      </w:r>
      <w:r>
        <w:fldChar w:fldCharType="separate"/>
      </w:r>
      <w:r>
        <w:t>18</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_Toc84410209 \h </w:instrText>
      </w:r>
      <w:r>
        <w:fldChar w:fldCharType="separate"/>
      </w:r>
      <w:r>
        <w:t>19</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_Toc84410210 \h </w:instrText>
      </w:r>
      <w:r>
        <w:fldChar w:fldCharType="separate"/>
      </w:r>
      <w:r>
        <w:t>19</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_Toc84410211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_Toc84410213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_Toc84410214 \h </w:instrText>
      </w:r>
      <w:r>
        <w:fldChar w:fldCharType="separate"/>
      </w:r>
      <w:r>
        <w:t>21</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_Toc84410215 \h </w:instrText>
      </w:r>
      <w:r>
        <w:fldChar w:fldCharType="separate"/>
      </w:r>
      <w:r>
        <w:t>22</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_Toc84410216 \h </w:instrText>
      </w:r>
      <w:r>
        <w:fldChar w:fldCharType="separate"/>
      </w:r>
      <w:r>
        <w:t>22</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_Toc84410217 \h </w:instrText>
      </w:r>
      <w:r>
        <w:fldChar w:fldCharType="separate"/>
      </w:r>
      <w:r>
        <w:t>24</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_Toc84410218 \h </w:instrText>
      </w:r>
      <w:r>
        <w:fldChar w:fldCharType="separate"/>
      </w:r>
      <w:r>
        <w:t>24</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_Toc84410219 \h </w:instrText>
      </w:r>
      <w:r>
        <w:fldChar w:fldCharType="separate"/>
      </w:r>
      <w:r>
        <w:t>25</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_Toc84410220 \h </w:instrText>
      </w:r>
      <w:r>
        <w:fldChar w:fldCharType="separate"/>
      </w:r>
      <w:r>
        <w:t>25</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_Toc84410221 \h </w:instrText>
      </w:r>
      <w:r>
        <w:fldChar w:fldCharType="separate"/>
      </w:r>
      <w:r>
        <w:t>25</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_Toc84410222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_Toc84410224 \h </w:instrText>
      </w:r>
      <w:r>
        <w:fldChar w:fldCharType="separate"/>
      </w:r>
      <w:r>
        <w:t>27</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_Toc84410225 \h </w:instrText>
      </w:r>
      <w:r>
        <w:fldChar w:fldCharType="separate"/>
      </w:r>
      <w:r>
        <w:t>27</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_Toc84410226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41D.</w:t>
      </w:r>
      <w:r>
        <w:tab/>
        <w:t>Minister may direct compliance with metering conditions</w:t>
      </w:r>
      <w:r>
        <w:tab/>
      </w:r>
      <w:r>
        <w:fldChar w:fldCharType="begin"/>
      </w:r>
      <w:r>
        <w:instrText xml:space="preserve"> PAGEREF _Toc84410227 \h </w:instrText>
      </w:r>
      <w:r>
        <w:fldChar w:fldCharType="separate"/>
      </w:r>
      <w:r>
        <w:t>31</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_Toc84410228 \h </w:instrText>
      </w:r>
      <w:r>
        <w:fldChar w:fldCharType="separate"/>
      </w:r>
      <w:r>
        <w:t>31</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_Toc84410229 \h </w:instrText>
      </w:r>
      <w:r>
        <w:fldChar w:fldCharType="separate"/>
      </w:r>
      <w:r>
        <w:t>32</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_Toc84410230 \h </w:instrText>
      </w:r>
      <w:r>
        <w:fldChar w:fldCharType="separate"/>
      </w:r>
      <w:r>
        <w:t>32</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_Toc84410231 \h </w:instrText>
      </w:r>
      <w:r>
        <w:fldChar w:fldCharType="separate"/>
      </w:r>
      <w:r>
        <w:t>33</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_Toc84410232 \h </w:instrText>
      </w:r>
      <w:r>
        <w:fldChar w:fldCharType="separate"/>
      </w:r>
      <w:r>
        <w:t>33</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_Toc84410233 \h </w:instrText>
      </w:r>
      <w:r>
        <w:fldChar w:fldCharType="separate"/>
      </w:r>
      <w:r>
        <w:t>34</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_Toc84410234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_Toc84410236 \h </w:instrText>
      </w:r>
      <w:r>
        <w:fldChar w:fldCharType="separate"/>
      </w:r>
      <w:r>
        <w:t>35</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_Toc84410237 \h </w:instrText>
      </w:r>
      <w:r>
        <w:fldChar w:fldCharType="separate"/>
      </w:r>
      <w:r>
        <w:t>35</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_Toc84410238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_Toc84410240 \h </w:instrText>
      </w:r>
      <w:r>
        <w:fldChar w:fldCharType="separate"/>
      </w:r>
      <w:r>
        <w:t>37</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_Toc84410241 \h </w:instrText>
      </w:r>
      <w:r>
        <w:fldChar w:fldCharType="separate"/>
      </w:r>
      <w:r>
        <w:t>37</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_Toc84410242 \h </w:instrText>
      </w:r>
      <w:r>
        <w:fldChar w:fldCharType="separate"/>
      </w:r>
      <w:r>
        <w:t>37</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_Toc84410243 \h </w:instrText>
      </w:r>
      <w:r>
        <w:fldChar w:fldCharType="separate"/>
      </w:r>
      <w:r>
        <w:t>37</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_Toc84410244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_Toc84410245 \h </w:instrText>
      </w:r>
      <w:r>
        <w:fldChar w:fldCharType="separate"/>
      </w:r>
      <w:r>
        <w:t>38</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_Toc84410246 \h </w:instrText>
      </w:r>
      <w:r>
        <w:fldChar w:fldCharType="separate"/>
      </w:r>
      <w:r>
        <w:t>38</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_Toc84410247 \h </w:instrText>
      </w:r>
      <w:r>
        <w:fldChar w:fldCharType="separate"/>
      </w:r>
      <w:r>
        <w:t>38</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_Toc84410248 \h </w:instrText>
      </w:r>
      <w:r>
        <w:fldChar w:fldCharType="separate"/>
      </w:r>
      <w:r>
        <w:t>38</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_Toc84410249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Fees for applications for permits and section 5C and section 26D licences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_Toc84410251 \h </w:instrText>
      </w:r>
      <w:r>
        <w:fldChar w:fldCharType="separate"/>
      </w:r>
      <w:r>
        <w:t>40</w:t>
      </w:r>
      <w:r>
        <w:fldChar w:fldCharType="end"/>
      </w:r>
    </w:p>
    <w:p>
      <w:pPr>
        <w:pStyle w:val="TOC8"/>
        <w:rPr>
          <w:rFonts w:asciiTheme="minorHAnsi" w:eastAsiaTheme="minorEastAsia" w:hAnsiTheme="minorHAnsi" w:cstheme="minorBidi"/>
          <w:szCs w:val="22"/>
        </w:rPr>
      </w:pPr>
      <w:r>
        <w:t>59.</w:t>
      </w:r>
      <w:r>
        <w:tab/>
        <w:t>Mining purposes and public water supply purposes</w:t>
      </w:r>
      <w:r>
        <w:tab/>
      </w:r>
      <w:r>
        <w:fldChar w:fldCharType="begin"/>
      </w:r>
      <w:r>
        <w:instrText xml:space="preserve"> PAGEREF _Toc84410252 \h </w:instrText>
      </w:r>
      <w:r>
        <w:fldChar w:fldCharType="separate"/>
      </w:r>
      <w:r>
        <w:t>42</w:t>
      </w:r>
      <w:r>
        <w:fldChar w:fldCharType="end"/>
      </w:r>
    </w:p>
    <w:p>
      <w:pPr>
        <w:pStyle w:val="TOC8"/>
        <w:rPr>
          <w:rFonts w:asciiTheme="minorHAnsi" w:eastAsiaTheme="minorEastAsia" w:hAnsiTheme="minorHAnsi" w:cstheme="minorBidi"/>
          <w:szCs w:val="22"/>
        </w:rPr>
      </w:pPr>
      <w:r>
        <w:t>60.</w:t>
      </w:r>
      <w:r>
        <w:tab/>
        <w:t>Fee for application for grant of permit</w:t>
      </w:r>
      <w:r>
        <w:tab/>
      </w:r>
      <w:r>
        <w:fldChar w:fldCharType="begin"/>
      </w:r>
      <w:r>
        <w:instrText xml:space="preserve"> PAGEREF _Toc84410253 \h </w:instrText>
      </w:r>
      <w:r>
        <w:fldChar w:fldCharType="separate"/>
      </w:r>
      <w:r>
        <w:t>43</w:t>
      </w:r>
      <w:r>
        <w:fldChar w:fldCharType="end"/>
      </w:r>
    </w:p>
    <w:p>
      <w:pPr>
        <w:pStyle w:val="TOC8"/>
        <w:rPr>
          <w:rFonts w:asciiTheme="minorHAnsi" w:eastAsiaTheme="minorEastAsia" w:hAnsiTheme="minorHAnsi" w:cstheme="minorBidi"/>
          <w:szCs w:val="22"/>
        </w:rPr>
      </w:pPr>
      <w:r>
        <w:lastRenderedPageBreak/>
        <w:t>61.</w:t>
      </w:r>
      <w:r>
        <w:tab/>
        <w:t>Fee for application for grant, renewal or amendment of s. 5C licence</w:t>
      </w:r>
      <w:r>
        <w:tab/>
      </w:r>
      <w:r>
        <w:fldChar w:fldCharType="begin"/>
      </w:r>
      <w:r>
        <w:instrText xml:space="preserve"> PAGEREF _Toc84410254 \h </w:instrText>
      </w:r>
      <w:r>
        <w:fldChar w:fldCharType="separate"/>
      </w:r>
      <w:r>
        <w:t>44</w:t>
      </w:r>
      <w:r>
        <w:fldChar w:fldCharType="end"/>
      </w:r>
    </w:p>
    <w:p>
      <w:pPr>
        <w:pStyle w:val="TOC8"/>
        <w:rPr>
          <w:rFonts w:asciiTheme="minorHAnsi" w:eastAsiaTheme="minorEastAsia" w:hAnsiTheme="minorHAnsi" w:cstheme="minorBidi"/>
          <w:szCs w:val="22"/>
        </w:rPr>
      </w:pPr>
      <w:r>
        <w:t>62.</w:t>
      </w:r>
      <w:r>
        <w:tab/>
        <w:t>Fee for application for grant of s. 26D licence</w:t>
      </w:r>
      <w:r>
        <w:tab/>
      </w:r>
      <w:r>
        <w:fldChar w:fldCharType="begin"/>
      </w:r>
      <w:r>
        <w:instrText xml:space="preserve"> PAGEREF _Toc84410255 \h </w:instrText>
      </w:r>
      <w:r>
        <w:fldChar w:fldCharType="separate"/>
      </w:r>
      <w:r>
        <w:t>46</w:t>
      </w:r>
      <w:r>
        <w:fldChar w:fldCharType="end"/>
      </w:r>
    </w:p>
    <w:p>
      <w:pPr>
        <w:pStyle w:val="TOC8"/>
        <w:rPr>
          <w:rFonts w:asciiTheme="minorHAnsi" w:eastAsiaTheme="minorEastAsia" w:hAnsiTheme="minorHAnsi" w:cstheme="minorBidi"/>
          <w:szCs w:val="22"/>
        </w:rPr>
      </w:pPr>
      <w:r>
        <w:t>63.</w:t>
      </w:r>
      <w:r>
        <w:tab/>
        <w:t>Publication of applicable allocation status of water resources</w:t>
      </w:r>
      <w:r>
        <w:tab/>
      </w:r>
      <w:r>
        <w:fldChar w:fldCharType="begin"/>
      </w:r>
      <w:r>
        <w:instrText xml:space="preserve"> PAGEREF _Toc84410256 \h </w:instrText>
      </w:r>
      <w:r>
        <w:fldChar w:fldCharType="separate"/>
      </w:r>
      <w:r>
        <w:t>47</w:t>
      </w:r>
      <w:r>
        <w:fldChar w:fldCharType="end"/>
      </w:r>
    </w:p>
    <w:p>
      <w:pPr>
        <w:pStyle w:val="TOC8"/>
        <w:rPr>
          <w:rFonts w:asciiTheme="minorHAnsi" w:eastAsiaTheme="minorEastAsia" w:hAnsiTheme="minorHAnsi" w:cstheme="minorBidi"/>
          <w:szCs w:val="22"/>
        </w:rPr>
      </w:pPr>
      <w:r>
        <w:t>64.</w:t>
      </w:r>
      <w:r>
        <w:tab/>
        <w:t>Fee waiver, reduction or refund</w:t>
      </w:r>
      <w:r>
        <w:tab/>
      </w:r>
      <w:r>
        <w:fldChar w:fldCharType="begin"/>
      </w:r>
      <w:r>
        <w:instrText xml:space="preserve"> PAGEREF _Toc84410257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_Toc84410265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_Toc84410266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Rights in Water and Irrigation Act 1914</w:t>
      </w:r>
    </w:p>
    <w:p>
      <w:pPr>
        <w:pStyle w:val="NameofActReg"/>
      </w:pPr>
      <w:r>
        <w:t>Rights in Water and Irrigation Regulations 2000</w:t>
      </w:r>
    </w:p>
    <w:p>
      <w:pPr>
        <w:pStyle w:val="Heading2"/>
        <w:pageBreakBefore w:val="0"/>
        <w:spacing w:before="240"/>
      </w:pPr>
      <w:bookmarkStart w:id="3" w:name="_Toc84336973"/>
      <w:bookmarkStart w:id="4" w:name="_Toc84337268"/>
      <w:bookmarkStart w:id="5" w:name="_Toc8441018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84410181"/>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7" w:name="_Toc8441018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pPr>
        <w:pStyle w:val="Heading5"/>
        <w:rPr>
          <w:snapToGrid w:val="0"/>
        </w:rPr>
      </w:pPr>
      <w:bookmarkStart w:id="8" w:name="_Toc84410183"/>
      <w:r>
        <w:rPr>
          <w:rStyle w:val="CharSectno"/>
        </w:rPr>
        <w:t>3</w:t>
      </w:r>
      <w:r>
        <w:rPr>
          <w:snapToGrid w:val="0"/>
        </w:rPr>
        <w:t>.</w:t>
      </w:r>
      <w:r>
        <w:rPr>
          <w:snapToGrid w:val="0"/>
        </w:rPr>
        <w:tab/>
        <w:t>Terms used</w:t>
      </w:r>
      <w:bookmarkEnd w:id="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9" w:name="_Toc84336977"/>
      <w:bookmarkStart w:id="10" w:name="_Toc84337272"/>
      <w:bookmarkStart w:id="11" w:name="_Toc84410184"/>
      <w:r>
        <w:rPr>
          <w:rStyle w:val="CharPartNo"/>
        </w:rPr>
        <w:lastRenderedPageBreak/>
        <w:t>Part 2</w:t>
      </w:r>
      <w:r>
        <w:rPr>
          <w:rStyle w:val="CharDivNo"/>
        </w:rPr>
        <w:t xml:space="preserve"> </w:t>
      </w:r>
      <w:r>
        <w:t>—</w:t>
      </w:r>
      <w:r>
        <w:rPr>
          <w:rStyle w:val="CharDivText"/>
        </w:rPr>
        <w:t xml:space="preserve"> </w:t>
      </w:r>
      <w:r>
        <w:rPr>
          <w:rStyle w:val="CharPartText"/>
        </w:rPr>
        <w:t>Permits</w:t>
      </w:r>
      <w:bookmarkEnd w:id="9"/>
      <w:bookmarkEnd w:id="10"/>
      <w:bookmarkEnd w:id="11"/>
    </w:p>
    <w:p>
      <w:pPr>
        <w:pStyle w:val="Heading5"/>
      </w:pPr>
      <w:bookmarkStart w:id="12" w:name="_Toc84410185"/>
      <w:r>
        <w:rPr>
          <w:rStyle w:val="CharSectno"/>
        </w:rPr>
        <w:t>4</w:t>
      </w:r>
      <w:r>
        <w:t>.</w:t>
      </w:r>
      <w:r>
        <w:tab/>
        <w:t>Applications for permits</w:t>
      </w:r>
      <w:bookmarkEnd w:id="12"/>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13" w:name="_Toc84410186"/>
      <w:r>
        <w:rPr>
          <w:rStyle w:val="CharSectno"/>
        </w:rPr>
        <w:t>5</w:t>
      </w:r>
      <w:r>
        <w:t>.</w:t>
      </w:r>
      <w:r>
        <w:tab/>
        <w:t>Advertising of applications</w:t>
      </w:r>
      <w:bookmarkEnd w:id="1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lastRenderedPageBreak/>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14" w:name="_Toc84410187"/>
      <w:r>
        <w:rPr>
          <w:rStyle w:val="CharSectno"/>
        </w:rPr>
        <w:t>6</w:t>
      </w:r>
      <w:r>
        <w:t>.</w:t>
      </w:r>
      <w:r>
        <w:tab/>
        <w:t>Applicant may make representations to Minister in some cases</w:t>
      </w:r>
      <w:bookmarkEnd w:id="14"/>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15" w:name="_Toc84410188"/>
      <w:r>
        <w:rPr>
          <w:rStyle w:val="CharSectno"/>
        </w:rPr>
        <w:lastRenderedPageBreak/>
        <w:t>7</w:t>
      </w:r>
      <w:r>
        <w:t>.</w:t>
      </w:r>
      <w:r>
        <w:tab/>
        <w:t>Deciding applications</w:t>
      </w:r>
      <w:bookmarkEnd w:id="15"/>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lastRenderedPageBreak/>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16" w:name="_Toc84410189"/>
      <w:r>
        <w:rPr>
          <w:rStyle w:val="CharSectno"/>
        </w:rPr>
        <w:t>8</w:t>
      </w:r>
      <w:r>
        <w:t>.</w:t>
      </w:r>
      <w:r>
        <w:tab/>
        <w:t>When Minister must refuse permit; Minister may undertake to grant permit in some cases</w:t>
      </w:r>
      <w:bookmarkEnd w:id="1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17" w:name="_Toc84410190"/>
      <w:r>
        <w:rPr>
          <w:rStyle w:val="CharSectno"/>
        </w:rPr>
        <w:lastRenderedPageBreak/>
        <w:t>9</w:t>
      </w:r>
      <w:r>
        <w:t>.</w:t>
      </w:r>
      <w:r>
        <w:tab/>
        <w:t>Minister to notify applicant of decision etc.</w:t>
      </w:r>
      <w:bookmarkEnd w:id="1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18" w:name="_Toc84410191"/>
      <w:r>
        <w:rPr>
          <w:rStyle w:val="CharSectno"/>
        </w:rPr>
        <w:t>10</w:t>
      </w:r>
      <w:r>
        <w:t>.</w:t>
      </w:r>
      <w:r>
        <w:tab/>
        <w:t>Duration of permits</w:t>
      </w:r>
      <w:bookmarkEnd w:id="18"/>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19" w:name="_Toc84410192"/>
      <w:r>
        <w:rPr>
          <w:rStyle w:val="CharSectno"/>
        </w:rPr>
        <w:lastRenderedPageBreak/>
        <w:t>11</w:t>
      </w:r>
      <w:r>
        <w:t>.</w:t>
      </w:r>
      <w:r>
        <w:tab/>
        <w:t>Applications for amendment of permits</w:t>
      </w:r>
      <w:bookmarkEnd w:id="19"/>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20" w:name="_Toc84410193"/>
      <w:r>
        <w:rPr>
          <w:rStyle w:val="CharSectno"/>
        </w:rPr>
        <w:t>12</w:t>
      </w:r>
      <w:r>
        <w:t>.</w:t>
      </w:r>
      <w:r>
        <w:tab/>
        <w:t>Minister may amend permit</w:t>
      </w:r>
      <w:bookmarkEnd w:id="20"/>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lastRenderedPageBreak/>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21" w:name="_Toc84410194"/>
      <w:r>
        <w:rPr>
          <w:rStyle w:val="CharSectno"/>
        </w:rPr>
        <w:t>13</w:t>
      </w:r>
      <w:r>
        <w:t>.</w:t>
      </w:r>
      <w:r>
        <w:tab/>
        <w:t>Minister may suspend or cancel permit</w:t>
      </w:r>
      <w:bookmarkEnd w:id="2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lastRenderedPageBreak/>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lastRenderedPageBreak/>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22" w:name="_Toc84410195"/>
      <w:r>
        <w:rPr>
          <w:rStyle w:val="CharSectno"/>
        </w:rPr>
        <w:t>14</w:t>
      </w:r>
      <w:r>
        <w:t>.</w:t>
      </w:r>
      <w:r>
        <w:tab/>
        <w:t>Permit holder’s rights before permit amended, suspended or cancelled</w:t>
      </w:r>
      <w:bookmarkEnd w:id="22"/>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lastRenderedPageBreak/>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23" w:name="_Toc84410196"/>
      <w:r>
        <w:rPr>
          <w:rStyle w:val="CharSectno"/>
        </w:rPr>
        <w:t>15</w:t>
      </w:r>
      <w:r>
        <w:t>.</w:t>
      </w:r>
      <w:r>
        <w:tab/>
        <w:t>Surrender of permits</w:t>
      </w:r>
      <w:bookmarkEnd w:id="23"/>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24" w:name="_Toc84410197"/>
      <w:r>
        <w:rPr>
          <w:rStyle w:val="CharSectno"/>
        </w:rPr>
        <w:t>16</w:t>
      </w:r>
      <w:r>
        <w:t>.</w:t>
      </w:r>
      <w:r>
        <w:tab/>
        <w:t>Minister to be notified of change of ownership</w:t>
      </w:r>
      <w:bookmarkEnd w:id="24"/>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lastRenderedPageBreak/>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25" w:name="_Toc84410198"/>
      <w:r>
        <w:rPr>
          <w:rStyle w:val="CharSectno"/>
        </w:rPr>
        <w:t>17</w:t>
      </w:r>
      <w:r>
        <w:t>.</w:t>
      </w:r>
      <w:r>
        <w:tab/>
        <w:t>Terms, conditions and restrictions</w:t>
      </w:r>
      <w:bookmarkEnd w:id="25"/>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26" w:name="_Toc84410199"/>
      <w:r>
        <w:rPr>
          <w:rStyle w:val="CharSectno"/>
        </w:rPr>
        <w:t>18</w:t>
      </w:r>
      <w:r>
        <w:t>.</w:t>
      </w:r>
      <w:r>
        <w:tab/>
        <w:t>Minister may direct compliance with permit condition</w:t>
      </w:r>
      <w:bookmarkEnd w:id="2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lastRenderedPageBreak/>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27" w:name="_Toc84336993"/>
      <w:bookmarkStart w:id="28" w:name="_Toc84337288"/>
      <w:bookmarkStart w:id="29" w:name="_Toc84410200"/>
      <w:r>
        <w:rPr>
          <w:rStyle w:val="CharPartNo"/>
        </w:rPr>
        <w:lastRenderedPageBreak/>
        <w:t>Part 3</w:t>
      </w:r>
      <w:r>
        <w:rPr>
          <w:rStyle w:val="CharDivNo"/>
        </w:rPr>
        <w:t xml:space="preserve"> </w:t>
      </w:r>
      <w:r>
        <w:t>—</w:t>
      </w:r>
      <w:r>
        <w:rPr>
          <w:rStyle w:val="CharDivText"/>
        </w:rPr>
        <w:t xml:space="preserve"> </w:t>
      </w:r>
      <w:r>
        <w:rPr>
          <w:rStyle w:val="CharPartText"/>
        </w:rPr>
        <w:t>Licences under section 5C</w:t>
      </w:r>
      <w:bookmarkEnd w:id="27"/>
      <w:bookmarkEnd w:id="28"/>
      <w:bookmarkEnd w:id="29"/>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30" w:name="_Toc84410201"/>
      <w:r>
        <w:rPr>
          <w:rStyle w:val="CharSectno"/>
        </w:rPr>
        <w:t>21</w:t>
      </w:r>
      <w:r>
        <w:t>.</w:t>
      </w:r>
      <w:r>
        <w:tab/>
        <w:t>Renewal of licence</w:t>
      </w:r>
      <w:bookmarkEnd w:id="3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31" w:name="_Toc84410202"/>
      <w:r>
        <w:rPr>
          <w:rStyle w:val="CharSectno"/>
        </w:rPr>
        <w:t>22.</w:t>
      </w:r>
      <w:r>
        <w:rPr>
          <w:rStyle w:val="CharSectno"/>
        </w:rPr>
        <w:tab/>
        <w:t>Fee for certified copy of licence</w:t>
      </w:r>
      <w:bookmarkEnd w:id="31"/>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32" w:name="_Toc84410203"/>
      <w:r>
        <w:rPr>
          <w:rStyle w:val="CharSectno"/>
        </w:rPr>
        <w:t>23</w:t>
      </w:r>
      <w:r>
        <w:t>.</w:t>
      </w:r>
      <w:r>
        <w:tab/>
        <w:t>Advertising applications (Act Sch. 1 cl. 5)</w:t>
      </w:r>
      <w:bookmarkEnd w:id="3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lastRenderedPageBreak/>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lastRenderedPageBreak/>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33" w:name="_Toc84410204"/>
      <w:r>
        <w:rPr>
          <w:rStyle w:val="CharSectno"/>
        </w:rPr>
        <w:t>24</w:t>
      </w:r>
      <w:r>
        <w:t>.</w:t>
      </w:r>
      <w:r>
        <w:tab/>
        <w:t>Security interest holders may make submissions on application</w:t>
      </w:r>
      <w:bookmarkEnd w:id="33"/>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34" w:name="_Toc84410205"/>
      <w:r>
        <w:rPr>
          <w:rStyle w:val="CharSectno"/>
        </w:rPr>
        <w:lastRenderedPageBreak/>
        <w:t>25</w:t>
      </w:r>
      <w:r>
        <w:t>.</w:t>
      </w:r>
      <w:r>
        <w:tab/>
        <w:t>Licensee no longer eligible to hold licence to inform  Minister</w:t>
      </w:r>
      <w:bookmarkEnd w:id="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35" w:name="_Toc84410206"/>
      <w:r>
        <w:rPr>
          <w:rStyle w:val="CharSectno"/>
        </w:rPr>
        <w:t>26</w:t>
      </w:r>
      <w:r>
        <w:t>.</w:t>
      </w:r>
      <w:r>
        <w:tab/>
        <w:t>Removal of endorsement that licence is subject to Act Sch. 1 cl. 20</w:t>
      </w:r>
      <w:bookmarkEnd w:id="35"/>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lastRenderedPageBreak/>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36" w:name="_Toc84410207"/>
      <w:r>
        <w:rPr>
          <w:rStyle w:val="CharSectno"/>
        </w:rPr>
        <w:t>27</w:t>
      </w:r>
      <w:r>
        <w:t>.</w:t>
      </w:r>
      <w:r>
        <w:tab/>
        <w:t>Prescribed circumstances where Minister may suspend or cancel a licence (Act Sch. 1 cl. 25)</w:t>
      </w:r>
      <w:bookmarkEnd w:id="36"/>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37" w:name="_Toc84410208"/>
      <w:r>
        <w:rPr>
          <w:rStyle w:val="CharSectno"/>
        </w:rPr>
        <w:t>28</w:t>
      </w:r>
      <w:r>
        <w:t>.</w:t>
      </w:r>
      <w:r>
        <w:tab/>
        <w:t>Application for approval to transfer licence, water entitlement or agreement, submissions and responses about (Act Sch. 1 cl. 35)</w:t>
      </w:r>
      <w:bookmarkEnd w:id="3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lastRenderedPageBreak/>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38" w:name="_Toc84410209"/>
      <w:r>
        <w:rPr>
          <w:rStyle w:val="CharSectno"/>
        </w:rPr>
        <w:t>29</w:t>
      </w:r>
      <w:r>
        <w:t>.</w:t>
      </w:r>
      <w:r>
        <w:tab/>
        <w:t>Licensee to return licence on suspension and cancellation</w:t>
      </w:r>
      <w:bookmarkEnd w:id="38"/>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39" w:name="_Toc84410210"/>
      <w:r>
        <w:rPr>
          <w:rStyle w:val="CharSectno"/>
        </w:rPr>
        <w:t>30</w:t>
      </w:r>
      <w:r>
        <w:t>.</w:t>
      </w:r>
      <w:r>
        <w:tab/>
        <w:t>Licence to be provided to Minister in certain cases (Act Sch. 1 cl. 23, 24 and 32)</w:t>
      </w:r>
      <w:bookmarkEnd w:id="3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 xml:space="preserve">A licensee must, within 7 days of receiving notice from the Minister that a licence held by the licensee is to be amended </w:t>
      </w:r>
      <w:r>
        <w:lastRenderedPageBreak/>
        <w:t>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40" w:name="_Toc84410211"/>
      <w:r>
        <w:rPr>
          <w:rStyle w:val="CharSectno"/>
        </w:rPr>
        <w:t>31</w:t>
      </w:r>
      <w:r>
        <w:t>.</w:t>
      </w:r>
      <w:r>
        <w:tab/>
        <w:t>Evidence</w:t>
      </w:r>
      <w:bookmarkEnd w:id="4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a specified person is the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pPr>
      <w:r>
        <w:tab/>
        <w:t>[Regulation 31 amended: Gazette 8 Oct 2019 p. 3622.]</w:t>
      </w:r>
    </w:p>
    <w:p>
      <w:pPr>
        <w:pStyle w:val="Heading2"/>
      </w:pPr>
      <w:bookmarkStart w:id="41" w:name="_Toc84337005"/>
      <w:bookmarkStart w:id="42" w:name="_Toc84337300"/>
      <w:bookmarkStart w:id="43" w:name="_Toc84410212"/>
      <w:r>
        <w:rPr>
          <w:rStyle w:val="CharPartNo"/>
        </w:rPr>
        <w:lastRenderedPageBreak/>
        <w:t>Part 4</w:t>
      </w:r>
      <w:r>
        <w:rPr>
          <w:rStyle w:val="CharDivNo"/>
        </w:rPr>
        <w:t xml:space="preserve"> </w:t>
      </w:r>
      <w:r>
        <w:t>—</w:t>
      </w:r>
      <w:r>
        <w:rPr>
          <w:rStyle w:val="CharDivText"/>
        </w:rPr>
        <w:t xml:space="preserve"> </w:t>
      </w:r>
      <w:r>
        <w:rPr>
          <w:rStyle w:val="CharPartText"/>
        </w:rPr>
        <w:t>Licences under section 26D regarding wells</w:t>
      </w:r>
      <w:bookmarkEnd w:id="41"/>
      <w:bookmarkEnd w:id="42"/>
      <w:bookmarkEnd w:id="43"/>
    </w:p>
    <w:p>
      <w:pPr>
        <w:pStyle w:val="Heading5"/>
      </w:pPr>
      <w:bookmarkStart w:id="44" w:name="_Toc84410213"/>
      <w:r>
        <w:rPr>
          <w:rStyle w:val="CharSectno"/>
        </w:rPr>
        <w:t>32</w:t>
      </w:r>
      <w:r>
        <w:t>.</w:t>
      </w:r>
      <w:r>
        <w:tab/>
        <w:t>Terms used</w:t>
      </w:r>
      <w:bookmarkEnd w:id="44"/>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5" w:name="_Toc84410214"/>
      <w:r>
        <w:rPr>
          <w:rStyle w:val="CharSectno"/>
        </w:rPr>
        <w:t>33</w:t>
      </w:r>
      <w:r>
        <w:t>.</w:t>
      </w:r>
      <w:r>
        <w:tab/>
        <w:t>Applications for licences</w:t>
      </w:r>
      <w:bookmarkEnd w:id="4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46" w:name="_Toc84410215"/>
      <w:r>
        <w:rPr>
          <w:rStyle w:val="CharSectno"/>
        </w:rPr>
        <w:lastRenderedPageBreak/>
        <w:t>34</w:t>
      </w:r>
      <w:r>
        <w:t>.</w:t>
      </w:r>
      <w:r>
        <w:tab/>
        <w:t>Applicant may make representations to Minister in some cases</w:t>
      </w:r>
      <w:bookmarkEnd w:id="4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47" w:name="_Toc84410216"/>
      <w:r>
        <w:rPr>
          <w:rStyle w:val="CharSectno"/>
        </w:rPr>
        <w:t>35</w:t>
      </w:r>
      <w:r>
        <w:t>.</w:t>
      </w:r>
      <w:r>
        <w:tab/>
        <w:t>Deciding applications</w:t>
      </w:r>
      <w:bookmarkEnd w:id="47"/>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lastRenderedPageBreak/>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lastRenderedPageBreak/>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48" w:name="_Toc84410217"/>
      <w:r>
        <w:rPr>
          <w:rStyle w:val="CharSectno"/>
        </w:rPr>
        <w:t>36</w:t>
      </w:r>
      <w:r>
        <w:t>.</w:t>
      </w:r>
      <w:r>
        <w:tab/>
        <w:t>When Minister must refuse licence; Minister may undertake to grant licence in some cases</w:t>
      </w:r>
      <w:bookmarkEnd w:id="48"/>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49" w:name="_Toc84410218"/>
      <w:r>
        <w:rPr>
          <w:rStyle w:val="CharSectno"/>
        </w:rPr>
        <w:t>37</w:t>
      </w:r>
      <w:r>
        <w:t>.</w:t>
      </w:r>
      <w:r>
        <w:tab/>
        <w:t>Minister to notify applicant of decision etc.</w:t>
      </w:r>
      <w:bookmarkEnd w:id="4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lastRenderedPageBreak/>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50" w:name="_Toc84410219"/>
      <w:r>
        <w:rPr>
          <w:rStyle w:val="CharSectno"/>
        </w:rPr>
        <w:t>38</w:t>
      </w:r>
      <w:r>
        <w:t>.</w:t>
      </w:r>
      <w:r>
        <w:tab/>
        <w:t>Information on work on artesian wells to be provided at certain times</w:t>
      </w:r>
      <w:bookmarkEnd w:id="50"/>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51" w:name="_Toc84410220"/>
      <w:r>
        <w:rPr>
          <w:rStyle w:val="CharSectno"/>
        </w:rPr>
        <w:t>39</w:t>
      </w:r>
      <w:r>
        <w:t>.</w:t>
      </w:r>
      <w:r>
        <w:tab/>
        <w:t>Information on non</w:t>
      </w:r>
      <w:r>
        <w:noBreakHyphen/>
        <w:t>artesian wells prescribed (Act s. 26E)</w:t>
      </w:r>
      <w:bookmarkEnd w:id="51"/>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52" w:name="_Toc84410221"/>
      <w:r>
        <w:rPr>
          <w:rStyle w:val="CharSectno"/>
        </w:rPr>
        <w:t>40</w:t>
      </w:r>
      <w:r>
        <w:t>.</w:t>
      </w:r>
      <w:r>
        <w:tab/>
        <w:t>Application for an amended licence (Act s. 26F(3))</w:t>
      </w:r>
      <w:bookmarkEnd w:id="5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53" w:name="_Toc84410222"/>
      <w:r>
        <w:rPr>
          <w:rStyle w:val="CharSectno"/>
        </w:rPr>
        <w:lastRenderedPageBreak/>
        <w:t>41</w:t>
      </w:r>
      <w:r>
        <w:t>.</w:t>
      </w:r>
      <w:r>
        <w:tab/>
        <w:t>Cancelled licence to be given to Minister</w:t>
      </w:r>
      <w:bookmarkEnd w:id="5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54" w:name="_Toc84337016"/>
      <w:bookmarkStart w:id="55" w:name="_Toc84337311"/>
      <w:bookmarkStart w:id="56" w:name="_Toc84410223"/>
      <w:r>
        <w:rPr>
          <w:rStyle w:val="CharPartNo"/>
        </w:rPr>
        <w:lastRenderedPageBreak/>
        <w:t>Part 4A</w:t>
      </w:r>
      <w:r>
        <w:rPr>
          <w:b w:val="0"/>
        </w:rPr>
        <w:t> </w:t>
      </w:r>
      <w:r>
        <w:t>—</w:t>
      </w:r>
      <w:r>
        <w:rPr>
          <w:b w:val="0"/>
        </w:rPr>
        <w:t> </w:t>
      </w:r>
      <w:r>
        <w:rPr>
          <w:rStyle w:val="CharPartText"/>
        </w:rPr>
        <w:t>Meters</w:t>
      </w:r>
      <w:bookmarkEnd w:id="54"/>
      <w:bookmarkEnd w:id="55"/>
      <w:bookmarkEnd w:id="56"/>
    </w:p>
    <w:p>
      <w:pPr>
        <w:pStyle w:val="Footnoteheading"/>
        <w:tabs>
          <w:tab w:val="left" w:pos="851"/>
        </w:tabs>
      </w:pPr>
      <w:r>
        <w:tab/>
        <w:t>[Heading inserted: Gazette 17 Dec 2002 p. 5912.]</w:t>
      </w:r>
    </w:p>
    <w:p>
      <w:pPr>
        <w:pStyle w:val="Heading5"/>
      </w:pPr>
      <w:bookmarkStart w:id="57" w:name="_Toc84410224"/>
      <w:r>
        <w:rPr>
          <w:rStyle w:val="CharSectno"/>
        </w:rPr>
        <w:t>41A</w:t>
      </w:r>
      <w:r>
        <w:t>.</w:t>
      </w:r>
      <w:r>
        <w:tab/>
        <w:t>Terms used</w:t>
      </w:r>
      <w:bookmarkEnd w:id="57"/>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58" w:name="_Toc84410225"/>
      <w:r>
        <w:rPr>
          <w:rStyle w:val="CharSectno"/>
        </w:rPr>
        <w:t>41B</w:t>
      </w:r>
      <w:r>
        <w:t>.</w:t>
      </w:r>
      <w:r>
        <w:tab/>
        <w:t>Application of regulation 41C</w:t>
      </w:r>
      <w:bookmarkEnd w:id="58"/>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lastRenderedPageBreak/>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(ba)</w:t>
      </w:r>
      <w:r>
        <w:tab/>
        <w:t>is a licence granted for the taking of water from a water resource in one of the following areas, and under which water is taken through at least one draw</w:t>
      </w:r>
      <w:r>
        <w:noBreakHyphen/>
        <w:t>point on which a meter owned by the State is installed —</w:t>
      </w:r>
    </w:p>
    <w:p>
      <w:pPr>
        <w:pStyle w:val="Indenti"/>
      </w:pPr>
      <w:r>
        <w:tab/>
        <w:t>(i)</w:t>
      </w:r>
      <w:r>
        <w:tab/>
        <w:t>the Gascoyne Groundwater Area under section 26B of the Act;</w:t>
      </w:r>
    </w:p>
    <w:p>
      <w:pPr>
        <w:pStyle w:val="Indenti"/>
      </w:pPr>
      <w:r>
        <w:tab/>
        <w:t>(ii)</w:t>
      </w:r>
      <w:r>
        <w:tab/>
        <w:t xml:space="preserve">the Gascoyne River and all of its tributaries to which Part III Division 1B of the Act applies under section 6 of the Act; </w:t>
      </w:r>
    </w:p>
    <w:p>
      <w:pPr>
        <w:pStyle w:val="Indenti"/>
      </w:pPr>
      <w:r>
        <w:lastRenderedPageBreak/>
        <w:tab/>
        <w:t>(iii)</w:t>
      </w:r>
      <w:r>
        <w:tab/>
        <w:t>the Carnarvon Irrigation District under Part IV of the Act;</w:t>
      </w:r>
    </w:p>
    <w:p>
      <w:pPr>
        <w:pStyle w:val="Indenti"/>
      </w:pPr>
      <w:r>
        <w:tab/>
        <w:t>(iv)</w:t>
      </w:r>
      <w:r>
        <w:tab/>
        <w:t>the Carnarvon Irrigation Area under section 26B of the Act;</w:t>
      </w:r>
    </w:p>
    <w:p>
      <w:pPr>
        <w:pStyle w:val="Indenta"/>
      </w:pPr>
      <w:r>
        <w:tab/>
      </w:r>
      <w:r>
        <w:tab/>
        <w:t>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pPr>
      <w:r>
        <w:tab/>
        <w:t>(3)</w:t>
      </w:r>
      <w:r>
        <w:tab/>
        <w:t>Nothing in subregulation (2) prevents the Minister from including in a licence referred to in subregulation (2) any term, condition or restriction in relation to metering.</w:t>
      </w:r>
    </w:p>
    <w:p>
      <w:pPr>
        <w:pStyle w:val="Footnotesection"/>
        <w:ind w:left="890" w:hanging="890"/>
      </w:pPr>
      <w:r>
        <w:tab/>
        <w:t>[Regulation 41B inserted: Gazette 20 Feb 2018 p. 496</w:t>
      </w:r>
      <w:r>
        <w:noBreakHyphen/>
        <w:t>7; amended: Gazette 8 Oct 2019 p. 3622</w:t>
      </w:r>
      <w:r>
        <w:noBreakHyphen/>
        <w:t>3.]</w:t>
      </w:r>
    </w:p>
    <w:p>
      <w:pPr>
        <w:pStyle w:val="Heading5"/>
        <w:keepNext w:val="0"/>
        <w:keepLines w:val="0"/>
      </w:pPr>
      <w:bookmarkStart w:id="59" w:name="_Toc84410226"/>
      <w:r>
        <w:rPr>
          <w:rStyle w:val="CharSectno"/>
        </w:rPr>
        <w:t>41C</w:t>
      </w:r>
      <w:r>
        <w:t>.</w:t>
      </w:r>
      <w:r>
        <w:tab/>
        <w:t>Licence subject to metering conditions</w:t>
      </w:r>
      <w:bookmarkEnd w:id="59"/>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lastRenderedPageBreak/>
        <w:tab/>
        <w:t>(v)</w:t>
      </w:r>
      <w:r>
        <w:tab/>
        <w:t>provide a copy of the meter readings recorded under subparagraph (iv) to the Minister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lastRenderedPageBreak/>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 amended: Gazette 8 Oct 2019 p. 3623.]</w:t>
      </w:r>
    </w:p>
    <w:p>
      <w:pPr>
        <w:pStyle w:val="Heading5"/>
      </w:pPr>
      <w:bookmarkStart w:id="60" w:name="_Toc84410227"/>
      <w:r>
        <w:rPr>
          <w:rStyle w:val="CharSectno"/>
        </w:rPr>
        <w:t>41D</w:t>
      </w:r>
      <w:r>
        <w:t>.</w:t>
      </w:r>
      <w:r>
        <w:tab/>
        <w:t>Minister may direct compliance with metering conditions</w:t>
      </w:r>
      <w:bookmarkEnd w:id="60"/>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61" w:name="_Toc84410228"/>
      <w:r>
        <w:rPr>
          <w:rStyle w:val="CharSectno"/>
        </w:rPr>
        <w:t>41E</w:t>
      </w:r>
      <w:r>
        <w:t>.</w:t>
      </w:r>
      <w:r>
        <w:tab/>
        <w:t>Minister may approve alternative measurement method</w:t>
      </w:r>
      <w:bookmarkEnd w:id="61"/>
    </w:p>
    <w:p>
      <w:pPr>
        <w:pStyle w:val="Subsection"/>
      </w:pPr>
      <w:r>
        <w:tab/>
        <w:t>(1)</w:t>
      </w:r>
      <w:r>
        <w:tab/>
        <w:t xml:space="preserve">The Minister may, in any particular case, approve an alternative measurement method for measuring the quantity of water taken under a licence if satisfied on reasonable grounds that it is </w:t>
      </w:r>
      <w:r>
        <w:lastRenderedPageBreak/>
        <w:t>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62" w:name="_Toc84410229"/>
      <w:r>
        <w:rPr>
          <w:rStyle w:val="CharSectno"/>
        </w:rPr>
        <w:t>41F</w:t>
      </w:r>
      <w:r>
        <w:t>.</w:t>
      </w:r>
      <w:r>
        <w:tab/>
        <w:t>Exemption from requirement to measure quantity of water taken under licence</w:t>
      </w:r>
      <w:bookmarkEnd w:id="62"/>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 that relate to the taking of water or the measurement of the quantity of water taken.</w:t>
      </w:r>
    </w:p>
    <w:p>
      <w:pPr>
        <w:pStyle w:val="Footnotesection"/>
      </w:pPr>
      <w:r>
        <w:tab/>
        <w:t>[Regulation 41F inserted: Gazette 20 Feb 2018 p. 499; amended: Gazette 8 Oct 2019 p. 3623.]</w:t>
      </w:r>
    </w:p>
    <w:p>
      <w:pPr>
        <w:pStyle w:val="Ednotesection"/>
      </w:pPr>
      <w:r>
        <w:t>[</w:t>
      </w:r>
      <w:r>
        <w:rPr>
          <w:b/>
          <w:bCs/>
        </w:rPr>
        <w:t>42A.</w:t>
      </w:r>
      <w:r>
        <w:tab/>
        <w:t>Inserted: Gazette 28 Dec 2007 p. 6429 (disallowed: Gazette 11 Apr 2008 p. 1396).]</w:t>
      </w:r>
    </w:p>
    <w:p>
      <w:pPr>
        <w:pStyle w:val="Heading5"/>
      </w:pPr>
      <w:bookmarkStart w:id="63" w:name="_Toc84410230"/>
      <w:r>
        <w:rPr>
          <w:rStyle w:val="CharSectno"/>
        </w:rPr>
        <w:t>42</w:t>
      </w:r>
      <w:r>
        <w:t>.</w:t>
      </w:r>
      <w:r>
        <w:tab/>
        <w:t>Damage to meters</w:t>
      </w:r>
      <w:bookmarkEnd w:id="63"/>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lastRenderedPageBreak/>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64" w:name="_Toc84410231"/>
      <w:r>
        <w:rPr>
          <w:rStyle w:val="CharSectno"/>
        </w:rPr>
        <w:t>43</w:t>
      </w:r>
      <w:r>
        <w:t>.</w:t>
      </w:r>
      <w:r>
        <w:tab/>
        <w:t>Interfering with meters</w:t>
      </w:r>
      <w:bookmarkEnd w:id="64"/>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65" w:name="_Toc84410232"/>
      <w:r>
        <w:rPr>
          <w:rStyle w:val="CharSectno"/>
        </w:rPr>
        <w:t>44</w:t>
      </w:r>
      <w:r>
        <w:t>.</w:t>
      </w:r>
      <w:r>
        <w:tab/>
        <w:t>Testing meters</w:t>
      </w:r>
      <w:bookmarkEnd w:id="65"/>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66" w:name="_Toc84410233"/>
      <w:r>
        <w:rPr>
          <w:rStyle w:val="CharSectno"/>
        </w:rPr>
        <w:lastRenderedPageBreak/>
        <w:t>45</w:t>
      </w:r>
      <w:r>
        <w:t>.</w:t>
      </w:r>
      <w:r>
        <w:tab/>
        <w:t>Estimating water used where meter out of order or inaccurate</w:t>
      </w:r>
      <w:bookmarkEnd w:id="6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67" w:name="_Toc84410234"/>
      <w:r>
        <w:rPr>
          <w:rStyle w:val="CharSectno"/>
        </w:rPr>
        <w:t>46</w:t>
      </w:r>
      <w:r>
        <w:t>.</w:t>
      </w:r>
      <w:r>
        <w:tab/>
        <w:t>Evidence of water taken from well</w:t>
      </w:r>
      <w:bookmarkEnd w:id="67"/>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68" w:name="_Toc84337028"/>
      <w:bookmarkStart w:id="69" w:name="_Toc84337323"/>
      <w:bookmarkStart w:id="70" w:name="_Toc84410235"/>
      <w:r>
        <w:rPr>
          <w:rStyle w:val="CharPartNo"/>
        </w:rPr>
        <w:lastRenderedPageBreak/>
        <w:t>Part 5</w:t>
      </w:r>
      <w:r>
        <w:rPr>
          <w:rStyle w:val="CharDivNo"/>
        </w:rPr>
        <w:t> </w:t>
      </w:r>
      <w:r>
        <w:t>—</w:t>
      </w:r>
      <w:r>
        <w:rPr>
          <w:rStyle w:val="CharDivText"/>
        </w:rPr>
        <w:t> </w:t>
      </w:r>
      <w:r>
        <w:rPr>
          <w:rStyle w:val="CharPartText"/>
        </w:rPr>
        <w:t>Registration of instruments</w:t>
      </w:r>
      <w:bookmarkEnd w:id="68"/>
      <w:bookmarkEnd w:id="69"/>
      <w:bookmarkEnd w:id="70"/>
    </w:p>
    <w:p>
      <w:pPr>
        <w:pStyle w:val="Heading5"/>
      </w:pPr>
      <w:bookmarkStart w:id="71" w:name="_Toc84410236"/>
      <w:r>
        <w:rPr>
          <w:rStyle w:val="CharSectno"/>
        </w:rPr>
        <w:t>47</w:t>
      </w:r>
      <w:r>
        <w:t>.</w:t>
      </w:r>
      <w:r>
        <w:tab/>
        <w:t>Terms used</w:t>
      </w:r>
      <w:bookmarkEnd w:id="7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72" w:name="_Toc84410237"/>
      <w:r>
        <w:rPr>
          <w:rStyle w:val="CharSectno"/>
        </w:rPr>
        <w:t>48</w:t>
      </w:r>
      <w:r>
        <w:t>.</w:t>
      </w:r>
      <w:r>
        <w:tab/>
        <w:t>Prescribed details for register (Act s. 26GZJ)</w:t>
      </w:r>
      <w:bookmarkEnd w:id="7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73" w:name="_Toc84410238"/>
      <w:r>
        <w:rPr>
          <w:rStyle w:val="CharSectno"/>
        </w:rPr>
        <w:lastRenderedPageBreak/>
        <w:t>49</w:t>
      </w:r>
      <w:r>
        <w:t>.</w:t>
      </w:r>
      <w:r>
        <w:tab/>
        <w:t>Fees in relation to the register (Sch. 1 Part 2)</w:t>
      </w:r>
      <w:bookmarkEnd w:id="73"/>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74" w:name="_Toc84337032"/>
      <w:bookmarkStart w:id="75" w:name="_Toc84337327"/>
      <w:bookmarkStart w:id="76" w:name="_Toc84410239"/>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74"/>
      <w:bookmarkEnd w:id="75"/>
      <w:bookmarkEnd w:id="76"/>
    </w:p>
    <w:p>
      <w:pPr>
        <w:pStyle w:val="Heading5"/>
      </w:pPr>
      <w:bookmarkStart w:id="77" w:name="_Toc84410240"/>
      <w:r>
        <w:rPr>
          <w:rStyle w:val="CharSectno"/>
        </w:rPr>
        <w:t>50</w:t>
      </w:r>
      <w:r>
        <w:t>.</w:t>
      </w:r>
      <w:r>
        <w:tab/>
        <w:t>Prescribed offences</w:t>
      </w:r>
      <w:bookmarkEnd w:id="7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78" w:name="_Toc84410241"/>
      <w:r>
        <w:rPr>
          <w:rStyle w:val="CharSectno"/>
        </w:rPr>
        <w:t>51</w:t>
      </w:r>
      <w:r>
        <w:t>.</w:t>
      </w:r>
      <w:r>
        <w:tab/>
        <w:t>Modified penalties</w:t>
      </w:r>
      <w:bookmarkEnd w:id="7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79" w:name="_Toc84410242"/>
      <w:r>
        <w:rPr>
          <w:rStyle w:val="CharSectno"/>
        </w:rPr>
        <w:t>52A</w:t>
      </w:r>
      <w:r>
        <w:t>.</w:t>
      </w:r>
      <w:r>
        <w:tab/>
        <w:t>Persons authorised to give infringement notices</w:t>
      </w:r>
      <w:bookmarkEnd w:id="79"/>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80" w:name="_Toc84410243"/>
      <w:r>
        <w:rPr>
          <w:rStyle w:val="CharSectno"/>
        </w:rPr>
        <w:t>52B</w:t>
      </w:r>
      <w:r>
        <w:t>.</w:t>
      </w:r>
      <w:r>
        <w:tab/>
        <w:t>Prescribed persons for infringement notices</w:t>
      </w:r>
      <w:bookmarkEnd w:id="8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w:t>
      </w:r>
    </w:p>
    <w:p>
      <w:pPr>
        <w:pStyle w:val="Indenta"/>
      </w:pPr>
      <w:r>
        <w:tab/>
        <w:t>(c)</w:t>
      </w:r>
      <w:r>
        <w:tab/>
        <w:t>Director Regional Services;</w:t>
      </w:r>
    </w:p>
    <w:p>
      <w:pPr>
        <w:pStyle w:val="Indenta"/>
      </w:pPr>
      <w:r>
        <w:lastRenderedPageBreak/>
        <w:tab/>
        <w:t>(d)</w:t>
      </w:r>
      <w:r>
        <w:tab/>
        <w:t>Director Regulatory Capability;</w:t>
      </w:r>
    </w:p>
    <w:p>
      <w:pPr>
        <w:pStyle w:val="Indenta"/>
      </w:pPr>
      <w:r>
        <w:tab/>
        <w:t>(e)</w:t>
      </w:r>
      <w:r>
        <w:tab/>
        <w:t>Regional Manager.</w:t>
      </w:r>
    </w:p>
    <w:p>
      <w:pPr>
        <w:pStyle w:val="Footnotesection"/>
      </w:pPr>
      <w:r>
        <w:tab/>
        <w:t>[Regulation 52B inserted: SL 2021/173 r. 4.]</w:t>
      </w:r>
    </w:p>
    <w:p>
      <w:pPr>
        <w:pStyle w:val="Heading5"/>
      </w:pPr>
      <w:bookmarkStart w:id="81" w:name="_Toc84410244"/>
      <w:r>
        <w:rPr>
          <w:rStyle w:val="CharSectno"/>
        </w:rPr>
        <w:t>52</w:t>
      </w:r>
      <w:r>
        <w:t>.</w:t>
      </w:r>
      <w:r>
        <w:tab/>
        <w:t>Designated person for infringement notices</w:t>
      </w:r>
      <w:bookmarkEnd w:id="8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82" w:name="_Toc84410245"/>
      <w:r>
        <w:rPr>
          <w:rStyle w:val="CharSectno"/>
        </w:rPr>
        <w:t>53</w:t>
      </w:r>
      <w:r>
        <w:t>.</w:t>
      </w:r>
      <w:r>
        <w:tab/>
        <w:t>Form of infringement notice</w:t>
      </w:r>
      <w:bookmarkEnd w:id="8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83" w:name="_Toc84410246"/>
      <w:r>
        <w:rPr>
          <w:rStyle w:val="CharSectno"/>
        </w:rPr>
        <w:t>54</w:t>
      </w:r>
      <w:r>
        <w:t>.</w:t>
      </w:r>
      <w:r>
        <w:tab/>
        <w:t>Form of notice of withdrawal of infringement notice</w:t>
      </w:r>
      <w:bookmarkEnd w:id="8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84" w:name="_Toc84410247"/>
      <w:r>
        <w:rPr>
          <w:rStyle w:val="CharSectno"/>
        </w:rPr>
        <w:t>55A</w:t>
      </w:r>
      <w:r>
        <w:t>.</w:t>
      </w:r>
      <w:r>
        <w:tab/>
        <w:t>Form of certificate for authorised person</w:t>
      </w:r>
      <w:bookmarkEnd w:id="84"/>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85" w:name="_Toc84410248"/>
      <w:r>
        <w:rPr>
          <w:rStyle w:val="CharSectno"/>
        </w:rPr>
        <w:t>55</w:t>
      </w:r>
      <w:r>
        <w:t>.</w:t>
      </w:r>
      <w:r>
        <w:tab/>
        <w:t>Unauthorised alteration of infringement notices</w:t>
      </w:r>
      <w:bookmarkEnd w:id="85"/>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lastRenderedPageBreak/>
        <w:t>[</w:t>
      </w:r>
      <w:r>
        <w:rPr>
          <w:b/>
          <w:bCs/>
        </w:rPr>
        <w:t>56A.</w:t>
      </w:r>
      <w:r>
        <w:tab/>
        <w:t>Inserted: Gazette 28 Dec 2007 p. 6429-30 (disallowed: Gazette 11 Apr 2008 p. 1396).]</w:t>
      </w:r>
    </w:p>
    <w:p>
      <w:pPr>
        <w:pStyle w:val="Heading5"/>
      </w:pPr>
      <w:bookmarkStart w:id="86" w:name="_Toc84410249"/>
      <w:r>
        <w:rPr>
          <w:rStyle w:val="CharSectno"/>
        </w:rPr>
        <w:t>57</w:t>
      </w:r>
      <w:r>
        <w:t>.</w:t>
      </w:r>
      <w:r>
        <w:tab/>
        <w:t>False or misleading information in respect of applications</w:t>
      </w:r>
      <w:bookmarkEnd w:id="86"/>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87" w:name="_Toc84337043"/>
      <w:bookmarkStart w:id="88" w:name="_Toc84337338"/>
      <w:bookmarkStart w:id="89" w:name="_Toc84410250"/>
      <w:r>
        <w:rPr>
          <w:rStyle w:val="CharPartNo"/>
        </w:rPr>
        <w:lastRenderedPageBreak/>
        <w:t>Part 7</w:t>
      </w:r>
      <w:r>
        <w:t> — </w:t>
      </w:r>
      <w:r>
        <w:rPr>
          <w:rStyle w:val="CharPartText"/>
        </w:rPr>
        <w:t>Fees for applications for permits and section 5C and section 26D licences</w:t>
      </w:r>
      <w:bookmarkEnd w:id="87"/>
      <w:bookmarkEnd w:id="88"/>
      <w:bookmarkEnd w:id="89"/>
    </w:p>
    <w:p>
      <w:pPr>
        <w:pStyle w:val="Footnotesection"/>
      </w:pPr>
      <w:r>
        <w:tab/>
        <w:t>[Heading inserted: Gazette 30 Oct 2018 p. 4338.]</w:t>
      </w:r>
    </w:p>
    <w:p>
      <w:pPr>
        <w:pStyle w:val="Heading5"/>
      </w:pPr>
      <w:bookmarkStart w:id="90" w:name="_Toc84410251"/>
      <w:r>
        <w:rPr>
          <w:rStyle w:val="CharSectno"/>
        </w:rPr>
        <w:t>58</w:t>
      </w:r>
      <w:r>
        <w:t>.</w:t>
      </w:r>
      <w:r>
        <w:tab/>
        <w:t>Terms used</w:t>
      </w:r>
      <w:bookmarkEnd w:id="90"/>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lastRenderedPageBreak/>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lastRenderedPageBreak/>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91" w:name="_Toc84410252"/>
      <w:r>
        <w:rPr>
          <w:rStyle w:val="CharSectno"/>
        </w:rPr>
        <w:t>59</w:t>
      </w:r>
      <w:r>
        <w:t>.</w:t>
      </w:r>
      <w:r>
        <w:tab/>
        <w:t>Mining purposes and public water supply purposes</w:t>
      </w:r>
      <w:bookmarkEnd w:id="91"/>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r>
        <w:tab/>
        <w:t>[Regulation 59 inserted: Gazette 30 Oct 2018 p. 4339-40.]</w:t>
      </w:r>
    </w:p>
    <w:p>
      <w:pPr>
        <w:pStyle w:val="Heading5"/>
      </w:pPr>
      <w:bookmarkStart w:id="92" w:name="_Toc84410253"/>
      <w:r>
        <w:rPr>
          <w:rStyle w:val="CharSectno"/>
        </w:rPr>
        <w:lastRenderedPageBreak/>
        <w:t>60</w:t>
      </w:r>
      <w:r>
        <w:t>.</w:t>
      </w:r>
      <w:r>
        <w:tab/>
        <w:t>Fee for application for grant of permit</w:t>
      </w:r>
      <w:bookmarkEnd w:id="92"/>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lastRenderedPageBreak/>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60 inserted: Gazette 30 Oct 2018 p. 4340-1.]</w:t>
      </w:r>
    </w:p>
    <w:p>
      <w:pPr>
        <w:pStyle w:val="Heading5"/>
      </w:pPr>
      <w:bookmarkStart w:id="93" w:name="_Toc84410254"/>
      <w:r>
        <w:rPr>
          <w:rStyle w:val="CharSectno"/>
        </w:rPr>
        <w:t>61</w:t>
      </w:r>
      <w:r>
        <w:t>.</w:t>
      </w:r>
      <w:r>
        <w:tab/>
        <w:t>Fee for application for grant, renewal or amendment of s. 5C licence</w:t>
      </w:r>
      <w:bookmarkEnd w:id="93"/>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 xml:space="preserve">if the application is for the amendment of the licence and the amendment requires an assessment of the impact on </w:t>
      </w:r>
      <w:r>
        <w:lastRenderedPageBreak/>
        <w:t>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lastRenderedPageBreak/>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r>
        <w:tab/>
        <w:t>[Regulation 61 inserted: Gazette 30 Oct 2018 p. 4341-3.]</w:t>
      </w:r>
    </w:p>
    <w:p>
      <w:pPr>
        <w:pStyle w:val="Heading5"/>
      </w:pPr>
      <w:bookmarkStart w:id="94" w:name="_Toc84410255"/>
      <w:r>
        <w:rPr>
          <w:rStyle w:val="CharSectno"/>
        </w:rPr>
        <w:t>62</w:t>
      </w:r>
      <w:r>
        <w:t>.</w:t>
      </w:r>
      <w:r>
        <w:tab/>
        <w:t>Fee for application for grant of s. 26D licence</w:t>
      </w:r>
      <w:bookmarkEnd w:id="94"/>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lastRenderedPageBreak/>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62 inserted: Gazette 30 Oct 2018 p. 4343.]</w:t>
      </w:r>
    </w:p>
    <w:p>
      <w:pPr>
        <w:pStyle w:val="Heading5"/>
      </w:pPr>
      <w:bookmarkStart w:id="95" w:name="_Toc84410256"/>
      <w:r>
        <w:rPr>
          <w:rStyle w:val="CharSectno"/>
        </w:rPr>
        <w:t>63</w:t>
      </w:r>
      <w:r>
        <w:t>.</w:t>
      </w:r>
      <w:r>
        <w:tab/>
        <w:t>Publication of applicable allocation status of water resources</w:t>
      </w:r>
      <w:bookmarkEnd w:id="95"/>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r>
        <w:tab/>
        <w:t>[Regulation 63 inserted: Gazette 30 Oct 2018 p. 4343-4.]</w:t>
      </w:r>
    </w:p>
    <w:p>
      <w:pPr>
        <w:pStyle w:val="Heading5"/>
      </w:pPr>
      <w:bookmarkStart w:id="96" w:name="_Toc84410257"/>
      <w:r>
        <w:rPr>
          <w:rStyle w:val="CharSectno"/>
        </w:rPr>
        <w:lastRenderedPageBreak/>
        <w:t>64</w:t>
      </w:r>
      <w:r>
        <w:t>.</w:t>
      </w:r>
      <w:r>
        <w:tab/>
        <w:t>Fee waiver, reduction or refund</w:t>
      </w:r>
      <w:bookmarkEnd w:id="96"/>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7" w:name="_Toc84337051"/>
      <w:bookmarkStart w:id="98" w:name="_Toc84337346"/>
      <w:bookmarkStart w:id="99" w:name="_Toc84410258"/>
      <w:r>
        <w:rPr>
          <w:rStyle w:val="CharSchNo"/>
        </w:rPr>
        <w:lastRenderedPageBreak/>
        <w:t>Schedule 1</w:t>
      </w:r>
      <w:r>
        <w:t xml:space="preserve"> — </w:t>
      </w:r>
      <w:r>
        <w:rPr>
          <w:rStyle w:val="CharSchText"/>
        </w:rPr>
        <w:t>Fees</w:t>
      </w:r>
      <w:bookmarkEnd w:id="97"/>
      <w:bookmarkEnd w:id="98"/>
      <w:bookmarkEnd w:id="99"/>
    </w:p>
    <w:p>
      <w:pPr>
        <w:pStyle w:val="yHeading2"/>
        <w:spacing w:after="120"/>
        <w:outlineLvl w:val="9"/>
      </w:pPr>
      <w:bookmarkStart w:id="100" w:name="_Toc84337052"/>
      <w:bookmarkStart w:id="101" w:name="_Toc84337347"/>
      <w:bookmarkStart w:id="102" w:name="_Toc84410259"/>
      <w:r>
        <w:rPr>
          <w:rStyle w:val="CharSDivNo"/>
        </w:rPr>
        <w:t>Part 1</w:t>
      </w:r>
      <w:r>
        <w:t xml:space="preserve"> — </w:t>
      </w:r>
      <w:r>
        <w:rPr>
          <w:rStyle w:val="CharSDivText"/>
        </w:rPr>
        <w:t>Fees relating to licences and permits</w:t>
      </w:r>
      <w:bookmarkEnd w:id="100"/>
      <w:bookmarkEnd w:id="101"/>
      <w:bookmarkEnd w:id="102"/>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outlineLvl w:val="9"/>
      </w:pPr>
      <w:bookmarkStart w:id="103" w:name="_Toc84337053"/>
      <w:bookmarkStart w:id="104" w:name="_Toc84337348"/>
      <w:bookmarkStart w:id="105" w:name="_Toc84410260"/>
      <w:r>
        <w:rPr>
          <w:rStyle w:val="CharSDivNo"/>
        </w:rPr>
        <w:lastRenderedPageBreak/>
        <w:t>Part 2</w:t>
      </w:r>
      <w:r>
        <w:t xml:space="preserve"> — </w:t>
      </w:r>
      <w:r>
        <w:rPr>
          <w:rStyle w:val="CharSDivText"/>
        </w:rPr>
        <w:t>Registration of instruments in the register and access to the register</w:t>
      </w:r>
      <w:bookmarkEnd w:id="103"/>
      <w:bookmarkEnd w:id="104"/>
      <w:bookmarkEnd w:id="105"/>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106" w:name="_Toc84337054"/>
      <w:bookmarkStart w:id="107" w:name="_Toc84337349"/>
      <w:bookmarkStart w:id="108" w:name="_Toc84410261"/>
      <w:r>
        <w:rPr>
          <w:rStyle w:val="CharSchNo"/>
        </w:rPr>
        <w:lastRenderedPageBreak/>
        <w:t>Schedule 2</w:t>
      </w:r>
      <w:r>
        <w:rPr>
          <w:rStyle w:val="CharSDivNo"/>
        </w:rPr>
        <w:t> </w:t>
      </w:r>
      <w:r>
        <w:t>—</w:t>
      </w:r>
      <w:r>
        <w:rPr>
          <w:rStyle w:val="CharSDivText"/>
        </w:rPr>
        <w:t> </w:t>
      </w:r>
      <w:r>
        <w:rPr>
          <w:rStyle w:val="CharSchText"/>
        </w:rPr>
        <w:t>Prescribed offences and modified penalties</w:t>
      </w:r>
      <w:bookmarkEnd w:id="106"/>
      <w:bookmarkEnd w:id="107"/>
      <w:bookmarkEnd w:id="108"/>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109" w:name="_Toc84337055"/>
      <w:bookmarkStart w:id="110" w:name="_Toc84337350"/>
      <w:bookmarkStart w:id="111" w:name="_Toc84410262"/>
      <w:r>
        <w:rPr>
          <w:rStyle w:val="CharSchNo"/>
        </w:rPr>
        <w:lastRenderedPageBreak/>
        <w:t>Schedule 3</w:t>
      </w:r>
      <w:r>
        <w:t xml:space="preserve"> — </w:t>
      </w:r>
      <w:r>
        <w:rPr>
          <w:rStyle w:val="CharSchText"/>
        </w:rPr>
        <w:t>Forms</w:t>
      </w:r>
      <w:bookmarkEnd w:id="109"/>
      <w:bookmarkEnd w:id="110"/>
      <w:bookmarkEnd w:id="111"/>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right" w:leader="dot" w:pos="3611"/>
              </w:tabs>
              <w:spacing w:before="60"/>
            </w:pPr>
            <w:r>
              <w:tab/>
            </w:r>
            <w:r>
              <w:tab/>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ab/>
            </w:r>
            <w:r>
              <w:tab/>
            </w:r>
            <w:r>
              <w:tab/>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ab/>
            </w:r>
            <w:r>
              <w:tab/>
            </w:r>
            <w:r>
              <w:tab/>
            </w:r>
            <w:r>
              <w:tab/>
            </w:r>
            <w:r>
              <w:tab/>
            </w:r>
            <w:r>
              <w:tab/>
            </w:r>
            <w:r>
              <w:tab/>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ab/>
            </w:r>
            <w:r>
              <w:tab/>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ab/>
            </w:r>
            <w:r>
              <w:tab/>
            </w:r>
            <w:r>
              <w:tab/>
            </w:r>
            <w:r>
              <w:tab/>
            </w:r>
            <w:r>
              <w:tab/>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ab/>
            </w:r>
            <w:r>
              <w:tab/>
            </w:r>
            <w:r>
              <w:tab/>
            </w:r>
            <w:r>
              <w:tab/>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right" w:leader="dot" w:pos="3611"/>
              </w:tabs>
              <w:spacing w:before="60"/>
            </w:pPr>
            <w:r>
              <w:t>new well/bore/excavation/soak</w:t>
            </w:r>
            <w:r>
              <w:tab/>
            </w:r>
          </w:p>
          <w:p>
            <w:pPr>
              <w:pStyle w:val="yTableNAm"/>
              <w:tabs>
                <w:tab w:val="clear" w:pos="567"/>
                <w:tab w:val="right" w:leader="dot" w:pos="3611"/>
              </w:tabs>
              <w:spacing w:before="60"/>
            </w:pPr>
            <w:r>
              <w:t>enlargement or deepening of existing well/bore/excavation/soak</w:t>
            </w:r>
            <w:r>
              <w:tab/>
            </w:r>
          </w:p>
          <w:p>
            <w:pPr>
              <w:pStyle w:val="yTableNAm"/>
              <w:tabs>
                <w:tab w:val="clear" w:pos="567"/>
                <w:tab w:val="right" w:leader="dot" w:pos="3611"/>
              </w:tabs>
              <w:spacing w:before="60"/>
            </w:pPr>
            <w:r>
              <w:t>other (describe)</w:t>
            </w:r>
            <w:r>
              <w:tab/>
            </w:r>
          </w:p>
        </w:tc>
      </w:tr>
      <w:tr>
        <w:trPr>
          <w:cantSplit/>
        </w:trPr>
        <w:tc>
          <w:tcPr>
            <w:tcW w:w="3240" w:type="dxa"/>
          </w:tcPr>
          <w:p>
            <w:pPr>
              <w:pStyle w:val="yTableNAm"/>
              <w:spacing w:before="60"/>
              <w:rPr>
                <w:b/>
                <w:szCs w:val="22"/>
              </w:rPr>
            </w:pPr>
            <w:r>
              <w:rPr>
                <w:b/>
                <w:szCs w:val="22"/>
              </w:rPr>
              <w:lastRenderedPageBreak/>
              <w:t>If the applicant is a water services licensee, specify water services provider name and licence number</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p>
        </w:tc>
      </w:tr>
      <w:tr>
        <w:trPr>
          <w:cantSplit/>
        </w:trPr>
        <w:tc>
          <w:tcPr>
            <w:tcW w:w="3240" w:type="dxa"/>
          </w:tcPr>
          <w:p>
            <w:pPr>
              <w:pStyle w:val="yTableNAm"/>
              <w:spacing w:before="60"/>
              <w:rPr>
                <w:b/>
                <w:szCs w:val="22"/>
              </w:rPr>
            </w:pPr>
            <w:r>
              <w:rPr>
                <w:b/>
                <w:szCs w:val="22"/>
              </w:rPr>
              <w:t>Is the application related to public water supply purposes?</w:t>
            </w:r>
          </w:p>
        </w:tc>
        <w:tc>
          <w:tcPr>
            <w:tcW w:w="3840" w:type="dxa"/>
          </w:tcPr>
          <w:p>
            <w:pPr>
              <w:pStyle w:val="yTableNAm"/>
              <w:tabs>
                <w:tab w:val="clear" w:pos="567"/>
                <w:tab w:val="left" w:leader="dot" w:pos="3611"/>
              </w:tabs>
              <w:spacing w:before="60"/>
              <w:rPr>
                <w:szCs w:val="24"/>
              </w:rPr>
            </w:pPr>
            <w:r>
              <w:rPr>
                <w:szCs w:val="24"/>
              </w:rPr>
              <w:tab/>
            </w:r>
            <w:r>
              <w:rPr>
                <w:szCs w:val="24"/>
              </w:rPr>
              <w:tab/>
            </w:r>
          </w:p>
        </w:tc>
      </w:tr>
      <w:tr>
        <w:trPr>
          <w:cantSplit/>
        </w:trPr>
        <w:tc>
          <w:tcPr>
            <w:tcW w:w="3240" w:type="dxa"/>
          </w:tcPr>
          <w:p>
            <w:pPr>
              <w:pStyle w:val="yTableNAm"/>
              <w:keepNext/>
              <w:keepLines/>
              <w:rPr>
                <w:b/>
                <w:bCs/>
              </w:rPr>
            </w:pPr>
            <w:r>
              <w:rPr>
                <w:b/>
                <w:bCs/>
              </w:rPr>
              <w:t>Is the application related to mining purposes?</w:t>
            </w:r>
            <w:r>
              <w:rPr>
                <w:b/>
                <w:bCs/>
              </w:rPr>
              <w:br/>
              <w:t>If so, include details as relevant:</w:t>
            </w:r>
          </w:p>
          <w:p>
            <w:pPr>
              <w:pStyle w:val="yTableNAm"/>
              <w:keepNext/>
              <w:keepLines/>
              <w:numPr>
                <w:ilvl w:val="0"/>
                <w:numId w:val="13"/>
              </w:numPr>
              <w:tabs>
                <w:tab w:val="clear" w:pos="567"/>
                <w:tab w:val="clear" w:pos="720"/>
                <w:tab w:val="left" w:pos="230"/>
              </w:tabs>
              <w:ind w:left="227" w:hanging="238"/>
              <w:rPr>
                <w:b/>
                <w:szCs w:val="22"/>
              </w:rPr>
            </w:pPr>
            <w:r>
              <w:rPr>
                <w:b/>
                <w:szCs w:val="22"/>
              </w:rPr>
              <w:t>mining tenement number(s), mine name and mine field</w:t>
            </w:r>
          </w:p>
          <w:p>
            <w:pPr>
              <w:pStyle w:val="yTableNAm"/>
              <w:keepNext/>
              <w:keepLines/>
              <w:numPr>
                <w:ilvl w:val="0"/>
                <w:numId w:val="13"/>
              </w:numPr>
              <w:tabs>
                <w:tab w:val="clear" w:pos="567"/>
                <w:tab w:val="clear" w:pos="720"/>
                <w:tab w:val="left" w:pos="230"/>
              </w:tabs>
              <w:ind w:left="227" w:hanging="238"/>
              <w:rPr>
                <w:b/>
                <w:szCs w:val="22"/>
              </w:rPr>
            </w:pPr>
            <w:r>
              <w:rPr>
                <w:b/>
                <w:szCs w:val="22"/>
              </w:rPr>
              <w:t>details of petroleum or geothermal title(s)</w:t>
            </w:r>
          </w:p>
          <w:p>
            <w:pPr>
              <w:pStyle w:val="yTableNAm"/>
              <w:keepNext/>
              <w:keepLines/>
              <w:numPr>
                <w:ilvl w:val="0"/>
                <w:numId w:val="13"/>
              </w:numPr>
              <w:tabs>
                <w:tab w:val="clear" w:pos="567"/>
                <w:tab w:val="clear" w:pos="720"/>
                <w:tab w:val="left" w:pos="230"/>
              </w:tabs>
              <w:ind w:left="227" w:hanging="238"/>
              <w:rPr>
                <w:b/>
                <w:szCs w:val="22"/>
              </w:rPr>
            </w:pPr>
            <w:r>
              <w:rPr>
                <w:b/>
                <w:szCs w:val="22"/>
              </w:rPr>
              <w:t>petroleum pipeline licence number(s)</w:t>
            </w:r>
          </w:p>
        </w:tc>
        <w:tc>
          <w:tcPr>
            <w:tcW w:w="3840" w:type="dxa"/>
          </w:tcPr>
          <w:p>
            <w:pPr>
              <w:pStyle w:val="yTableNAm"/>
              <w:tabs>
                <w:tab w:val="clear" w:pos="567"/>
                <w:tab w:val="left" w:leader="dot" w:pos="3611"/>
              </w:tabs>
              <w:spacing w:before="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1897"/>
              </w:tabs>
              <w:spacing w:before="60"/>
            </w:pPr>
            <w:r>
              <w:t>I,</w:t>
            </w:r>
            <w:r>
              <w:tab/>
              <w:t xml:space="preserve">apply for a licence under section 26D of the </w:t>
            </w:r>
            <w:r>
              <w:rPr>
                <w:i/>
                <w:iCs/>
              </w:rPr>
              <w:t>Rights in Water and Irrigation Act 1914</w:t>
            </w:r>
            <w:r>
              <w:t>.</w:t>
            </w:r>
          </w:p>
          <w:p>
            <w:pPr>
              <w:pStyle w:val="yTableNAm"/>
              <w:tabs>
                <w:tab w:val="clear" w:pos="567"/>
                <w:tab w:val="right" w:leader="dot" w:pos="3611"/>
              </w:tabs>
              <w:spacing w:before="60"/>
            </w:pPr>
            <w:r>
              <w:tab/>
            </w:r>
            <w:r>
              <w:br/>
              <w:t xml:space="preserve"> (signature or seal of applicant)</w:t>
            </w:r>
          </w:p>
        </w:tc>
      </w:tr>
    </w:tbl>
    <w:p>
      <w:pPr>
        <w:pStyle w:val="yFootnotesection"/>
      </w:pPr>
      <w:r>
        <w:tab/>
        <w:t>[Form 1 amended: Gazette 23 Jun 2009 p. 2500; 30 Oct 2018 p. 4344-5.]</w:t>
      </w:r>
    </w:p>
    <w:p>
      <w:pPr>
        <w:pStyle w:val="yMiscellaneousHeading"/>
        <w:pageBreakBefore/>
        <w:rPr>
          <w:b/>
          <w:bCs/>
        </w:rPr>
      </w:pPr>
      <w:r>
        <w:rPr>
          <w:b/>
        </w:rPr>
        <w:lastRenderedPageBreak/>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lastRenderedPageBreak/>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lastRenderedPageBreak/>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lastRenderedPageBreak/>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lastRenderedPageBreak/>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lastRenderedPageBreak/>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lastRenderedPageBreak/>
        <w:t>Form 3</w:t>
      </w:r>
    </w:p>
    <w:p>
      <w:pPr>
        <w:pStyle w:val="yShoulderClause"/>
        <w:keepNext/>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r>
            <w:r>
              <w:rPr>
                <w:b/>
                <w:i/>
              </w:rPr>
              <w:t>[insert address]</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lastRenderedPageBreak/>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 SL 2020/173 r. 4; SL 2021/173 r. 5.]</w:t>
      </w:r>
    </w:p>
    <w:p>
      <w:pPr>
        <w:pStyle w:val="yMiscellaneousHeading"/>
        <w:pageBreakBefore/>
        <w:rPr>
          <w:b/>
        </w:rPr>
      </w:pPr>
      <w:r>
        <w:rPr>
          <w:b/>
        </w:rPr>
        <w:lastRenderedPageBreak/>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lastRenderedPageBreak/>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112" w:name="_Toc84337056"/>
      <w:bookmarkStart w:id="113" w:name="_Toc84337351"/>
      <w:bookmarkStart w:id="114" w:name="_Toc84410263"/>
      <w:r>
        <w:rPr>
          <w:rStyle w:val="CharSchNo"/>
        </w:rPr>
        <w:lastRenderedPageBreak/>
        <w:t>Schedule 4</w:t>
      </w:r>
      <w:r>
        <w:t> —</w:t>
      </w:r>
      <w:r>
        <w:rPr>
          <w:sz w:val="24"/>
        </w:rPr>
        <w:t> </w:t>
      </w:r>
      <w:r>
        <w:rPr>
          <w:rStyle w:val="CharSchText"/>
        </w:rPr>
        <w:t>Gnangara groundwater plan area</w:t>
      </w:r>
      <w:bookmarkEnd w:id="112"/>
      <w:bookmarkEnd w:id="113"/>
      <w:bookmarkEnd w:id="114"/>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6" w:name="_Toc84337057"/>
      <w:bookmarkStart w:id="117" w:name="_Toc84337352"/>
      <w:bookmarkStart w:id="118" w:name="_Toc84410264"/>
      <w:r>
        <w:lastRenderedPageBreak/>
        <w:t>Notes</w:t>
      </w:r>
      <w:bookmarkEnd w:id="116"/>
      <w:bookmarkEnd w:id="117"/>
      <w:bookmarkEnd w:id="118"/>
    </w:p>
    <w:p>
      <w:pPr>
        <w:pStyle w:val="nStatement"/>
      </w:pPr>
      <w:r>
        <w:t xml:space="preserve">This is a compilation of the </w:t>
      </w:r>
      <w:r>
        <w:rPr>
          <w:i/>
          <w:noProof/>
        </w:rPr>
        <w:t>Rights in Water and Irrigation Regulations 2000</w:t>
      </w:r>
      <w:r>
        <w:t xml:space="preserve"> and includes amendments made by other written laws. For provisions that have come into operation, and for information about any reprints, see the compilation table.</w:t>
      </w:r>
    </w:p>
    <w:p>
      <w:pPr>
        <w:pStyle w:val="nHeading3"/>
      </w:pPr>
      <w:bookmarkStart w:id="119" w:name="_Toc84410265"/>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2007</w:t>
            </w:r>
            <w:r>
              <w:rPr>
                <w:iCs/>
                <w:vertAlign w:val="superscript"/>
              </w:rPr>
              <w:t> 3</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Rights in Water and Irrigation Amendment Regulations (No. 3) 2007</w:t>
            </w:r>
            <w:r>
              <w:rPr>
                <w:iCs/>
                <w:vertAlign w:val="superscript"/>
              </w:rPr>
              <w:t> 4</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lastRenderedPageBreak/>
              <w:t xml:space="preserve">Reprint 2:  The </w:t>
            </w:r>
            <w:r>
              <w:rPr>
                <w:b/>
                <w:bCs/>
                <w:i/>
              </w:rPr>
              <w:t xml:space="preserve">Rights in Water and Irrigation Regulations 2000 </w:t>
            </w:r>
            <w:r>
              <w:rPr>
                <w:b/>
                <w:bCs/>
              </w:rPr>
              <w:t xml:space="preserve">as at 7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trPr>
        <w:tc>
          <w:tcPr>
            <w:tcW w:w="3119" w:type="dxa"/>
            <w:tcBorders>
              <w:top w:val="nil"/>
              <w:bottom w:val="nil"/>
            </w:tcBorders>
            <w:shd w:val="clear" w:color="auto" w:fill="auto"/>
          </w:tcPr>
          <w:p>
            <w:pPr>
              <w:pStyle w:val="nTable"/>
              <w:spacing w:after="40"/>
              <w:ind w:right="113"/>
              <w:rPr>
                <w:i/>
              </w:rPr>
            </w:pPr>
            <w:r>
              <w:rPr>
                <w:i/>
              </w:rPr>
              <w:t>Rights in Water and Irrigation Amendment Regulations 2019</w:t>
            </w:r>
          </w:p>
        </w:tc>
        <w:tc>
          <w:tcPr>
            <w:tcW w:w="1276" w:type="dxa"/>
            <w:tcBorders>
              <w:top w:val="nil"/>
              <w:bottom w:val="nil"/>
            </w:tcBorders>
            <w:shd w:val="clear" w:color="auto" w:fill="auto"/>
          </w:tcPr>
          <w:p>
            <w:pPr>
              <w:pStyle w:val="nTable"/>
              <w:spacing w:after="40"/>
            </w:pPr>
            <w:r>
              <w:t>8 Oct 2019 p. 3622</w:t>
            </w:r>
            <w:r>
              <w:noBreakHyphen/>
              <w:t>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 Oct 2019 (see r. 2(a));</w:t>
            </w:r>
            <w:r>
              <w:rPr>
                <w:bCs/>
                <w:snapToGrid w:val="0"/>
                <w:spacing w:val="-2"/>
              </w:rPr>
              <w:br/>
              <w:t>Regulations other than r. 1 and 2: 9 Oct 2019 (see r. 2(b))</w:t>
            </w:r>
          </w:p>
        </w:tc>
      </w:tr>
      <w:tr>
        <w:trPr>
          <w:cantSplit/>
        </w:trPr>
        <w:tc>
          <w:tcPr>
            <w:tcW w:w="3119" w:type="dxa"/>
            <w:tcBorders>
              <w:top w:val="nil"/>
              <w:bottom w:val="nil"/>
            </w:tcBorders>
            <w:shd w:val="clear" w:color="auto" w:fill="auto"/>
          </w:tcPr>
          <w:p>
            <w:pPr>
              <w:pStyle w:val="nTable"/>
              <w:spacing w:after="40"/>
              <w:ind w:right="113"/>
            </w:pPr>
            <w:r>
              <w:rPr>
                <w:i/>
              </w:rPr>
              <w:t>Water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29 Sep 2020 (see r. 2(b) and SL 2020/159 cl. 2(a))</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pPr>
            <w:r>
              <w:rPr>
                <w:i/>
              </w:rPr>
              <w:lastRenderedPageBreak/>
              <w:t>Water Regulations Amendment (Infringement Notices) Regulations 2021</w:t>
            </w:r>
            <w:r>
              <w:t xml:space="preserve"> Pt. 2</w:t>
            </w:r>
          </w:p>
        </w:tc>
        <w:tc>
          <w:tcPr>
            <w:tcW w:w="1276" w:type="dxa"/>
            <w:tcBorders>
              <w:bottom w:val="single" w:sz="4" w:space="0" w:color="auto"/>
            </w:tcBorders>
            <w:shd w:val="clear" w:color="auto" w:fill="auto"/>
          </w:tcPr>
          <w:p>
            <w:pPr>
              <w:pStyle w:val="nTable"/>
              <w:spacing w:after="40"/>
            </w:pPr>
            <w:r>
              <w:t>SL 2021/173 8 Oct 2021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9 Oct 2021 (see r. 2(b))</w:t>
            </w:r>
          </w:p>
        </w:tc>
      </w:tr>
    </w:tbl>
    <w:p>
      <w:pPr>
        <w:pStyle w:val="nHeading3"/>
      </w:pPr>
      <w:bookmarkStart w:id="120" w:name="_Toc84410266"/>
      <w:r>
        <w:t>Other notes</w:t>
      </w:r>
      <w:bookmarkEnd w:id="120"/>
    </w:p>
    <w:p>
      <w:pPr>
        <w:pStyle w:val="nNote"/>
        <w:spacing w:before="160"/>
      </w:pPr>
      <w:r>
        <w:rPr>
          <w:vertAlign w:val="superscript"/>
        </w:rPr>
        <w:t>1</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Note"/>
      </w:pPr>
      <w:r>
        <w:rPr>
          <w:vertAlign w:val="superscript"/>
        </w:rPr>
        <w:t>2</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Note"/>
      </w:pPr>
      <w:r>
        <w:rPr>
          <w:vertAlign w:val="superscript"/>
        </w:rPr>
        <w:t>3</w:t>
      </w:r>
      <w:r>
        <w:tab/>
        <w:t xml:space="preserve">Disallowed 22 Nov 2007 see </w:t>
      </w:r>
      <w:r>
        <w:rPr>
          <w:i/>
          <w:iCs/>
        </w:rPr>
        <w:t>Gazette</w:t>
      </w:r>
      <w:r>
        <w:t xml:space="preserve"> 27 Nov 2007 p. 5910.</w:t>
      </w:r>
    </w:p>
    <w:p>
      <w:pPr>
        <w:pStyle w:val="nNote"/>
      </w:pPr>
      <w:r>
        <w:rPr>
          <w:vertAlign w:val="superscript"/>
        </w:rPr>
        <w:t>4</w:t>
      </w:r>
      <w:r>
        <w:tab/>
        <w:t xml:space="preserve">Disallowed 8 Apr 2008 see </w:t>
      </w:r>
      <w:r>
        <w:rPr>
          <w:i/>
          <w:iCs/>
        </w:rPr>
        <w:t>Gazette</w:t>
      </w:r>
      <w:r>
        <w:t xml:space="preserve"> 11 Apr 2008 p. 1396.</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22" w:name="_Toc84337060"/>
      <w:bookmarkStart w:id="123" w:name="_Toc84337355"/>
      <w:bookmarkStart w:id="124" w:name="_Toc84410267"/>
      <w:r>
        <w:rPr>
          <w:sz w:val="28"/>
        </w:rPr>
        <w:lastRenderedPageBreak/>
        <w:t>Defined terms</w:t>
      </w:r>
      <w:bookmarkEnd w:id="122"/>
      <w:bookmarkEnd w:id="123"/>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allocation limit</w:t>
      </w:r>
      <w:r>
        <w:tab/>
        <w:t>58</w:t>
      </w:r>
    </w:p>
    <w:p>
      <w:pPr>
        <w:pStyle w:val="DefinedTerms"/>
      </w:pPr>
      <w:r>
        <w:t>allocation status</w:t>
      </w:r>
      <w:r>
        <w:tab/>
        <w:t>58</w:t>
      </w:r>
    </w:p>
    <w:p>
      <w:pPr>
        <w:pStyle w:val="DefinedTerms"/>
      </w:pPr>
      <w:r>
        <w:t>applicable allocation status</w:t>
      </w:r>
      <w:r>
        <w:tab/>
        <w:t>58</w:t>
      </w:r>
    </w:p>
    <w:p>
      <w:pPr>
        <w:pStyle w:val="DefinedTerms"/>
      </w:pPr>
      <w:r>
        <w:t>application</w:t>
      </w:r>
      <w:r>
        <w:tab/>
        <w:t>58</w:t>
      </w:r>
    </w:p>
    <w:p>
      <w:pPr>
        <w:pStyle w:val="DefinedTerms"/>
      </w:pPr>
      <w:r>
        <w:t>approved</w:t>
      </w:r>
      <w:r>
        <w:tab/>
        <w:t>3</w:t>
      </w:r>
    </w:p>
    <w:p>
      <w:pPr>
        <w:pStyle w:val="DefinedTerms"/>
      </w:pPr>
      <w:r>
        <w:t>clause</w:t>
      </w:r>
      <w:r>
        <w:tab/>
        <w:t>47</w:t>
      </w:r>
    </w:p>
    <w:p>
      <w:pPr>
        <w:pStyle w:val="DefinedTerms"/>
      </w:pPr>
      <w:r>
        <w:t>consumptive use</w:t>
      </w:r>
      <w:r>
        <w:tab/>
        <w:t>58</w:t>
      </w:r>
    </w:p>
    <w:p>
      <w:pPr>
        <w:pStyle w:val="DefinedTerms"/>
      </w:pPr>
      <w:r>
        <w:t>coordinate references</w:t>
      </w:r>
      <w:r>
        <w:tab/>
        <w:t>41A</w:t>
      </w:r>
    </w:p>
    <w:p>
      <w:pPr>
        <w:pStyle w:val="DefinedTerms"/>
      </w:pPr>
      <w:r>
        <w:t>Department</w:t>
      </w:r>
      <w:r>
        <w:tab/>
        <w:t>3</w:t>
      </w:r>
    </w:p>
    <w:p>
      <w:pPr>
        <w:pStyle w:val="DefinedTerms"/>
      </w:pPr>
      <w:r>
        <w:t>Department’s website</w:t>
      </w:r>
      <w:r>
        <w:tab/>
        <w:t>58</w:t>
      </w:r>
    </w:p>
    <w:p>
      <w:pPr>
        <w:pStyle w:val="DefinedTerms"/>
      </w:pPr>
      <w:r>
        <w:t>extraction operation</w:t>
      </w:r>
      <w:r>
        <w:tab/>
        <w:t>58</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mining operations</w:t>
      </w:r>
      <w:r>
        <w:tab/>
        <w:t>58</w:t>
      </w:r>
    </w:p>
    <w:p>
      <w:pPr>
        <w:pStyle w:val="DefinedTerms"/>
      </w:pPr>
      <w:r>
        <w:t>mining tenement</w:t>
      </w:r>
      <w:r>
        <w:tab/>
        <w:t>58</w:t>
      </w:r>
    </w:p>
    <w:p>
      <w:pPr>
        <w:pStyle w:val="DefinedTerms"/>
      </w:pPr>
      <w:r>
        <w:t>new owner</w:t>
      </w:r>
      <w:r>
        <w:tab/>
        <w:t>16(1)</w:t>
      </w:r>
    </w:p>
    <w:p>
      <w:pPr>
        <w:pStyle w:val="DefinedTerms"/>
      </w:pPr>
      <w:r>
        <w:t>permit</w:t>
      </w:r>
      <w:r>
        <w:tab/>
        <w:t>3</w:t>
      </w:r>
    </w:p>
    <w:p>
      <w:pPr>
        <w:pStyle w:val="DefinedTerms"/>
      </w:pPr>
      <w:r>
        <w:t>petroleum operation</w:t>
      </w:r>
      <w:r>
        <w:tab/>
        <w:t>58</w:t>
      </w:r>
    </w:p>
    <w:p>
      <w:pPr>
        <w:pStyle w:val="DefinedTerms"/>
      </w:pPr>
      <w:r>
        <w:t>petroleum or geothermal title</w:t>
      </w:r>
      <w:r>
        <w:tab/>
        <w:t>58</w:t>
      </w:r>
    </w:p>
    <w:p>
      <w:pPr>
        <w:pStyle w:val="DefinedTerms"/>
      </w:pPr>
      <w:r>
        <w:t>petroleum pipeline licence</w:t>
      </w:r>
      <w:r>
        <w:tab/>
        <w:t>58</w:t>
      </w:r>
    </w:p>
    <w:p>
      <w:pPr>
        <w:pStyle w:val="DefinedTerms"/>
      </w:pPr>
      <w:r>
        <w:t>pipeline operation</w:t>
      </w:r>
      <w:r>
        <w:tab/>
        <w:t>58</w:t>
      </w:r>
    </w:p>
    <w:p>
      <w:pPr>
        <w:pStyle w:val="DefinedTerms"/>
      </w:pPr>
      <w:r>
        <w:t>private land</w:t>
      </w:r>
      <w:r>
        <w:tab/>
        <w:t>58</w:t>
      </w:r>
    </w:p>
    <w:p>
      <w:pPr>
        <w:pStyle w:val="DefinedTerms"/>
      </w:pPr>
      <w:r>
        <w:t>register</w:t>
      </w:r>
      <w:r>
        <w:tab/>
        <w:t>47</w:t>
      </w:r>
    </w:p>
    <w:p>
      <w:pPr>
        <w:pStyle w:val="DefinedTerms"/>
      </w:pPr>
      <w:r>
        <w:t>section</w:t>
      </w:r>
      <w:r>
        <w:tab/>
        <w:t>3</w:t>
      </w:r>
    </w:p>
    <w:p>
      <w:pPr>
        <w:pStyle w:val="DefinedTerms"/>
      </w:pPr>
      <w:r>
        <w:t>section 5C licence</w:t>
      </w:r>
      <w:r>
        <w:tab/>
        <w:t>58</w:t>
      </w:r>
    </w:p>
    <w:p>
      <w:pPr>
        <w:pStyle w:val="DefinedTerms"/>
      </w:pPr>
      <w:r>
        <w:t>section 26D licence</w:t>
      </w:r>
      <w:r>
        <w:tab/>
        <w:t>58</w:t>
      </w:r>
    </w:p>
    <w:p>
      <w:pPr>
        <w:pStyle w:val="DefinedTerms"/>
      </w:pPr>
      <w:r>
        <w:t>volume</w:t>
      </w:r>
      <w:r>
        <w:tab/>
        <w:t>61(5)</w:t>
      </w:r>
    </w:p>
    <w:p>
      <w:pPr>
        <w:pStyle w:val="DefinedTerms"/>
      </w:pPr>
      <w:r>
        <w:t>water entitlement</w:t>
      </w:r>
      <w:r>
        <w:tab/>
        <w:t>23(1), 41A</w:t>
      </w:r>
    </w:p>
    <w:p>
      <w:pPr>
        <w:pStyle w:val="DefinedTerms"/>
      </w:pPr>
      <w:r>
        <w:t>water services licence</w:t>
      </w:r>
      <w:r>
        <w:tab/>
        <w:t>58</w:t>
      </w:r>
    </w:p>
    <w:p>
      <w:pPr>
        <w:pStyle w:val="DefinedTerms"/>
      </w:pPr>
      <w:r>
        <w:t>water supply service</w:t>
      </w:r>
      <w:r>
        <w:tab/>
        <w:t>58</w:t>
      </w:r>
    </w:p>
    <w:p>
      <w:pPr>
        <w:pStyle w:val="DefinedTerms"/>
      </w:pPr>
      <w:r>
        <w:t>water year</w:t>
      </w:r>
      <w:r>
        <w:tab/>
        <w:t>41A</w:t>
      </w:r>
    </w:p>
    <w:p>
      <w:pPr>
        <w:pStyle w:val="DefinedTerms"/>
      </w:pPr>
      <w:r>
        <w:t>well</w:t>
      </w:r>
      <w:r>
        <w:tab/>
        <w:t>32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43301"/>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 w:name="WAFER_2020092310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05254_GUID" w:val="b5d8b94d-0135-4f15-8631-07a639290df3"/>
    <w:docVar w:name="WAFER_20211005143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43301_GUID" w:val="60bf0379-bbcd-45fb-8c16-9db45c39d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45B25DC1-ECB6-4BF3-ADAB-D267D4AC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D01D-28C6-4EC6-952C-E0AEB93A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14621</Words>
  <Characters>72960</Characters>
  <Application>Microsoft Office Word</Application>
  <DocSecurity>0</DocSecurity>
  <Lines>2702</Lines>
  <Paragraphs>1563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2000 - 02-n0-00</dc:title>
  <dc:subject/>
  <dc:creator/>
  <cp:keywords/>
  <dc:description/>
  <cp:lastModifiedBy>Master Repository Process</cp:lastModifiedBy>
  <cp:revision>4</cp:revision>
  <cp:lastPrinted>2018-11-13T03:34:00Z</cp:lastPrinted>
  <dcterms:created xsi:type="dcterms:W3CDTF">2021-10-08T03:08:00Z</dcterms:created>
  <dcterms:modified xsi:type="dcterms:W3CDTF">2021-10-08T03:08:00Z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09 Oct 2021</vt:lpwstr>
  </property>
  <property fmtid="{D5CDD505-2E9C-101B-9397-08002B2CF9AE}" pid="7" name="Suffix">
    <vt:lpwstr>02-n0-00</vt:lpwstr>
  </property>
  <property fmtid="{D5CDD505-2E9C-101B-9397-08002B2CF9AE}" pid="8" name="CommencementDate">
    <vt:lpwstr>20211009</vt:lpwstr>
  </property>
</Properties>
</file>