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Small Business Development Corporation Amendment (COVID-19 Response) Act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Small Business Development Corporation Amendment (COVID-19 Response) Act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_Toc98832463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_Toc98832464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_Toc98832465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Long title replaced</w:t>
      </w:r>
      <w:r>
        <w:tab/>
      </w:r>
      <w:r>
        <w:fldChar w:fldCharType="begin"/>
      </w:r>
      <w:r>
        <w:instrText xml:space="preserve"> PAGEREF _Toc98832466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11 amended</w:t>
      </w:r>
      <w:r>
        <w:tab/>
      </w:r>
      <w:r>
        <w:fldChar w:fldCharType="begin"/>
      </w:r>
      <w:r>
        <w:instrText xml:space="preserve"> PAGEREF _Toc98832467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11AA inserted</w:t>
      </w:r>
      <w:r>
        <w:tab/>
      </w:r>
      <w:r>
        <w:fldChar w:fldCharType="begin"/>
      </w:r>
      <w:r>
        <w:instrText xml:space="preserve"> PAGEREF _Toc98832468 \h </w:instrText>
      </w:r>
      <w:r>
        <w:fldChar w:fldCharType="separate"/>
      </w:r>
      <w:r>
        <w:t>3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11AA.</w:t>
      </w:r>
      <w:r>
        <w:rPr>
          <w:noProof/>
        </w:rPr>
        <w:tab/>
        <w:t>Financial assistance, grants and operational funding in relation to small businesses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_Toc98832469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19 amended</w:t>
      </w:r>
      <w:r>
        <w:tab/>
      </w:r>
      <w:r>
        <w:fldChar w:fldCharType="begin"/>
      </w:r>
      <w:r>
        <w:instrText xml:space="preserve"> PAGEREF _Toc98832470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Small Business Development Corporation Amendment (COVID</w:t>
      </w:r>
      <w:r>
        <w:noBreakHyphen/>
        <w:t>19 Response) Act 2022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4 of 2022</w:t>
      </w:r>
    </w:p>
    <w:p>
      <w:pPr>
        <w:pStyle w:val="LongTitle"/>
      </w:pPr>
      <w:r>
        <w:t xml:space="preserve">An Act to amend the </w:t>
      </w:r>
      <w:r>
        <w:rPr>
          <w:i/>
        </w:rPr>
        <w:t>Small Business Development Corporation Act 1983</w:t>
      </w:r>
      <w:r>
        <w:t>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21 March 2022</w:t>
      </w:r>
      <w:r>
        <w:t>]</w:t>
      </w:r>
    </w:p>
    <w:p>
      <w:pPr>
        <w:pStyle w:val="Enactment"/>
        <w:spacing w:before="0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98832463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Small Business Development Corporation Amendment (COVID</w:t>
      </w:r>
      <w:r>
        <w:rPr>
          <w:i/>
        </w:rPr>
        <w:noBreakHyphen/>
        <w:t>19 Response) Act 2022</w:t>
      </w:r>
      <w:r>
        <w:t>.</w:t>
      </w:r>
    </w:p>
    <w:p>
      <w:pPr>
        <w:pStyle w:val="Heading5"/>
      </w:pPr>
      <w:bookmarkStart w:id="5" w:name="_Toc98832464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</w:t>
      </w:r>
      <w:bookmarkStart w:id="6" w:name="RuleErr_0001"/>
      <w:r>
        <w:rPr>
          <w:spacing w:val="-2"/>
        </w:rPr>
        <w:t>as follows</w:t>
      </w:r>
      <w:r>
        <w:t> —</w:t>
      </w:r>
      <w:bookmarkEnd w:id="6"/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7" w:name="_Toc9883246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7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Small Business Development Corporation Act 1983</w:t>
      </w:r>
      <w:r>
        <w:t>.</w:t>
      </w:r>
    </w:p>
    <w:p>
      <w:pPr>
        <w:pStyle w:val="Heading5"/>
      </w:pPr>
      <w:bookmarkStart w:id="8" w:name="_Toc98832466"/>
      <w:r>
        <w:rPr>
          <w:rStyle w:val="CharSectno"/>
        </w:rPr>
        <w:t>4</w:t>
      </w:r>
      <w:r>
        <w:t>.</w:t>
      </w:r>
      <w:r>
        <w:tab/>
        <w:t>Long title replaced</w:t>
      </w:r>
      <w:bookmarkEnd w:id="8"/>
    </w:p>
    <w:p>
      <w:pPr>
        <w:pStyle w:val="Subsection"/>
      </w:pPr>
      <w:r>
        <w:tab/>
      </w:r>
      <w:r>
        <w:tab/>
        <w:t>Delete the long title and insert:</w:t>
      </w:r>
    </w:p>
    <w:p>
      <w:pPr>
        <w:pStyle w:val="BlankOpen"/>
      </w:pPr>
    </w:p>
    <w:p>
      <w:pPr>
        <w:pStyle w:val="zLongTitle"/>
      </w:pPr>
      <w:r>
        <w:t xml:space="preserve">An Act — </w:t>
      </w:r>
    </w:p>
    <w:p>
      <w:pPr>
        <w:pStyle w:val="zLongTitle"/>
        <w:numPr>
          <w:ilvl w:val="0"/>
          <w:numId w:val="3"/>
        </w:numPr>
        <w:tabs>
          <w:tab w:val="clear" w:pos="720"/>
        </w:tabs>
        <w:ind w:left="993" w:hanging="426"/>
      </w:pPr>
      <w:r>
        <w:t>to establish a Small Business Development Corporation and Small Business Commissioner; and</w:t>
      </w:r>
    </w:p>
    <w:p>
      <w:pPr>
        <w:pStyle w:val="zLongTitle"/>
        <w:numPr>
          <w:ilvl w:val="0"/>
          <w:numId w:val="3"/>
        </w:numPr>
        <w:tabs>
          <w:tab w:val="clear" w:pos="720"/>
        </w:tabs>
        <w:ind w:left="993" w:hanging="426"/>
      </w:pPr>
      <w:r>
        <w:t>to encourage, promote, facilitate and assist the establishment, development and carrying on of small business in the State; and</w:t>
      </w:r>
    </w:p>
    <w:p>
      <w:pPr>
        <w:pStyle w:val="zLongTitle"/>
        <w:numPr>
          <w:ilvl w:val="0"/>
          <w:numId w:val="3"/>
        </w:numPr>
        <w:tabs>
          <w:tab w:val="clear" w:pos="720"/>
        </w:tabs>
        <w:ind w:left="993" w:hanging="426"/>
      </w:pPr>
      <w:r>
        <w:t>to enhance a competitive and fair operating environment for small business in the State; and</w:t>
      </w:r>
    </w:p>
    <w:p>
      <w:pPr>
        <w:pStyle w:val="zLongTitle"/>
        <w:numPr>
          <w:ilvl w:val="0"/>
          <w:numId w:val="3"/>
        </w:numPr>
        <w:tabs>
          <w:tab w:val="clear" w:pos="720"/>
        </w:tabs>
        <w:ind w:left="993" w:hanging="426"/>
        <w:rPr>
          <w:snapToGrid w:val="0"/>
        </w:rPr>
      </w:pPr>
      <w:r>
        <w:t>to empower the Corporation to give financial assistance, grants and operational funding in relation to small businesses; and</w:t>
      </w:r>
    </w:p>
    <w:p>
      <w:pPr>
        <w:pStyle w:val="zLongTitle"/>
        <w:numPr>
          <w:ilvl w:val="0"/>
          <w:numId w:val="3"/>
        </w:numPr>
        <w:tabs>
          <w:tab w:val="clear" w:pos="720"/>
        </w:tabs>
        <w:ind w:left="993" w:hanging="426"/>
      </w:pPr>
      <w:r>
        <w:t>to provide alternative dispute resolution services in respect of small business disputes and disputes referred under any other Act; and</w:t>
      </w:r>
    </w:p>
    <w:p>
      <w:pPr>
        <w:pStyle w:val="zLongTitle"/>
        <w:numPr>
          <w:ilvl w:val="0"/>
          <w:numId w:val="3"/>
        </w:numPr>
        <w:tabs>
          <w:tab w:val="clear" w:pos="720"/>
        </w:tabs>
        <w:ind w:left="993" w:hanging="426"/>
      </w:pPr>
      <w:r>
        <w:t>for related matters.</w:t>
      </w:r>
    </w:p>
    <w:p>
      <w:pPr>
        <w:pStyle w:val="BlankClose"/>
      </w:pPr>
    </w:p>
    <w:p>
      <w:pPr>
        <w:pStyle w:val="Heading5"/>
      </w:pPr>
      <w:bookmarkStart w:id="9" w:name="_Toc98832467"/>
      <w:r>
        <w:rPr>
          <w:rStyle w:val="CharSectno"/>
        </w:rPr>
        <w:lastRenderedPageBreak/>
        <w:t>5</w:t>
      </w:r>
      <w:r>
        <w:t>.</w:t>
      </w:r>
      <w:r>
        <w:tab/>
        <w:t>Section 11 amended</w:t>
      </w:r>
      <w:bookmarkEnd w:id="9"/>
      <w:r>
        <w:t xml:space="preserve"> </w:t>
      </w:r>
    </w:p>
    <w:p>
      <w:pPr>
        <w:pStyle w:val="Subsection"/>
      </w:pPr>
      <w:r>
        <w:tab/>
        <w:t>(1)</w:t>
      </w:r>
      <w:r>
        <w:tab/>
        <w:t>Delete section 11(2)(e) and insert:</w:t>
      </w:r>
    </w:p>
    <w:p>
      <w:pPr>
        <w:pStyle w:val="BlankOpen"/>
      </w:pPr>
    </w:p>
    <w:p>
      <w:pPr>
        <w:pStyle w:val="zIndenta"/>
      </w:pPr>
      <w:r>
        <w:tab/>
        <w:t>(e)</w:t>
      </w:r>
      <w:r>
        <w:tab/>
        <w:t>to provide financial assistance, grants and operational funding under section 11AA;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 xml:space="preserve">In section 11(3): </w:t>
      </w:r>
    </w:p>
    <w:p>
      <w:pPr>
        <w:pStyle w:val="Indenta"/>
      </w:pPr>
      <w:r>
        <w:tab/>
        <w:t>(a)</w:t>
      </w:r>
      <w:r>
        <w:tab/>
        <w:t>in paragraph (b) delete “facilities.”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facilities; and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after paragraph (b) insert:</w:t>
      </w:r>
    </w:p>
    <w:p>
      <w:pPr>
        <w:pStyle w:val="BlankOpen"/>
      </w:pPr>
    </w:p>
    <w:p>
      <w:pPr>
        <w:pStyle w:val="zIndenta"/>
      </w:pPr>
      <w:r>
        <w:tab/>
        <w:t>(c)</w:t>
      </w:r>
      <w:r>
        <w:tab/>
        <w:t>enter into contracts or other arrangements.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>Delete section 11(4).</w:t>
      </w:r>
    </w:p>
    <w:p>
      <w:pPr>
        <w:pStyle w:val="Heading5"/>
      </w:pPr>
      <w:bookmarkStart w:id="10" w:name="_Toc98832468"/>
      <w:r>
        <w:rPr>
          <w:rStyle w:val="CharSectno"/>
        </w:rPr>
        <w:t>6</w:t>
      </w:r>
      <w:r>
        <w:t>.</w:t>
      </w:r>
      <w:r>
        <w:tab/>
        <w:t>Section 11AA inserted</w:t>
      </w:r>
      <w:bookmarkEnd w:id="10"/>
    </w:p>
    <w:p>
      <w:pPr>
        <w:pStyle w:val="Subsection"/>
        <w:keepNext/>
      </w:pPr>
      <w:r>
        <w:tab/>
      </w:r>
      <w:r>
        <w:tab/>
        <w:t xml:space="preserve">After section 11 insert: </w:t>
      </w:r>
    </w:p>
    <w:p>
      <w:pPr>
        <w:pStyle w:val="BlankOpen"/>
      </w:pPr>
    </w:p>
    <w:p>
      <w:pPr>
        <w:pStyle w:val="zHeading5"/>
      </w:pPr>
      <w:bookmarkStart w:id="11" w:name="_Toc98832469"/>
      <w:r>
        <w:t>11AA.</w:t>
      </w:r>
      <w:r>
        <w:tab/>
        <w:t>Financial assistance, grants and operational funding in relation to small businesses</w:t>
      </w:r>
      <w:bookmarkEnd w:id="11"/>
    </w:p>
    <w:p>
      <w:pPr>
        <w:pStyle w:val="zSubsection"/>
      </w:pPr>
      <w:r>
        <w:tab/>
        <w:t>(1)</w:t>
      </w:r>
      <w:r>
        <w:tab/>
        <w:t xml:space="preserve">The Corporation may — </w:t>
      </w:r>
    </w:p>
    <w:p>
      <w:pPr>
        <w:pStyle w:val="zIndenta"/>
      </w:pPr>
      <w:r>
        <w:tab/>
        <w:t>(a)</w:t>
      </w:r>
      <w:r>
        <w:tab/>
        <w:t>give financial assistance and grants to small businesses in accordance with any guidelines made under subsection (2); and</w:t>
      </w:r>
    </w:p>
    <w:p>
      <w:pPr>
        <w:pStyle w:val="zIndenta"/>
        <w:keepNext/>
        <w:keepLines/>
      </w:pPr>
      <w:r>
        <w:lastRenderedPageBreak/>
        <w:tab/>
        <w:t>(b)</w:t>
      </w:r>
      <w:r>
        <w:tab/>
        <w:t xml:space="preserve">in accordance with the guidelines made under subsection (3) — </w:t>
      </w:r>
    </w:p>
    <w:p>
      <w:pPr>
        <w:pStyle w:val="zIndenti"/>
        <w:keepNext/>
        <w:keepLines/>
      </w:pPr>
      <w:r>
        <w:tab/>
        <w:t>(i)</w:t>
      </w:r>
      <w:r>
        <w:tab/>
        <w:t>give financial assistance, grants and operational funding to non</w:t>
      </w:r>
      <w:r>
        <w:noBreakHyphen/>
        <w:t>government organisations working with, or on behalf of, small businesses; and</w:t>
      </w:r>
    </w:p>
    <w:p>
      <w:pPr>
        <w:pStyle w:val="zIndenti"/>
      </w:pPr>
      <w:r>
        <w:tab/>
        <w:t>(ii)</w:t>
      </w:r>
      <w:r>
        <w:tab/>
        <w:t xml:space="preserve">give financial assistance and grants to persons who are not small businesses for the purposes of financially benefitting small businesses; </w:t>
      </w:r>
    </w:p>
    <w:p>
      <w:pPr>
        <w:pStyle w:val="zIndenta"/>
      </w:pPr>
      <w:r>
        <w:tab/>
      </w:r>
      <w:r>
        <w:tab/>
        <w:t>and</w:t>
      </w:r>
    </w:p>
    <w:p>
      <w:pPr>
        <w:pStyle w:val="zIndenta"/>
      </w:pPr>
      <w:r>
        <w:tab/>
        <w:t>(c)</w:t>
      </w:r>
      <w:r>
        <w:tab/>
        <w:t>without limiting section 11(3)(c), enter into a contract or other arrangement with a person who is to be given financial assistance, a grant or operational funding under paragraph (a) or (b) in relation to that financial assistance, grant or operational funding.</w:t>
      </w:r>
    </w:p>
    <w:p>
      <w:pPr>
        <w:pStyle w:val="zSubsection"/>
      </w:pPr>
      <w:r>
        <w:tab/>
        <w:t>(2)</w:t>
      </w:r>
      <w:r>
        <w:tab/>
        <w:t xml:space="preserve">The Corporation may make guidelines with respect to the provision of financial assistance or grants under subsection (1)(a). </w:t>
      </w:r>
    </w:p>
    <w:p>
      <w:pPr>
        <w:pStyle w:val="zSubsection"/>
      </w:pPr>
      <w:r>
        <w:tab/>
        <w:t>(3)</w:t>
      </w:r>
      <w:r>
        <w:tab/>
        <w:t xml:space="preserve">The Corporation must make guidelines with respect to the provision of financial assistance, grants or operational funding under subsection (1)(b). </w:t>
      </w:r>
    </w:p>
    <w:p>
      <w:pPr>
        <w:pStyle w:val="zSubsection"/>
      </w:pPr>
      <w:r>
        <w:tab/>
        <w:t>(4)</w:t>
      </w:r>
      <w:r>
        <w:tab/>
        <w:t>The Corporation may amend or revoke guidelines made under subsection (2) or (3).</w:t>
      </w:r>
    </w:p>
    <w:p>
      <w:pPr>
        <w:pStyle w:val="zSubsection"/>
        <w:keepNext/>
      </w:pPr>
      <w:r>
        <w:tab/>
        <w:t>(5)</w:t>
      </w:r>
      <w:r>
        <w:tab/>
        <w:t>The Corporation must publish guidelines made under subsection (2) or (3), or amended under subsection (4), on the Corporation’s website.</w:t>
      </w:r>
    </w:p>
    <w:p>
      <w:pPr>
        <w:pStyle w:val="BlankClose"/>
      </w:pPr>
    </w:p>
    <w:p>
      <w:pPr>
        <w:pStyle w:val="Heading5"/>
      </w:pPr>
      <w:bookmarkStart w:id="12" w:name="_Toc98832470"/>
      <w:r>
        <w:rPr>
          <w:rStyle w:val="CharSectno"/>
        </w:rPr>
        <w:lastRenderedPageBreak/>
        <w:t>7</w:t>
      </w:r>
      <w:r>
        <w:t>.</w:t>
      </w:r>
      <w:r>
        <w:tab/>
        <w:t>Section 19 amended</w:t>
      </w:r>
      <w:bookmarkEnd w:id="12"/>
    </w:p>
    <w:p>
      <w:pPr>
        <w:pStyle w:val="Subsection"/>
        <w:keepNext/>
      </w:pPr>
      <w:r>
        <w:tab/>
      </w:r>
      <w:r>
        <w:tab/>
        <w:t>After section 19(3)(b) insert:</w:t>
      </w:r>
    </w:p>
    <w:p>
      <w:pPr>
        <w:pStyle w:val="BlankOpen"/>
      </w:pPr>
    </w:p>
    <w:p>
      <w:pPr>
        <w:pStyle w:val="zIndenta"/>
        <w:keepNext/>
      </w:pPr>
      <w:r>
        <w:tab/>
        <w:t>(ba)</w:t>
      </w:r>
      <w:r>
        <w:tab/>
        <w:t>to pay the financial assistance, grants or operational funding given under section 11AA(1);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2022.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2022.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2022.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2022.</w:t>
                      </w:r>
                    </w:p>
                    <w:p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2022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Mar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2022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Mar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2022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2022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Mar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Mar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Development Corporation Amendment (COVID-19 Response)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Development Corporation Amendment (COVID-19 Response)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Development Corporation Amendment (COVID-19 Response)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Development Corporation Amendment (COVID-19 Response)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Development Corporation Amendment (COVID-19 Response)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Development Corporation Amendment (COVID-19 Response)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0B3396"/>
    <w:multiLevelType w:val="hybridMultilevel"/>
    <w:tmpl w:val="5BBE1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7D97274"/>
    <w:multiLevelType w:val="hybridMultilevel"/>
    <w:tmpl w:val="A7944E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8"/>
  </w:num>
  <w:num w:numId="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322090157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2030313023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303130237_GUID" w:val="6bc22d7b-d55b-466c-ae86-0b0c9bfaf021"/>
    <w:docVar w:name="WAFER_2022030413150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304131501_GUID" w:val="3c2d1325-6ce2-4b86-9f30-69e1babc2c40"/>
    <w:docVar w:name="WAFER_20220304133746" w:val="RemoveDocumentProtection.CheckForDocumentProtection,RemoveCustomizations.CheckForCustomization,RemoveBackground.CheckForBackground,RemoveDocumentProtection.CheckForDocumentProtection,RemoveCustomizations.CheckForCustomization,RemoveBackground.CheckForBackground,RemoveBadTrackChanges.RemoveTags"/>
    <w:docVar w:name="WAFER_20220304133746_GUID" w:val="ca1e8e38-55f0-4f95-a1f7-6e02d3225d7a"/>
    <w:docVar w:name="WAFER_2022031009304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310093043_GUID" w:val="4a53ea83-4b87-4782-9204-5be484d69601"/>
    <w:docVar w:name="WAFER_20220322090157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"/>
    <w:docVar w:name="WAFER_20220322090157_GUID" w:val="faeb2ee8-3c76-4674-bba4-8d791094ed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D44013-EA67-419C-B807-36F624AD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1596-520F-4976-89A6-48A45F97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3701</Characters>
  <Application>Microsoft Office Word</Application>
  <DocSecurity>0</DocSecurity>
  <Lines>148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4276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Development Corporation Amendment (COVID-19 Response) Act 2022 - 00-00-00</dc:title>
  <dc:subject/>
  <dc:creator/>
  <cp:keywords/>
  <dc:description/>
  <cp:lastModifiedBy>Master Repository Process</cp:lastModifiedBy>
  <cp:revision>4</cp:revision>
  <cp:lastPrinted>2022-03-10T02:04:00Z</cp:lastPrinted>
  <dcterms:created xsi:type="dcterms:W3CDTF">2022-03-22T01:30:00Z</dcterms:created>
  <dcterms:modified xsi:type="dcterms:W3CDTF">2022-03-22T01:30:00Z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4 of 2022</vt:lpwstr>
  </property>
  <property fmtid="{D5CDD505-2E9C-101B-9397-08002B2CF9AE}" pid="3" name="DocumentType">
    <vt:lpwstr>Act</vt:lpwstr>
  </property>
  <property fmtid="{D5CDD505-2E9C-101B-9397-08002B2CF9AE}" pid="4" name="AsAtDate">
    <vt:lpwstr>21 Mar 2022</vt:lpwstr>
  </property>
  <property fmtid="{D5CDD505-2E9C-101B-9397-08002B2CF9AE}" pid="5" name="Suffix">
    <vt:lpwstr>00-00-00</vt:lpwstr>
  </property>
  <property fmtid="{D5CDD505-2E9C-101B-9397-08002B2CF9AE}" pid="6" name="ActNoFooter">
    <vt:lpwstr>No. 4 of 2022</vt:lpwstr>
  </property>
  <property fmtid="{D5CDD505-2E9C-101B-9397-08002B2CF9AE}" pid="7" name="CommencementDate">
    <vt:lpwstr>20220321</vt:lpwstr>
  </property>
</Properties>
</file>