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Mutual Recognition (Western Australia)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Mutual Recognition (Western Australia) Amendment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_Toc99464530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_Toc99464531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Mutual Recognition (Western Australia) Act 2020</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_Toc99464533 \h </w:instrText>
      </w:r>
      <w:r>
        <w:fldChar w:fldCharType="separate"/>
      </w:r>
      <w:r>
        <w:t>3</w:t>
      </w:r>
      <w:r>
        <w:fldChar w:fldCharType="end"/>
      </w:r>
    </w:p>
    <w:p>
      <w:pPr>
        <w:pStyle w:val="TOC8"/>
        <w:rPr>
          <w:rFonts w:asciiTheme="minorHAnsi" w:eastAsiaTheme="minorEastAsia" w:hAnsiTheme="minorHAnsi" w:cstheme="minorBidi"/>
          <w:szCs w:val="22"/>
        </w:rPr>
      </w:pPr>
      <w:r>
        <w:t>4.</w:t>
      </w:r>
      <w:r>
        <w:tab/>
        <w:t>Long title replaced</w:t>
      </w:r>
      <w:r>
        <w:tab/>
      </w:r>
      <w:r>
        <w:fldChar w:fldCharType="begin"/>
      </w:r>
      <w:r>
        <w:instrText xml:space="preserve"> PAGEREF _Toc99464534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_Toc99464535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6 replaced</w:t>
      </w:r>
      <w:r>
        <w:tab/>
      </w:r>
      <w:r>
        <w:fldChar w:fldCharType="begin"/>
      </w:r>
      <w:r>
        <w:instrText xml:space="preserve"> PAGEREF _Toc99464536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6.</w:t>
      </w:r>
      <w:r>
        <w:rPr>
          <w:noProof/>
        </w:rPr>
        <w:tab/>
        <w:t>Disclosure to registration authorities in participating jurisdictions</w:t>
      </w:r>
      <w:r>
        <w:rPr>
          <w:noProof/>
        </w:rPr>
        <w:tab/>
      </w:r>
      <w:r>
        <w:rPr>
          <w:noProof/>
        </w:rPr>
        <w:fldChar w:fldCharType="begin"/>
      </w:r>
      <w:r>
        <w:rPr>
          <w:noProof/>
        </w:rPr>
        <w:instrText xml:space="preserve"> PAGEREF _Toc99464537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Protection from liability for giving information</w:t>
      </w:r>
      <w:r>
        <w:rPr>
          <w:noProof/>
        </w:rPr>
        <w:tab/>
      </w:r>
      <w:r>
        <w:rPr>
          <w:noProof/>
        </w:rPr>
        <w:fldChar w:fldCharType="begin"/>
      </w:r>
      <w:r>
        <w:rPr>
          <w:noProof/>
        </w:rPr>
        <w:instrText xml:space="preserve"> PAGEREF _Toc99464538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Tabling documents relating to scheme reviews</w:t>
      </w:r>
      <w:r>
        <w:rPr>
          <w:noProof/>
        </w:rPr>
        <w:tab/>
      </w:r>
      <w:r>
        <w:rPr>
          <w:noProof/>
        </w:rPr>
        <w:fldChar w:fldCharType="begin"/>
      </w:r>
      <w:r>
        <w:rPr>
          <w:noProof/>
        </w:rPr>
        <w:instrText xml:space="preserve"> PAGEREF _Toc99464539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Termination of adoptions</w:t>
      </w:r>
      <w:r>
        <w:rPr>
          <w:noProof/>
        </w:rPr>
        <w:tab/>
      </w:r>
      <w:r>
        <w:rPr>
          <w:noProof/>
        </w:rPr>
        <w:fldChar w:fldCharType="begin"/>
      </w:r>
      <w:r>
        <w:rPr>
          <w:noProof/>
        </w:rPr>
        <w:instrText xml:space="preserve"> PAGEREF _Toc99464540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Revoking termination proclamations</w:t>
      </w:r>
      <w:r>
        <w:rPr>
          <w:noProof/>
        </w:rPr>
        <w:tab/>
      </w:r>
      <w:r>
        <w:rPr>
          <w:noProof/>
        </w:rPr>
        <w:fldChar w:fldCharType="begin"/>
      </w:r>
      <w:r>
        <w:rPr>
          <w:noProof/>
        </w:rPr>
        <w:instrText xml:space="preserve"> PAGEREF _Toc99464541 \h </w:instrText>
      </w:r>
      <w:r>
        <w:rPr>
          <w:noProof/>
        </w:rPr>
      </w:r>
      <w:r>
        <w:rPr>
          <w:noProof/>
        </w:rPr>
        <w:fldChar w:fldCharType="separate"/>
      </w:r>
      <w:r>
        <w:rPr>
          <w:noProof/>
        </w:rPr>
        <w:t>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Architects Act 2004</w:t>
      </w:r>
      <w:r>
        <w:t xml:space="preserve"> amended</w:t>
      </w:r>
    </w:p>
    <w:p>
      <w:pPr>
        <w:pStyle w:val="TOC8"/>
        <w:rPr>
          <w:rFonts w:asciiTheme="minorHAnsi" w:eastAsiaTheme="minorEastAsia" w:hAnsiTheme="minorHAnsi" w:cstheme="minorBidi"/>
          <w:szCs w:val="22"/>
        </w:rPr>
      </w:pPr>
      <w:r>
        <w:t>7.</w:t>
      </w:r>
      <w:r>
        <w:tab/>
        <w:t>Act amended</w:t>
      </w:r>
      <w:r>
        <w:tab/>
      </w:r>
      <w:r>
        <w:fldChar w:fldCharType="begin"/>
      </w:r>
      <w:r>
        <w:instrText xml:space="preserve"> PAGEREF _Toc99464544 \h </w:instrText>
      </w:r>
      <w:r>
        <w:fldChar w:fldCharType="separate"/>
      </w:r>
      <w:r>
        <w:t>9</w:t>
      </w:r>
      <w:r>
        <w:fldChar w:fldCharType="end"/>
      </w:r>
    </w:p>
    <w:p>
      <w:pPr>
        <w:pStyle w:val="TOC8"/>
        <w:rPr>
          <w:rFonts w:asciiTheme="minorHAnsi" w:eastAsiaTheme="minorEastAsia" w:hAnsiTheme="minorHAnsi" w:cstheme="minorBidi"/>
          <w:szCs w:val="22"/>
        </w:rPr>
      </w:pPr>
      <w:r>
        <w:t>8.</w:t>
      </w:r>
      <w:r>
        <w:tab/>
        <w:t>Section 4 amended</w:t>
      </w:r>
      <w:r>
        <w:tab/>
      </w:r>
      <w:r>
        <w:fldChar w:fldCharType="begin"/>
      </w:r>
      <w:r>
        <w:instrText xml:space="preserve"> PAGEREF _Toc99464545 \h </w:instrText>
      </w:r>
      <w:r>
        <w:fldChar w:fldCharType="separate"/>
      </w:r>
      <w:r>
        <w:t>9</w:t>
      </w:r>
      <w:r>
        <w:fldChar w:fldCharType="end"/>
      </w:r>
    </w:p>
    <w:p>
      <w:pPr>
        <w:pStyle w:val="TOC8"/>
        <w:rPr>
          <w:rFonts w:asciiTheme="minorHAnsi" w:eastAsiaTheme="minorEastAsia" w:hAnsiTheme="minorHAnsi" w:cstheme="minorBidi"/>
          <w:szCs w:val="22"/>
        </w:rPr>
      </w:pPr>
      <w:r>
        <w:t>9.</w:t>
      </w:r>
      <w:r>
        <w:tab/>
        <w:t>Section 29 amended</w:t>
      </w:r>
      <w:r>
        <w:tab/>
      </w:r>
      <w:r>
        <w:fldChar w:fldCharType="begin"/>
      </w:r>
      <w:r>
        <w:instrText xml:space="preserve"> PAGEREF _Toc99464546 \h </w:instrText>
      </w:r>
      <w:r>
        <w:fldChar w:fldCharType="separate"/>
      </w:r>
      <w:r>
        <w:t>9</w:t>
      </w:r>
      <w:r>
        <w:fldChar w:fldCharType="end"/>
      </w:r>
    </w:p>
    <w:p>
      <w:pPr>
        <w:pStyle w:val="TOC8"/>
        <w:keepNext/>
        <w:rPr>
          <w:rFonts w:asciiTheme="minorHAnsi" w:eastAsiaTheme="minorEastAsia" w:hAnsiTheme="minorHAnsi" w:cstheme="minorBidi"/>
          <w:szCs w:val="22"/>
        </w:rPr>
      </w:pPr>
      <w:r>
        <w:lastRenderedPageBreak/>
        <w:t>10.</w:t>
      </w:r>
      <w:r>
        <w:tab/>
        <w:t>Section 30 replaced</w:t>
      </w:r>
      <w:r>
        <w:tab/>
      </w:r>
      <w:r>
        <w:fldChar w:fldCharType="begin"/>
      </w:r>
      <w:r>
        <w:instrText xml:space="preserve"> PAGEREF _Toc99464547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30.</w:t>
      </w:r>
      <w:r>
        <w:rPr>
          <w:noProof/>
        </w:rPr>
        <w:tab/>
        <w:t>Conditions on registration or renewal of registration</w:t>
      </w:r>
      <w:r>
        <w:rPr>
          <w:noProof/>
        </w:rPr>
        <w:tab/>
      </w:r>
      <w:r>
        <w:rPr>
          <w:noProof/>
        </w:rPr>
        <w:fldChar w:fldCharType="begin"/>
      </w:r>
      <w:r>
        <w:rPr>
          <w:noProof/>
        </w:rPr>
        <w:instrText xml:space="preserve"> PAGEREF _Toc99464548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30A.</w:t>
      </w:r>
      <w:r>
        <w:rPr>
          <w:noProof/>
        </w:rPr>
        <w:tab/>
        <w:t>Architects must be covered by architect insurance</w:t>
      </w:r>
      <w:r>
        <w:rPr>
          <w:noProof/>
        </w:rPr>
        <w:tab/>
      </w:r>
      <w:r>
        <w:rPr>
          <w:noProof/>
        </w:rPr>
        <w:fldChar w:fldCharType="begin"/>
      </w:r>
      <w:r>
        <w:rPr>
          <w:noProof/>
        </w:rPr>
        <w:instrText xml:space="preserve"> PAGEREF _Toc99464549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11.</w:t>
      </w:r>
      <w:r>
        <w:tab/>
        <w:t>Section 36 amended</w:t>
      </w:r>
      <w:r>
        <w:tab/>
      </w:r>
      <w:r>
        <w:fldChar w:fldCharType="begin"/>
      </w:r>
      <w:r>
        <w:instrText xml:space="preserve"> PAGEREF _Toc99464550 \h </w:instrText>
      </w:r>
      <w:r>
        <w:fldChar w:fldCharType="separate"/>
      </w:r>
      <w:r>
        <w:t>10</w:t>
      </w:r>
      <w:r>
        <w:fldChar w:fldCharType="end"/>
      </w:r>
    </w:p>
    <w:p>
      <w:pPr>
        <w:pStyle w:val="TOC8"/>
        <w:rPr>
          <w:rFonts w:asciiTheme="minorHAnsi" w:eastAsiaTheme="minorEastAsia" w:hAnsiTheme="minorHAnsi" w:cstheme="minorBidi"/>
          <w:szCs w:val="22"/>
        </w:rPr>
      </w:pPr>
      <w:r>
        <w:t>12.</w:t>
      </w:r>
      <w:r>
        <w:tab/>
        <w:t>Section 52 amended</w:t>
      </w:r>
      <w:r>
        <w:tab/>
      </w:r>
      <w:r>
        <w:fldChar w:fldCharType="begin"/>
      </w:r>
      <w:r>
        <w:instrText xml:space="preserve"> PAGEREF _Toc99464551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56 amended</w:t>
      </w:r>
      <w:r>
        <w:tab/>
      </w:r>
      <w:r>
        <w:fldChar w:fldCharType="begin"/>
      </w:r>
      <w:r>
        <w:instrText xml:space="preserve"> PAGEREF _Toc99464552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Betting Control Act 1954</w:t>
      </w:r>
      <w:r>
        <w:t xml:space="preserve"> amended</w:t>
      </w:r>
    </w:p>
    <w:p>
      <w:pPr>
        <w:pStyle w:val="TOC8"/>
        <w:rPr>
          <w:rFonts w:asciiTheme="minorHAnsi" w:eastAsiaTheme="minorEastAsia" w:hAnsiTheme="minorHAnsi" w:cstheme="minorBidi"/>
          <w:szCs w:val="22"/>
        </w:rPr>
      </w:pPr>
      <w:r>
        <w:t>14.</w:t>
      </w:r>
      <w:r>
        <w:tab/>
        <w:t>Act amended</w:t>
      </w:r>
      <w:r>
        <w:tab/>
      </w:r>
      <w:r>
        <w:fldChar w:fldCharType="begin"/>
      </w:r>
      <w:r>
        <w:instrText xml:space="preserve"> PAGEREF _Toc99464554 \h </w:instrText>
      </w:r>
      <w:r>
        <w:fldChar w:fldCharType="separate"/>
      </w:r>
      <w:r>
        <w:t>11</w:t>
      </w:r>
      <w:r>
        <w:fldChar w:fldCharType="end"/>
      </w:r>
    </w:p>
    <w:p>
      <w:pPr>
        <w:pStyle w:val="TOC8"/>
        <w:rPr>
          <w:rFonts w:asciiTheme="minorHAnsi" w:eastAsiaTheme="minorEastAsia" w:hAnsiTheme="minorHAnsi" w:cstheme="minorBidi"/>
          <w:szCs w:val="22"/>
        </w:rPr>
      </w:pPr>
      <w:r>
        <w:t>15.</w:t>
      </w:r>
      <w:r>
        <w:tab/>
        <w:t>Section 11E amended</w:t>
      </w:r>
      <w:r>
        <w:tab/>
      </w:r>
      <w:r>
        <w:fldChar w:fldCharType="begin"/>
      </w:r>
      <w:r>
        <w:instrText xml:space="preserve"> PAGEREF _Toc99464555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Debt Collectors Licensing Act 1964</w:t>
      </w:r>
      <w:r>
        <w:t xml:space="preserve"> amended</w:t>
      </w:r>
    </w:p>
    <w:p>
      <w:pPr>
        <w:pStyle w:val="TOC8"/>
        <w:rPr>
          <w:rFonts w:asciiTheme="minorHAnsi" w:eastAsiaTheme="minorEastAsia" w:hAnsiTheme="minorHAnsi" w:cstheme="minorBidi"/>
          <w:szCs w:val="22"/>
        </w:rPr>
      </w:pPr>
      <w:r>
        <w:t>16.</w:t>
      </w:r>
      <w:r>
        <w:tab/>
        <w:t>Act amended</w:t>
      </w:r>
      <w:r>
        <w:tab/>
      </w:r>
      <w:r>
        <w:fldChar w:fldCharType="begin"/>
      </w:r>
      <w:r>
        <w:instrText xml:space="preserve"> PAGEREF _Toc99464557 \h </w:instrText>
      </w:r>
      <w:r>
        <w:fldChar w:fldCharType="separate"/>
      </w:r>
      <w:r>
        <w:t>11</w:t>
      </w:r>
      <w:r>
        <w:fldChar w:fldCharType="end"/>
      </w:r>
    </w:p>
    <w:p>
      <w:pPr>
        <w:pStyle w:val="TOC8"/>
        <w:rPr>
          <w:rFonts w:asciiTheme="minorHAnsi" w:eastAsiaTheme="minorEastAsia" w:hAnsiTheme="minorHAnsi" w:cstheme="minorBidi"/>
          <w:szCs w:val="22"/>
        </w:rPr>
      </w:pPr>
      <w:r>
        <w:t>17.</w:t>
      </w:r>
      <w:r>
        <w:tab/>
        <w:t>Section 9 amended</w:t>
      </w:r>
      <w:r>
        <w:tab/>
      </w:r>
      <w:r>
        <w:fldChar w:fldCharType="begin"/>
      </w:r>
      <w:r>
        <w:instrText xml:space="preserve"> PAGEREF _Toc99464558 \h </w:instrText>
      </w:r>
      <w:r>
        <w:fldChar w:fldCharType="separate"/>
      </w:r>
      <w:r>
        <w:t>11</w:t>
      </w:r>
      <w:r>
        <w:fldChar w:fldCharType="end"/>
      </w:r>
    </w:p>
    <w:p>
      <w:pPr>
        <w:pStyle w:val="TOC8"/>
        <w:rPr>
          <w:rFonts w:asciiTheme="minorHAnsi" w:eastAsiaTheme="minorEastAsia" w:hAnsiTheme="minorHAnsi" w:cstheme="minorBidi"/>
          <w:szCs w:val="22"/>
        </w:rPr>
      </w:pPr>
      <w:r>
        <w:t>18.</w:t>
      </w:r>
      <w:r>
        <w:tab/>
        <w:t>Section 10 amended</w:t>
      </w:r>
      <w:r>
        <w:tab/>
      </w:r>
      <w:r>
        <w:fldChar w:fldCharType="begin"/>
      </w:r>
      <w:r>
        <w:instrText xml:space="preserve"> PAGEREF _Toc99464559 \h </w:instrText>
      </w:r>
      <w:r>
        <w:fldChar w:fldCharType="separate"/>
      </w:r>
      <w:r>
        <w:t>12</w:t>
      </w:r>
      <w:r>
        <w:fldChar w:fldCharType="end"/>
      </w:r>
    </w:p>
    <w:p>
      <w:pPr>
        <w:pStyle w:val="TOC8"/>
        <w:rPr>
          <w:rFonts w:asciiTheme="minorHAnsi" w:eastAsiaTheme="minorEastAsia" w:hAnsiTheme="minorHAnsi" w:cstheme="minorBidi"/>
          <w:szCs w:val="22"/>
        </w:rPr>
      </w:pPr>
      <w:r>
        <w:t>19.</w:t>
      </w:r>
      <w:r>
        <w:tab/>
        <w:t>Section 20 amended</w:t>
      </w:r>
      <w:r>
        <w:tab/>
      </w:r>
      <w:r>
        <w:fldChar w:fldCharType="begin"/>
      </w:r>
      <w:r>
        <w:instrText xml:space="preserve"> PAGEREF _Toc99464560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Electricity Act 1945</w:t>
      </w:r>
      <w:r>
        <w:t xml:space="preserve"> amended</w:t>
      </w:r>
    </w:p>
    <w:p>
      <w:pPr>
        <w:pStyle w:val="TOC8"/>
        <w:rPr>
          <w:rFonts w:asciiTheme="minorHAnsi" w:eastAsiaTheme="minorEastAsia" w:hAnsiTheme="minorHAnsi" w:cstheme="minorBidi"/>
          <w:szCs w:val="22"/>
        </w:rPr>
      </w:pPr>
      <w:r>
        <w:t>20.</w:t>
      </w:r>
      <w:r>
        <w:tab/>
        <w:t>Act amended</w:t>
      </w:r>
      <w:r>
        <w:tab/>
      </w:r>
      <w:r>
        <w:fldChar w:fldCharType="begin"/>
      </w:r>
      <w:r>
        <w:instrText xml:space="preserve"> PAGEREF _Toc99464562 \h </w:instrText>
      </w:r>
      <w:r>
        <w:fldChar w:fldCharType="separate"/>
      </w:r>
      <w:r>
        <w:t>15</w:t>
      </w:r>
      <w:r>
        <w:fldChar w:fldCharType="end"/>
      </w:r>
    </w:p>
    <w:p>
      <w:pPr>
        <w:pStyle w:val="TOC8"/>
        <w:rPr>
          <w:rFonts w:asciiTheme="minorHAnsi" w:eastAsiaTheme="minorEastAsia" w:hAnsiTheme="minorHAnsi" w:cstheme="minorBidi"/>
          <w:szCs w:val="22"/>
        </w:rPr>
      </w:pPr>
      <w:r>
        <w:t>21.</w:t>
      </w:r>
      <w:r>
        <w:tab/>
        <w:t>Section 32 amended</w:t>
      </w:r>
      <w:r>
        <w:tab/>
      </w:r>
      <w:r>
        <w:fldChar w:fldCharType="begin"/>
      </w:r>
      <w:r>
        <w:instrText xml:space="preserve"> PAGEREF _Toc99464563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Employment Agents Act 1976</w:t>
      </w:r>
      <w:r>
        <w:t xml:space="preserve"> amended</w:t>
      </w:r>
    </w:p>
    <w:p>
      <w:pPr>
        <w:pStyle w:val="TOC8"/>
        <w:rPr>
          <w:rFonts w:asciiTheme="minorHAnsi" w:eastAsiaTheme="minorEastAsia" w:hAnsiTheme="minorHAnsi" w:cstheme="minorBidi"/>
          <w:szCs w:val="22"/>
        </w:rPr>
      </w:pPr>
      <w:r>
        <w:t>22.</w:t>
      </w:r>
      <w:r>
        <w:tab/>
        <w:t>Act amended</w:t>
      </w:r>
      <w:r>
        <w:tab/>
      </w:r>
      <w:r>
        <w:fldChar w:fldCharType="begin"/>
      </w:r>
      <w:r>
        <w:instrText xml:space="preserve"> PAGEREF _Toc99464565 \h </w:instrText>
      </w:r>
      <w:r>
        <w:fldChar w:fldCharType="separate"/>
      </w:r>
      <w:r>
        <w:t>16</w:t>
      </w:r>
      <w:r>
        <w:fldChar w:fldCharType="end"/>
      </w:r>
    </w:p>
    <w:p>
      <w:pPr>
        <w:pStyle w:val="TOC8"/>
        <w:rPr>
          <w:rFonts w:asciiTheme="minorHAnsi" w:eastAsiaTheme="minorEastAsia" w:hAnsiTheme="minorHAnsi" w:cstheme="minorBidi"/>
          <w:szCs w:val="22"/>
        </w:rPr>
      </w:pPr>
      <w:r>
        <w:t>23.</w:t>
      </w:r>
      <w:r>
        <w:tab/>
        <w:t>Section 25 amended</w:t>
      </w:r>
      <w:r>
        <w:tab/>
      </w:r>
      <w:r>
        <w:fldChar w:fldCharType="begin"/>
      </w:r>
      <w:r>
        <w:instrText xml:space="preserve"> PAGEREF _Toc99464566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Food Act 2008</w:t>
      </w:r>
      <w:r>
        <w:t xml:space="preserve"> amended</w:t>
      </w:r>
    </w:p>
    <w:p>
      <w:pPr>
        <w:pStyle w:val="TOC8"/>
        <w:rPr>
          <w:rFonts w:asciiTheme="minorHAnsi" w:eastAsiaTheme="minorEastAsia" w:hAnsiTheme="minorHAnsi" w:cstheme="minorBidi"/>
          <w:szCs w:val="22"/>
        </w:rPr>
      </w:pPr>
      <w:r>
        <w:t>24.</w:t>
      </w:r>
      <w:r>
        <w:tab/>
        <w:t>Act amended</w:t>
      </w:r>
      <w:r>
        <w:tab/>
      </w:r>
      <w:r>
        <w:fldChar w:fldCharType="begin"/>
      </w:r>
      <w:r>
        <w:instrText xml:space="preserve"> PAGEREF _Toc99464568 \h </w:instrText>
      </w:r>
      <w:r>
        <w:fldChar w:fldCharType="separate"/>
      </w:r>
      <w:r>
        <w:t>17</w:t>
      </w:r>
      <w:r>
        <w:fldChar w:fldCharType="end"/>
      </w:r>
    </w:p>
    <w:p>
      <w:pPr>
        <w:pStyle w:val="TOC8"/>
        <w:rPr>
          <w:rFonts w:asciiTheme="minorHAnsi" w:eastAsiaTheme="minorEastAsia" w:hAnsiTheme="minorHAnsi" w:cstheme="minorBidi"/>
          <w:szCs w:val="22"/>
        </w:rPr>
      </w:pPr>
      <w:r>
        <w:t>25.</w:t>
      </w:r>
      <w:r>
        <w:tab/>
        <w:t>Section 96A inserted</w:t>
      </w:r>
      <w:r>
        <w:tab/>
      </w:r>
      <w:r>
        <w:fldChar w:fldCharType="begin"/>
      </w:r>
      <w:r>
        <w:instrText xml:space="preserve"> PAGEREF _Toc99464569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96A.</w:t>
      </w:r>
      <w:r>
        <w:rPr>
          <w:noProof/>
        </w:rPr>
        <w:tab/>
        <w:t>Food safety auditor must be insured</w:t>
      </w:r>
      <w:r>
        <w:rPr>
          <w:noProof/>
        </w:rPr>
        <w:tab/>
      </w:r>
      <w:r>
        <w:rPr>
          <w:noProof/>
        </w:rPr>
        <w:fldChar w:fldCharType="begin"/>
      </w:r>
      <w:r>
        <w:rPr>
          <w:noProof/>
        </w:rPr>
        <w:instrText xml:space="preserve"> PAGEREF _Toc99464570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26.</w:t>
      </w:r>
      <w:r>
        <w:tab/>
        <w:t>Section 97 amended</w:t>
      </w:r>
      <w:r>
        <w:tab/>
      </w:r>
      <w:r>
        <w:fldChar w:fldCharType="begin"/>
      </w:r>
      <w:r>
        <w:instrText xml:space="preserve"> PAGEREF _Toc99464571 \h </w:instrText>
      </w:r>
      <w:r>
        <w:fldChar w:fldCharType="separate"/>
      </w:r>
      <w:r>
        <w:t>18</w:t>
      </w:r>
      <w:r>
        <w:fldChar w:fldCharType="end"/>
      </w:r>
    </w:p>
    <w:p>
      <w:pPr>
        <w:pStyle w:val="TOC8"/>
        <w:rPr>
          <w:rFonts w:asciiTheme="minorHAnsi" w:eastAsiaTheme="minorEastAsia" w:hAnsiTheme="minorHAnsi" w:cstheme="minorBidi"/>
          <w:szCs w:val="22"/>
        </w:rPr>
      </w:pPr>
      <w:r>
        <w:t>27.</w:t>
      </w:r>
      <w:r>
        <w:tab/>
        <w:t>Part 14 Division 1 heading inserted</w:t>
      </w:r>
      <w:r>
        <w:tab/>
      </w:r>
      <w:r>
        <w:fldChar w:fldCharType="begin"/>
      </w:r>
      <w:r>
        <w:instrText xml:space="preserve"> PAGEREF _Toc99464572 \h </w:instrText>
      </w:r>
      <w:r>
        <w:fldChar w:fldCharType="separate"/>
      </w:r>
      <w:r>
        <w:t>18</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1 — Transitional provisions for </w:t>
      </w:r>
      <w:r>
        <w:rPr>
          <w:i/>
        </w:rPr>
        <w:t>Food Act 2008</w:t>
      </w:r>
    </w:p>
    <w:p>
      <w:pPr>
        <w:pStyle w:val="TOC8"/>
        <w:rPr>
          <w:rFonts w:asciiTheme="minorHAnsi" w:eastAsiaTheme="minorEastAsia" w:hAnsiTheme="minorHAnsi" w:cstheme="minorBidi"/>
          <w:szCs w:val="22"/>
        </w:rPr>
      </w:pPr>
      <w:r>
        <w:t>28.</w:t>
      </w:r>
      <w:r>
        <w:tab/>
        <w:t>Part 14 Division 2 inserted</w:t>
      </w:r>
      <w:r>
        <w:tab/>
      </w:r>
      <w:r>
        <w:fldChar w:fldCharType="begin"/>
      </w:r>
      <w:r>
        <w:instrText xml:space="preserve"> PAGEREF _Toc99464574 \h </w:instrText>
      </w:r>
      <w:r>
        <w:fldChar w:fldCharType="separate"/>
      </w:r>
      <w:r>
        <w:t>18</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provisions for </w:t>
      </w:r>
      <w:r>
        <w:rPr>
          <w:i/>
        </w:rPr>
        <w:t>Mutual Recognition (Western Australia) Amendment Act 2022</w:t>
      </w:r>
    </w:p>
    <w:p>
      <w:pPr>
        <w:pStyle w:val="TOC9"/>
        <w:rPr>
          <w:rFonts w:asciiTheme="minorHAnsi" w:eastAsiaTheme="minorEastAsia" w:hAnsiTheme="minorHAnsi" w:cstheme="minorBidi"/>
          <w:noProof/>
          <w:sz w:val="22"/>
          <w:szCs w:val="22"/>
        </w:rPr>
      </w:pPr>
      <w:r>
        <w:rPr>
          <w:noProof/>
        </w:rPr>
        <w:t>155.</w:t>
      </w:r>
      <w:r>
        <w:rPr>
          <w:noProof/>
        </w:rPr>
        <w:tab/>
        <w:t>Providing insurance information</w:t>
      </w:r>
      <w:r>
        <w:rPr>
          <w:noProof/>
        </w:rPr>
        <w:tab/>
      </w:r>
      <w:r>
        <w:rPr>
          <w:noProof/>
        </w:rPr>
        <w:fldChar w:fldCharType="begin"/>
      </w:r>
      <w:r>
        <w:rPr>
          <w:noProof/>
        </w:rPr>
        <w:instrText xml:space="preserve"> PAGEREF _Toc99464576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w:t>
      </w:r>
      <w:r>
        <w:rPr>
          <w:i/>
        </w:rPr>
        <w:t>Gas Standards Act 1972</w:t>
      </w:r>
      <w:r>
        <w:t xml:space="preserve"> amended</w:t>
      </w:r>
    </w:p>
    <w:p>
      <w:pPr>
        <w:pStyle w:val="TOC8"/>
        <w:keepNext/>
        <w:rPr>
          <w:rFonts w:asciiTheme="minorHAnsi" w:eastAsiaTheme="minorEastAsia" w:hAnsiTheme="minorHAnsi" w:cstheme="minorBidi"/>
          <w:szCs w:val="22"/>
        </w:rPr>
      </w:pPr>
      <w:r>
        <w:t>29.</w:t>
      </w:r>
      <w:r>
        <w:tab/>
        <w:t>Act amended</w:t>
      </w:r>
      <w:r>
        <w:tab/>
      </w:r>
      <w:r>
        <w:fldChar w:fldCharType="begin"/>
      </w:r>
      <w:r>
        <w:instrText xml:space="preserve"> PAGEREF _Toc99464578 \h </w:instrText>
      </w:r>
      <w:r>
        <w:fldChar w:fldCharType="separate"/>
      </w:r>
      <w:r>
        <w:t>19</w:t>
      </w:r>
      <w:r>
        <w:fldChar w:fldCharType="end"/>
      </w:r>
    </w:p>
    <w:p>
      <w:pPr>
        <w:pStyle w:val="TOC8"/>
        <w:rPr>
          <w:rFonts w:asciiTheme="minorHAnsi" w:eastAsiaTheme="minorEastAsia" w:hAnsiTheme="minorHAnsi" w:cstheme="minorBidi"/>
          <w:szCs w:val="22"/>
        </w:rPr>
      </w:pPr>
      <w:r>
        <w:t>30.</w:t>
      </w:r>
      <w:r>
        <w:tab/>
        <w:t>Section 13A amended</w:t>
      </w:r>
      <w:r>
        <w:tab/>
      </w:r>
      <w:r>
        <w:fldChar w:fldCharType="begin"/>
      </w:r>
      <w:r>
        <w:instrText xml:space="preserve"> PAGEREF _Toc99464579 \h </w:instrText>
      </w:r>
      <w:r>
        <w:fldChar w:fldCharType="separate"/>
      </w:r>
      <w:r>
        <w:t>19</w:t>
      </w:r>
      <w:r>
        <w:fldChar w:fldCharType="end"/>
      </w:r>
    </w:p>
    <w:p>
      <w:pPr>
        <w:pStyle w:val="TOC8"/>
        <w:rPr>
          <w:rFonts w:asciiTheme="minorHAnsi" w:eastAsiaTheme="minorEastAsia" w:hAnsiTheme="minorHAnsi" w:cstheme="minorBidi"/>
          <w:szCs w:val="22"/>
        </w:rPr>
      </w:pPr>
      <w:r>
        <w:t>31.</w:t>
      </w:r>
      <w:r>
        <w:tab/>
        <w:t>Section 13AA inserted</w:t>
      </w:r>
      <w:r>
        <w:tab/>
      </w:r>
      <w:r>
        <w:fldChar w:fldCharType="begin"/>
      </w:r>
      <w:r>
        <w:instrText xml:space="preserve"> PAGEREF _Toc99464580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13AA.</w:t>
      </w:r>
      <w:r>
        <w:rPr>
          <w:noProof/>
        </w:rPr>
        <w:tab/>
        <w:t>Disciplinary action against former registered persons</w:t>
      </w:r>
      <w:r>
        <w:rPr>
          <w:noProof/>
        </w:rPr>
        <w:tab/>
      </w:r>
      <w:r>
        <w:rPr>
          <w:noProof/>
        </w:rPr>
        <w:fldChar w:fldCharType="begin"/>
      </w:r>
      <w:r>
        <w:rPr>
          <w:noProof/>
        </w:rPr>
        <w:instrText xml:space="preserve"> PAGEREF _Toc99464581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Land Valuers Licensing Act 1978</w:t>
      </w:r>
      <w:r>
        <w:t xml:space="preserve">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_Toc99464583 \h </w:instrText>
      </w:r>
      <w:r>
        <w:fldChar w:fldCharType="separate"/>
      </w:r>
      <w:r>
        <w:t>21</w:t>
      </w:r>
      <w:r>
        <w:fldChar w:fldCharType="end"/>
      </w:r>
    </w:p>
    <w:p>
      <w:pPr>
        <w:pStyle w:val="TOC8"/>
        <w:rPr>
          <w:rFonts w:asciiTheme="minorHAnsi" w:eastAsiaTheme="minorEastAsia" w:hAnsiTheme="minorHAnsi" w:cstheme="minorBidi"/>
          <w:szCs w:val="22"/>
        </w:rPr>
      </w:pPr>
      <w:r>
        <w:t>33.</w:t>
      </w:r>
      <w:r>
        <w:tab/>
        <w:t>Section 27 amended</w:t>
      </w:r>
      <w:r>
        <w:tab/>
      </w:r>
      <w:r>
        <w:fldChar w:fldCharType="begin"/>
      </w:r>
      <w:r>
        <w:instrText xml:space="preserve"> PAGEREF _Toc99464584 \h </w:instrText>
      </w:r>
      <w:r>
        <w:fldChar w:fldCharType="separate"/>
      </w:r>
      <w:r>
        <w:t>21</w:t>
      </w:r>
      <w:r>
        <w:fldChar w:fldCharType="end"/>
      </w:r>
    </w:p>
    <w:p>
      <w:pPr>
        <w:pStyle w:val="TOC8"/>
        <w:rPr>
          <w:rFonts w:asciiTheme="minorHAnsi" w:eastAsiaTheme="minorEastAsia" w:hAnsiTheme="minorHAnsi" w:cstheme="minorBidi"/>
          <w:szCs w:val="22"/>
        </w:rPr>
      </w:pPr>
      <w:r>
        <w:t>34.</w:t>
      </w:r>
      <w:r>
        <w:tab/>
        <w:t>Section 28 amended</w:t>
      </w:r>
      <w:r>
        <w:tab/>
      </w:r>
      <w:r>
        <w:fldChar w:fldCharType="begin"/>
      </w:r>
      <w:r>
        <w:instrText xml:space="preserve"> PAGEREF _Toc99464585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Motor Vehicle Dealers Act 1973</w:t>
      </w:r>
      <w:r>
        <w:t xml:space="preserve"> amended</w:t>
      </w:r>
    </w:p>
    <w:p>
      <w:pPr>
        <w:pStyle w:val="TOC8"/>
        <w:rPr>
          <w:rFonts w:asciiTheme="minorHAnsi" w:eastAsiaTheme="minorEastAsia" w:hAnsiTheme="minorHAnsi" w:cstheme="minorBidi"/>
          <w:szCs w:val="22"/>
        </w:rPr>
      </w:pPr>
      <w:r>
        <w:t>35.</w:t>
      </w:r>
      <w:r>
        <w:tab/>
        <w:t>Act amended</w:t>
      </w:r>
      <w:r>
        <w:tab/>
      </w:r>
      <w:r>
        <w:fldChar w:fldCharType="begin"/>
      </w:r>
      <w:r>
        <w:instrText xml:space="preserve"> PAGEREF _Toc99464587 \h </w:instrText>
      </w:r>
      <w:r>
        <w:fldChar w:fldCharType="separate"/>
      </w:r>
      <w:r>
        <w:t>23</w:t>
      </w:r>
      <w:r>
        <w:fldChar w:fldCharType="end"/>
      </w:r>
    </w:p>
    <w:p>
      <w:pPr>
        <w:pStyle w:val="TOC8"/>
        <w:rPr>
          <w:rFonts w:asciiTheme="minorHAnsi" w:eastAsiaTheme="minorEastAsia" w:hAnsiTheme="minorHAnsi" w:cstheme="minorBidi"/>
          <w:szCs w:val="22"/>
        </w:rPr>
      </w:pPr>
      <w:r>
        <w:t>36.</w:t>
      </w:r>
      <w:r>
        <w:tab/>
        <w:t>Section 15 amended</w:t>
      </w:r>
      <w:r>
        <w:tab/>
      </w:r>
      <w:r>
        <w:fldChar w:fldCharType="begin"/>
      </w:r>
      <w:r>
        <w:instrText xml:space="preserve"> PAGEREF _Toc99464588 \h </w:instrText>
      </w:r>
      <w:r>
        <w:fldChar w:fldCharType="separate"/>
      </w:r>
      <w:r>
        <w:t>23</w:t>
      </w:r>
      <w:r>
        <w:fldChar w:fldCharType="end"/>
      </w:r>
    </w:p>
    <w:p>
      <w:pPr>
        <w:pStyle w:val="TOC8"/>
        <w:rPr>
          <w:rFonts w:asciiTheme="minorHAnsi" w:eastAsiaTheme="minorEastAsia" w:hAnsiTheme="minorHAnsi" w:cstheme="minorBidi"/>
          <w:szCs w:val="22"/>
        </w:rPr>
      </w:pPr>
      <w:r>
        <w:t>37.</w:t>
      </w:r>
      <w:r>
        <w:tab/>
        <w:t>Section 20 amended</w:t>
      </w:r>
      <w:r>
        <w:tab/>
      </w:r>
      <w:r>
        <w:fldChar w:fldCharType="begin"/>
      </w:r>
      <w:r>
        <w:instrText xml:space="preserve"> PAGEREF _Toc99464589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20B amended</w:t>
      </w:r>
      <w:r>
        <w:tab/>
      </w:r>
      <w:r>
        <w:fldChar w:fldCharType="begin"/>
      </w:r>
      <w:r>
        <w:instrText xml:space="preserve"> PAGEREF _Toc99464590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Motor Vehicle Repairers Act 2003</w:t>
      </w:r>
      <w:r>
        <w:t xml:space="preserve"> amended</w:t>
      </w:r>
    </w:p>
    <w:p>
      <w:pPr>
        <w:pStyle w:val="TOC8"/>
        <w:rPr>
          <w:rFonts w:asciiTheme="minorHAnsi" w:eastAsiaTheme="minorEastAsia" w:hAnsiTheme="minorHAnsi" w:cstheme="minorBidi"/>
          <w:szCs w:val="22"/>
        </w:rPr>
      </w:pPr>
      <w:r>
        <w:t>39.</w:t>
      </w:r>
      <w:r>
        <w:tab/>
        <w:t>Act amended</w:t>
      </w:r>
      <w:r>
        <w:tab/>
      </w:r>
      <w:r>
        <w:fldChar w:fldCharType="begin"/>
      </w:r>
      <w:r>
        <w:instrText xml:space="preserve"> PAGEREF _Toc99464592 \h </w:instrText>
      </w:r>
      <w:r>
        <w:fldChar w:fldCharType="separate"/>
      </w:r>
      <w:r>
        <w:t>25</w:t>
      </w:r>
      <w:r>
        <w:fldChar w:fldCharType="end"/>
      </w:r>
    </w:p>
    <w:p>
      <w:pPr>
        <w:pStyle w:val="TOC8"/>
        <w:rPr>
          <w:rFonts w:asciiTheme="minorHAnsi" w:eastAsiaTheme="minorEastAsia" w:hAnsiTheme="minorHAnsi" w:cstheme="minorBidi"/>
          <w:szCs w:val="22"/>
        </w:rPr>
      </w:pPr>
      <w:r>
        <w:t>40.</w:t>
      </w:r>
      <w:r>
        <w:tab/>
        <w:t>Part 2 Division 3 heading amended</w:t>
      </w:r>
      <w:r>
        <w:tab/>
      </w:r>
      <w:r>
        <w:fldChar w:fldCharType="begin"/>
      </w:r>
      <w:r>
        <w:instrText xml:space="preserve"> PAGEREF _Toc99464593 \h </w:instrText>
      </w:r>
      <w:r>
        <w:fldChar w:fldCharType="separate"/>
      </w:r>
      <w:r>
        <w:t>25</w:t>
      </w:r>
      <w:r>
        <w:fldChar w:fldCharType="end"/>
      </w:r>
    </w:p>
    <w:p>
      <w:pPr>
        <w:pStyle w:val="TOC8"/>
        <w:rPr>
          <w:rFonts w:asciiTheme="minorHAnsi" w:eastAsiaTheme="minorEastAsia" w:hAnsiTheme="minorHAnsi" w:cstheme="minorBidi"/>
          <w:szCs w:val="22"/>
        </w:rPr>
      </w:pPr>
      <w:r>
        <w:t>41.</w:t>
      </w:r>
      <w:r>
        <w:tab/>
        <w:t>Section 29 replaced</w:t>
      </w:r>
      <w:r>
        <w:tab/>
      </w:r>
      <w:r>
        <w:fldChar w:fldCharType="begin"/>
      </w:r>
      <w:r>
        <w:instrText xml:space="preserve"> PAGEREF _Toc99464594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29.</w:t>
      </w:r>
      <w:r>
        <w:rPr>
          <w:noProof/>
        </w:rPr>
        <w:tab/>
        <w:t>Regulations may require licensees to be insured</w:t>
      </w:r>
      <w:r>
        <w:rPr>
          <w:noProof/>
        </w:rPr>
        <w:tab/>
      </w:r>
      <w:r>
        <w:rPr>
          <w:noProof/>
        </w:rPr>
        <w:fldChar w:fldCharType="begin"/>
      </w:r>
      <w:r>
        <w:rPr>
          <w:noProof/>
        </w:rPr>
        <w:instrText xml:space="preserve"> PAGEREF _Toc99464595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42.</w:t>
      </w:r>
      <w:r>
        <w:tab/>
        <w:t>Section 65 amended</w:t>
      </w:r>
      <w:r>
        <w:tab/>
      </w:r>
      <w:r>
        <w:fldChar w:fldCharType="begin"/>
      </w:r>
      <w:r>
        <w:instrText xml:space="preserve"> PAGEREF _Toc99464596 \h </w:instrText>
      </w:r>
      <w:r>
        <w:fldChar w:fldCharType="separate"/>
      </w:r>
      <w:r>
        <w:t>26</w:t>
      </w:r>
      <w:r>
        <w:fldChar w:fldCharType="end"/>
      </w:r>
    </w:p>
    <w:p>
      <w:pPr>
        <w:pStyle w:val="TOC8"/>
        <w:rPr>
          <w:rFonts w:asciiTheme="minorHAnsi" w:eastAsiaTheme="minorEastAsia" w:hAnsiTheme="minorHAnsi" w:cstheme="minorBidi"/>
          <w:szCs w:val="22"/>
        </w:rPr>
      </w:pPr>
      <w:r>
        <w:t>43.</w:t>
      </w:r>
      <w:r>
        <w:tab/>
        <w:t>Section 68 amended</w:t>
      </w:r>
      <w:r>
        <w:tab/>
      </w:r>
      <w:r>
        <w:fldChar w:fldCharType="begin"/>
      </w:r>
      <w:r>
        <w:instrText xml:space="preserve"> PAGEREF _Toc99464597 \h </w:instrText>
      </w:r>
      <w:r>
        <w:fldChar w:fldCharType="separate"/>
      </w:r>
      <w:r>
        <w:t>26</w:t>
      </w:r>
      <w:r>
        <w:fldChar w:fldCharType="end"/>
      </w:r>
    </w:p>
    <w:p>
      <w:pPr>
        <w:pStyle w:val="TOC8"/>
        <w:rPr>
          <w:rFonts w:asciiTheme="minorHAnsi" w:eastAsiaTheme="minorEastAsia" w:hAnsiTheme="minorHAnsi" w:cstheme="minorBidi"/>
          <w:szCs w:val="22"/>
        </w:rPr>
      </w:pPr>
      <w:r>
        <w:t>44.</w:t>
      </w:r>
      <w:r>
        <w:tab/>
        <w:t>Section 69 amended</w:t>
      </w:r>
      <w:r>
        <w:tab/>
      </w:r>
      <w:r>
        <w:fldChar w:fldCharType="begin"/>
      </w:r>
      <w:r>
        <w:instrText xml:space="preserve"> PAGEREF _Toc99464598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Real Estate and Business Agents Act 1978</w:t>
      </w:r>
      <w:r>
        <w:t xml:space="preserve"> amended</w:t>
      </w:r>
    </w:p>
    <w:p>
      <w:pPr>
        <w:pStyle w:val="TOC8"/>
        <w:rPr>
          <w:rFonts w:asciiTheme="minorHAnsi" w:eastAsiaTheme="minorEastAsia" w:hAnsiTheme="minorHAnsi" w:cstheme="minorBidi"/>
          <w:szCs w:val="22"/>
        </w:rPr>
      </w:pPr>
      <w:r>
        <w:t>45.</w:t>
      </w:r>
      <w:r>
        <w:tab/>
        <w:t>Act amended</w:t>
      </w:r>
      <w:r>
        <w:tab/>
      </w:r>
      <w:r>
        <w:fldChar w:fldCharType="begin"/>
      </w:r>
      <w:r>
        <w:instrText xml:space="preserve"> PAGEREF _Toc99464600 \h </w:instrText>
      </w:r>
      <w:r>
        <w:fldChar w:fldCharType="separate"/>
      </w:r>
      <w:r>
        <w:t>27</w:t>
      </w:r>
      <w:r>
        <w:fldChar w:fldCharType="end"/>
      </w:r>
    </w:p>
    <w:p>
      <w:pPr>
        <w:pStyle w:val="TOC8"/>
        <w:rPr>
          <w:rFonts w:asciiTheme="minorHAnsi" w:eastAsiaTheme="minorEastAsia" w:hAnsiTheme="minorHAnsi" w:cstheme="minorBidi"/>
          <w:szCs w:val="22"/>
        </w:rPr>
      </w:pPr>
      <w:r>
        <w:t>46.</w:t>
      </w:r>
      <w:r>
        <w:tab/>
        <w:t>Section 68 amended</w:t>
      </w:r>
      <w:r>
        <w:tab/>
      </w:r>
      <w:r>
        <w:fldChar w:fldCharType="begin"/>
      </w:r>
      <w:r>
        <w:instrText xml:space="preserve"> PAGEREF _Toc99464601 \h </w:instrText>
      </w:r>
      <w:r>
        <w:fldChar w:fldCharType="separate"/>
      </w:r>
      <w:r>
        <w:t>27</w:t>
      </w:r>
      <w:r>
        <w:fldChar w:fldCharType="end"/>
      </w:r>
    </w:p>
    <w:p>
      <w:pPr>
        <w:pStyle w:val="TOC8"/>
        <w:rPr>
          <w:rFonts w:asciiTheme="minorHAnsi" w:eastAsiaTheme="minorEastAsia" w:hAnsiTheme="minorHAnsi" w:cstheme="minorBidi"/>
          <w:szCs w:val="22"/>
        </w:rPr>
      </w:pPr>
      <w:r>
        <w:t>47.</w:t>
      </w:r>
      <w:r>
        <w:tab/>
        <w:t>Section 105A inserted</w:t>
      </w:r>
      <w:r>
        <w:tab/>
      </w:r>
      <w:r>
        <w:fldChar w:fldCharType="begin"/>
      </w:r>
      <w:r>
        <w:instrText xml:space="preserve"> PAGEREF _Toc99464602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105A.</w:t>
      </w:r>
      <w:r>
        <w:rPr>
          <w:noProof/>
        </w:rPr>
        <w:tab/>
        <w:t>Cancellation of licence due to insufficient resources or cessation of business</w:t>
      </w:r>
      <w:r>
        <w:rPr>
          <w:noProof/>
        </w:rPr>
        <w:tab/>
      </w:r>
      <w:r>
        <w:rPr>
          <w:noProof/>
        </w:rPr>
        <w:fldChar w:fldCharType="begin"/>
      </w:r>
      <w:r>
        <w:rPr>
          <w:noProof/>
        </w:rPr>
        <w:instrText xml:space="preserve"> PAGEREF _Toc99464603 \h </w:instrText>
      </w:r>
      <w:r>
        <w:rPr>
          <w:noProof/>
        </w:rPr>
      </w:r>
      <w:r>
        <w:rPr>
          <w:noProof/>
        </w:rPr>
        <w:fldChar w:fldCharType="separate"/>
      </w:r>
      <w:r>
        <w:rPr>
          <w:noProof/>
        </w:rPr>
        <w:t>28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Settlement Agents Act 1981</w:t>
      </w:r>
      <w:r>
        <w:t xml:space="preserve"> amended</w:t>
      </w:r>
    </w:p>
    <w:p>
      <w:pPr>
        <w:pStyle w:val="TOC8"/>
        <w:rPr>
          <w:rFonts w:asciiTheme="minorHAnsi" w:eastAsiaTheme="minorEastAsia" w:hAnsiTheme="minorHAnsi" w:cstheme="minorBidi"/>
          <w:szCs w:val="22"/>
        </w:rPr>
      </w:pPr>
      <w:r>
        <w:t>48.</w:t>
      </w:r>
      <w:r>
        <w:tab/>
        <w:t>Act amended</w:t>
      </w:r>
      <w:r>
        <w:tab/>
      </w:r>
      <w:r>
        <w:fldChar w:fldCharType="begin"/>
      </w:r>
      <w:r>
        <w:instrText xml:space="preserve"> PAGEREF _Toc99464605 \h </w:instrText>
      </w:r>
      <w:r>
        <w:fldChar w:fldCharType="separate"/>
      </w:r>
      <w:r>
        <w:t>29</w:t>
      </w:r>
      <w:r>
        <w:fldChar w:fldCharType="end"/>
      </w:r>
    </w:p>
    <w:p>
      <w:pPr>
        <w:pStyle w:val="TOC8"/>
        <w:rPr>
          <w:rFonts w:asciiTheme="minorHAnsi" w:eastAsiaTheme="minorEastAsia" w:hAnsiTheme="minorHAnsi" w:cstheme="minorBidi"/>
          <w:szCs w:val="22"/>
        </w:rPr>
      </w:pPr>
      <w:r>
        <w:t>49.</w:t>
      </w:r>
      <w:r>
        <w:tab/>
        <w:t>Section 34AA amended</w:t>
      </w:r>
      <w:r>
        <w:tab/>
      </w:r>
      <w:r>
        <w:fldChar w:fldCharType="begin"/>
      </w:r>
      <w:r>
        <w:instrText xml:space="preserve"> PAGEREF _Toc99464606 \h </w:instrText>
      </w:r>
      <w:r>
        <w:fldChar w:fldCharType="separate"/>
      </w:r>
      <w:r>
        <w:t>29</w:t>
      </w:r>
      <w:r>
        <w:fldChar w:fldCharType="end"/>
      </w:r>
    </w:p>
    <w:p>
      <w:pPr>
        <w:pStyle w:val="TOC8"/>
        <w:keepNext/>
        <w:rPr>
          <w:rFonts w:asciiTheme="minorHAnsi" w:eastAsiaTheme="minorEastAsia" w:hAnsiTheme="minorHAnsi" w:cstheme="minorBidi"/>
          <w:szCs w:val="22"/>
        </w:rPr>
      </w:pPr>
      <w:r>
        <w:lastRenderedPageBreak/>
        <w:t>50.</w:t>
      </w:r>
      <w:r>
        <w:tab/>
        <w:t>Section 35 amended</w:t>
      </w:r>
      <w:r>
        <w:tab/>
      </w:r>
      <w:r>
        <w:fldChar w:fldCharType="begin"/>
      </w:r>
      <w:r>
        <w:instrText xml:space="preserve"> PAGEREF _Toc99464607 \h </w:instrText>
      </w:r>
      <w:r>
        <w:fldChar w:fldCharType="separate"/>
      </w:r>
      <w:r>
        <w:t>29</w:t>
      </w:r>
      <w:r>
        <w:fldChar w:fldCharType="end"/>
      </w:r>
    </w:p>
    <w:p>
      <w:pPr>
        <w:pStyle w:val="TOC8"/>
        <w:rPr>
          <w:rFonts w:asciiTheme="minorHAnsi" w:eastAsiaTheme="minorEastAsia" w:hAnsiTheme="minorHAnsi" w:cstheme="minorBidi"/>
          <w:szCs w:val="22"/>
        </w:rPr>
      </w:pPr>
      <w:r>
        <w:t>51.</w:t>
      </w:r>
      <w:r>
        <w:tab/>
        <w:t>Section 85A inserted</w:t>
      </w:r>
      <w:r>
        <w:tab/>
      </w:r>
      <w:r>
        <w:fldChar w:fldCharType="begin"/>
      </w:r>
      <w:r>
        <w:instrText xml:space="preserve"> PAGEREF _Toc99464608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85A.</w:t>
      </w:r>
      <w:r>
        <w:rPr>
          <w:noProof/>
        </w:rPr>
        <w:tab/>
        <w:t>Cancellation of licence due to insufficient resources or cessation of business</w:t>
      </w:r>
      <w:r>
        <w:rPr>
          <w:noProof/>
        </w:rPr>
        <w:tab/>
      </w:r>
      <w:r>
        <w:rPr>
          <w:noProof/>
        </w:rPr>
        <w:fldChar w:fldCharType="begin"/>
      </w:r>
      <w:r>
        <w:rPr>
          <w:noProof/>
        </w:rPr>
        <w:instrText xml:space="preserve"> PAGEREF _Toc99464609 \h </w:instrText>
      </w:r>
      <w:r>
        <w:rPr>
          <w:noProof/>
        </w:rPr>
      </w:r>
      <w:r>
        <w:rPr>
          <w:noProof/>
        </w:rPr>
        <w:fldChar w:fldCharType="separate"/>
      </w:r>
      <w:r>
        <w:rPr>
          <w:noProof/>
        </w:rPr>
        <w:t>30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Teacher Registration Act 2012</w:t>
      </w:r>
      <w:r>
        <w:t xml:space="preserve"> amended</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_Toc99464611 \h </w:instrText>
      </w:r>
      <w:r>
        <w:fldChar w:fldCharType="separate"/>
      </w:r>
      <w:r>
        <w:t>31</w:t>
      </w:r>
      <w:r>
        <w:fldChar w:fldCharType="end"/>
      </w:r>
    </w:p>
    <w:p>
      <w:pPr>
        <w:pStyle w:val="TOC8"/>
        <w:rPr>
          <w:rFonts w:asciiTheme="minorHAnsi" w:eastAsiaTheme="minorEastAsia" w:hAnsiTheme="minorHAnsi" w:cstheme="minorBidi"/>
          <w:szCs w:val="22"/>
        </w:rPr>
      </w:pPr>
      <w:r>
        <w:t>53.</w:t>
      </w:r>
      <w:r>
        <w:tab/>
        <w:t>Section 3 amended</w:t>
      </w:r>
      <w:r>
        <w:tab/>
      </w:r>
      <w:r>
        <w:fldChar w:fldCharType="begin"/>
      </w:r>
      <w:r>
        <w:instrText xml:space="preserve"> PAGEREF _Toc99464612 \h </w:instrText>
      </w:r>
      <w:r>
        <w:fldChar w:fldCharType="separate"/>
      </w:r>
      <w:r>
        <w:t>31</w:t>
      </w:r>
      <w:r>
        <w:fldChar w:fldCharType="end"/>
      </w:r>
    </w:p>
    <w:p>
      <w:pPr>
        <w:pStyle w:val="TOC8"/>
        <w:rPr>
          <w:rFonts w:asciiTheme="minorHAnsi" w:eastAsiaTheme="minorEastAsia" w:hAnsiTheme="minorHAnsi" w:cstheme="minorBidi"/>
          <w:szCs w:val="22"/>
        </w:rPr>
      </w:pPr>
      <w:r>
        <w:t>54.</w:t>
      </w:r>
      <w:r>
        <w:tab/>
        <w:t>Section 47 amended</w:t>
      </w:r>
      <w:r>
        <w:tab/>
      </w:r>
      <w:r>
        <w:fldChar w:fldCharType="begin"/>
      </w:r>
      <w:r>
        <w:instrText xml:space="preserve"> PAGEREF _Toc99464613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Veterinary Practice Act 2021</w:t>
      </w:r>
      <w:r>
        <w:t xml:space="preserve"> 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_Toc99464615 \h </w:instrText>
      </w:r>
      <w:r>
        <w:fldChar w:fldCharType="separate"/>
      </w:r>
      <w:r>
        <w:t>32</w:t>
      </w:r>
      <w:r>
        <w:fldChar w:fldCharType="end"/>
      </w:r>
    </w:p>
    <w:p>
      <w:pPr>
        <w:pStyle w:val="TOC8"/>
        <w:rPr>
          <w:rFonts w:asciiTheme="minorHAnsi" w:eastAsiaTheme="minorEastAsia" w:hAnsiTheme="minorHAnsi" w:cstheme="minorBidi"/>
          <w:szCs w:val="22"/>
        </w:rPr>
      </w:pPr>
      <w:r>
        <w:t>56.</w:t>
      </w:r>
      <w:r>
        <w:tab/>
        <w:t>Section 3 amended</w:t>
      </w:r>
      <w:r>
        <w:tab/>
      </w:r>
      <w:r>
        <w:fldChar w:fldCharType="begin"/>
      </w:r>
      <w:r>
        <w:instrText xml:space="preserve"> PAGEREF _Toc99464616 \h </w:instrText>
      </w:r>
      <w:r>
        <w:fldChar w:fldCharType="separate"/>
      </w:r>
      <w:r>
        <w:t>32</w:t>
      </w:r>
      <w:r>
        <w:fldChar w:fldCharType="end"/>
      </w:r>
    </w:p>
    <w:p>
      <w:pPr>
        <w:pStyle w:val="TOC8"/>
        <w:rPr>
          <w:rFonts w:asciiTheme="minorHAnsi" w:eastAsiaTheme="minorEastAsia" w:hAnsiTheme="minorHAnsi" w:cstheme="minorBidi"/>
          <w:szCs w:val="22"/>
        </w:rPr>
      </w:pPr>
      <w:r>
        <w:t>57.</w:t>
      </w:r>
      <w:r>
        <w:tab/>
        <w:t>Section 19 amended</w:t>
      </w:r>
      <w:r>
        <w:tab/>
      </w:r>
      <w:r>
        <w:fldChar w:fldCharType="begin"/>
      </w:r>
      <w:r>
        <w:instrText xml:space="preserve"> PAGEREF _Toc99464617 \h </w:instrText>
      </w:r>
      <w:r>
        <w:fldChar w:fldCharType="separate"/>
      </w:r>
      <w:r>
        <w:t>33</w:t>
      </w:r>
      <w:r>
        <w:fldChar w:fldCharType="end"/>
      </w:r>
    </w:p>
    <w:p>
      <w:pPr>
        <w:pStyle w:val="TOC8"/>
        <w:rPr>
          <w:rFonts w:asciiTheme="minorHAnsi" w:eastAsiaTheme="minorEastAsia" w:hAnsiTheme="minorHAnsi" w:cstheme="minorBidi"/>
          <w:szCs w:val="22"/>
        </w:rPr>
      </w:pPr>
      <w:r>
        <w:t>58.</w:t>
      </w:r>
      <w:r>
        <w:tab/>
        <w:t>Part 2 Division 4 heading replaced</w:t>
      </w:r>
      <w:r>
        <w:tab/>
      </w:r>
      <w:r>
        <w:fldChar w:fldCharType="begin"/>
      </w:r>
      <w:r>
        <w:instrText xml:space="preserve"> PAGEREF _Toc99464618 \h </w:instrText>
      </w:r>
      <w:r>
        <w:fldChar w:fldCharType="separate"/>
      </w:r>
      <w:r>
        <w:t>34</w:t>
      </w:r>
      <w:r>
        <w:fldChar w:fldCharType="end"/>
      </w:r>
    </w:p>
    <w:p>
      <w:pPr>
        <w:pStyle w:val="TOC5"/>
        <w:tabs>
          <w:tab w:val="right" w:leader="dot" w:pos="7077"/>
        </w:tabs>
        <w:rPr>
          <w:rFonts w:asciiTheme="minorHAnsi" w:eastAsiaTheme="minorEastAsia" w:hAnsiTheme="minorHAnsi" w:cstheme="minorBidi"/>
          <w:b w:val="0"/>
          <w:sz w:val="22"/>
          <w:szCs w:val="22"/>
        </w:rPr>
      </w:pPr>
      <w:r>
        <w:t>Division 4 — Interstate veterinarians</w:t>
      </w:r>
    </w:p>
    <w:p>
      <w:pPr>
        <w:pStyle w:val="TOC8"/>
        <w:rPr>
          <w:rFonts w:asciiTheme="minorHAnsi" w:eastAsiaTheme="minorEastAsia" w:hAnsiTheme="minorHAnsi" w:cstheme="minorBidi"/>
          <w:szCs w:val="22"/>
        </w:rPr>
      </w:pPr>
      <w:r>
        <w:t>59.</w:t>
      </w:r>
      <w:r>
        <w:tab/>
        <w:t>Section 21 amended</w:t>
      </w:r>
      <w:r>
        <w:tab/>
      </w:r>
      <w:r>
        <w:fldChar w:fldCharType="begin"/>
      </w:r>
      <w:r>
        <w:instrText xml:space="preserve"> PAGEREF _Toc99464620 \h </w:instrText>
      </w:r>
      <w:r>
        <w:fldChar w:fldCharType="separate"/>
      </w:r>
      <w:r>
        <w:t>34</w:t>
      </w:r>
      <w:r>
        <w:fldChar w:fldCharType="end"/>
      </w:r>
    </w:p>
    <w:p>
      <w:pPr>
        <w:pStyle w:val="TOC8"/>
        <w:rPr>
          <w:rFonts w:asciiTheme="minorHAnsi" w:eastAsiaTheme="minorEastAsia" w:hAnsiTheme="minorHAnsi" w:cstheme="minorBidi"/>
          <w:szCs w:val="22"/>
        </w:rPr>
      </w:pPr>
      <w:r>
        <w:t>60.</w:t>
      </w:r>
      <w:r>
        <w:tab/>
        <w:t>Section 22 replaced</w:t>
      </w:r>
      <w:r>
        <w:tab/>
      </w:r>
      <w:r>
        <w:fldChar w:fldCharType="begin"/>
      </w:r>
      <w:r>
        <w:instrText xml:space="preserve"> PAGEREF _Toc99464621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22.</w:t>
      </w:r>
      <w:r>
        <w:rPr>
          <w:noProof/>
        </w:rPr>
        <w:tab/>
        <w:t>Registration as interstate veterinarian</w:t>
      </w:r>
      <w:r>
        <w:rPr>
          <w:noProof/>
        </w:rPr>
        <w:tab/>
      </w:r>
      <w:r>
        <w:rPr>
          <w:noProof/>
        </w:rPr>
        <w:fldChar w:fldCharType="begin"/>
      </w:r>
      <w:r>
        <w:rPr>
          <w:noProof/>
        </w:rPr>
        <w:instrText xml:space="preserve"> PAGEREF _Toc99464622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61.</w:t>
      </w:r>
      <w:r>
        <w:tab/>
        <w:t>Section 24 amended</w:t>
      </w:r>
      <w:r>
        <w:tab/>
      </w:r>
      <w:r>
        <w:fldChar w:fldCharType="begin"/>
      </w:r>
      <w:r>
        <w:instrText xml:space="preserve"> PAGEREF _Toc99464623 \h </w:instrText>
      </w:r>
      <w:r>
        <w:fldChar w:fldCharType="separate"/>
      </w:r>
      <w:r>
        <w:t>35</w:t>
      </w:r>
      <w:r>
        <w:fldChar w:fldCharType="end"/>
      </w:r>
    </w:p>
    <w:p>
      <w:pPr>
        <w:pStyle w:val="TOC8"/>
        <w:rPr>
          <w:rFonts w:asciiTheme="minorHAnsi" w:eastAsiaTheme="minorEastAsia" w:hAnsiTheme="minorHAnsi" w:cstheme="minorBidi"/>
          <w:szCs w:val="22"/>
        </w:rPr>
      </w:pPr>
      <w:r>
        <w:t>62.</w:t>
      </w:r>
      <w:r>
        <w:tab/>
        <w:t>Section 26 amended</w:t>
      </w:r>
      <w:r>
        <w:tab/>
      </w:r>
      <w:r>
        <w:fldChar w:fldCharType="begin"/>
      </w:r>
      <w:r>
        <w:instrText xml:space="preserve"> PAGEREF _Toc99464624 \h </w:instrText>
      </w:r>
      <w:r>
        <w:fldChar w:fldCharType="separate"/>
      </w:r>
      <w:r>
        <w:t>35</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_Toc99464625 \h </w:instrText>
      </w:r>
      <w:r>
        <w:fldChar w:fldCharType="separate"/>
      </w:r>
      <w:r>
        <w:t>36</w:t>
      </w:r>
      <w:r>
        <w:fldChar w:fldCharType="end"/>
      </w:r>
    </w:p>
    <w:p>
      <w:pPr>
        <w:pStyle w:val="TOC8"/>
        <w:rPr>
          <w:rFonts w:asciiTheme="minorHAnsi" w:eastAsiaTheme="minorEastAsia" w:hAnsiTheme="minorHAnsi" w:cstheme="minorBidi"/>
          <w:szCs w:val="22"/>
        </w:rPr>
      </w:pPr>
      <w:r>
        <w:t>64.</w:t>
      </w:r>
      <w:r>
        <w:tab/>
        <w:t>Section 65 amended</w:t>
      </w:r>
      <w:r>
        <w:tab/>
      </w:r>
      <w:r>
        <w:fldChar w:fldCharType="begin"/>
      </w:r>
      <w:r>
        <w:instrText xml:space="preserve"> PAGEREF _Toc99464626 \h </w:instrText>
      </w:r>
      <w:r>
        <w:fldChar w:fldCharType="separate"/>
      </w:r>
      <w:r>
        <w:t>36</w:t>
      </w:r>
      <w:r>
        <w:fldChar w:fldCharType="end"/>
      </w:r>
    </w:p>
    <w:p>
      <w:pPr>
        <w:pStyle w:val="TOC8"/>
        <w:rPr>
          <w:rFonts w:asciiTheme="minorHAnsi" w:eastAsiaTheme="minorEastAsia" w:hAnsiTheme="minorHAnsi" w:cstheme="minorBidi"/>
          <w:szCs w:val="22"/>
        </w:rPr>
      </w:pPr>
      <w:r>
        <w:t>65.</w:t>
      </w:r>
      <w:r>
        <w:tab/>
        <w:t>Section 79 amended</w:t>
      </w:r>
      <w:r>
        <w:tab/>
      </w:r>
      <w:r>
        <w:fldChar w:fldCharType="begin"/>
      </w:r>
      <w:r>
        <w:instrText xml:space="preserve"> PAGEREF _Toc99464627 \h </w:instrText>
      </w:r>
      <w:r>
        <w:fldChar w:fldCharType="separate"/>
      </w:r>
      <w:r>
        <w:t>37</w:t>
      </w:r>
      <w:r>
        <w:fldChar w:fldCharType="end"/>
      </w:r>
    </w:p>
    <w:p>
      <w:pPr>
        <w:pStyle w:val="TOC8"/>
        <w:rPr>
          <w:rFonts w:asciiTheme="minorHAnsi" w:eastAsiaTheme="minorEastAsia" w:hAnsiTheme="minorHAnsi" w:cstheme="minorBidi"/>
          <w:szCs w:val="22"/>
        </w:rPr>
      </w:pPr>
      <w:r>
        <w:t>66.</w:t>
      </w:r>
      <w:r>
        <w:tab/>
        <w:t>Section 112 amended</w:t>
      </w:r>
      <w:r>
        <w:tab/>
      </w:r>
      <w:r>
        <w:fldChar w:fldCharType="begin"/>
      </w:r>
      <w:r>
        <w:instrText xml:space="preserve"> PAGEREF _Toc99464628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Mutual Recognition (Western Australia) Amendment Act 2022</w:t>
      </w:r>
    </w:p>
    <w:p>
      <w:pPr>
        <w:pStyle w:val="ABillFor"/>
        <w:pBdr>
          <w:top w:val="single" w:sz="4" w:space="6" w:color="auto"/>
          <w:bottom w:val="single" w:sz="4" w:space="6" w:color="auto"/>
        </w:pBdr>
        <w:spacing w:before="0" w:after="240"/>
        <w:ind w:left="2551" w:right="2551"/>
      </w:pPr>
      <w:bookmarkStart w:id="3" w:name="BillCited"/>
      <w:bookmarkEnd w:id="3"/>
      <w:r>
        <w:t>No. 7 of 2022</w:t>
      </w:r>
    </w:p>
    <w:p>
      <w:pPr>
        <w:pStyle w:val="LongTitle"/>
      </w:pPr>
      <w:r>
        <w:t xml:space="preserve">An Act to amend the </w:t>
      </w:r>
      <w:r>
        <w:rPr>
          <w:i/>
        </w:rPr>
        <w:t>Mutual Recognition (Western Australia) Act 2020</w:t>
      </w:r>
      <w:r>
        <w:t xml:space="preserve"> and to make consequential amendments to other Acts.</w:t>
      </w:r>
    </w:p>
    <w:p>
      <w:pPr>
        <w:pStyle w:val="AssentDate"/>
        <w:spacing w:before="240" w:after="480"/>
      </w:pPr>
      <w:r>
        <w:t>[</w:t>
      </w:r>
      <w:r>
        <w:rPr>
          <w:i/>
        </w:rPr>
        <w:t>Assented to 29 March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9464329"/>
      <w:bookmarkStart w:id="5" w:name="_Toc99464429"/>
      <w:bookmarkStart w:id="6" w:name="_Toc9946452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9464530"/>
      <w:r>
        <w:rPr>
          <w:rStyle w:val="CharSectno"/>
        </w:rPr>
        <w:t>1</w:t>
      </w:r>
      <w:r>
        <w:t>.</w:t>
      </w:r>
      <w:r>
        <w:tab/>
        <w:t>Short title</w:t>
      </w:r>
      <w:bookmarkEnd w:id="7"/>
    </w:p>
    <w:p>
      <w:pPr>
        <w:pStyle w:val="Subsection"/>
      </w:pPr>
      <w:r>
        <w:tab/>
      </w:r>
      <w:r>
        <w:tab/>
        <w:t>This is the</w:t>
      </w:r>
      <w:r>
        <w:rPr>
          <w:i/>
        </w:rPr>
        <w:t xml:space="preserve"> Mutual Recognition (Western Australia) Amendment Act 2022</w:t>
      </w:r>
      <w:r>
        <w:t>.</w:t>
      </w:r>
    </w:p>
    <w:p>
      <w:pPr>
        <w:pStyle w:val="Heading5"/>
      </w:pPr>
      <w:bookmarkStart w:id="8" w:name="_Toc99464531"/>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2"/>
      </w:pPr>
      <w:bookmarkStart w:id="9" w:name="_Toc99464332"/>
      <w:bookmarkStart w:id="10" w:name="_Toc99464432"/>
      <w:bookmarkStart w:id="11" w:name="_Toc99464532"/>
      <w:r>
        <w:rPr>
          <w:rStyle w:val="CharPartNo"/>
        </w:rPr>
        <w:lastRenderedPageBreak/>
        <w:t>Part 2</w:t>
      </w:r>
      <w:r>
        <w:rPr>
          <w:rStyle w:val="CharDivNo"/>
        </w:rPr>
        <w:t> </w:t>
      </w:r>
      <w:r>
        <w:t>—</w:t>
      </w:r>
      <w:r>
        <w:rPr>
          <w:rStyle w:val="CharDivText"/>
        </w:rPr>
        <w:t> </w:t>
      </w:r>
      <w:r>
        <w:rPr>
          <w:rStyle w:val="CharPartText"/>
          <w:i/>
        </w:rPr>
        <w:t>Mutual Recognition (Western Australia) Act 2020</w:t>
      </w:r>
      <w:r>
        <w:rPr>
          <w:rStyle w:val="CharPartText"/>
        </w:rPr>
        <w:t xml:space="preserve"> amended</w:t>
      </w:r>
      <w:bookmarkEnd w:id="9"/>
      <w:bookmarkEnd w:id="10"/>
      <w:bookmarkEnd w:id="11"/>
    </w:p>
    <w:p>
      <w:pPr>
        <w:pStyle w:val="Heading5"/>
        <w:ind w:left="1140" w:hanging="1140"/>
        <w:rPr>
          <w:snapToGrid w:val="0"/>
        </w:rPr>
      </w:pPr>
      <w:bookmarkStart w:id="12" w:name="_Toc99464533"/>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Mutual Recognition (Western Australia) Act 2020</w:t>
      </w:r>
      <w:r>
        <w:t>.</w:t>
      </w:r>
    </w:p>
    <w:p>
      <w:pPr>
        <w:pStyle w:val="Heading5"/>
      </w:pPr>
      <w:bookmarkStart w:id="13" w:name="_Toc99464534"/>
      <w:r>
        <w:rPr>
          <w:rStyle w:val="CharSectno"/>
        </w:rPr>
        <w:t>4</w:t>
      </w:r>
      <w:r>
        <w:t>.</w:t>
      </w:r>
      <w:r>
        <w:tab/>
        <w:t>Long title replaced</w:t>
      </w:r>
      <w:bookmarkEnd w:id="13"/>
    </w:p>
    <w:p>
      <w:pPr>
        <w:pStyle w:val="Subsection"/>
      </w:pPr>
      <w:r>
        <w:tab/>
      </w:r>
      <w:r>
        <w:tab/>
        <w:t>Delete the long title and insert:</w:t>
      </w:r>
    </w:p>
    <w:p>
      <w:pPr>
        <w:pStyle w:val="BlankOpen"/>
      </w:pPr>
    </w:p>
    <w:p>
      <w:pPr>
        <w:pStyle w:val="zLongTitle"/>
      </w:pPr>
      <w:r>
        <w:t xml:space="preserve">An Act — </w:t>
      </w:r>
    </w:p>
    <w:p>
      <w:pPr>
        <w:pStyle w:val="zLongTitle"/>
        <w:numPr>
          <w:ilvl w:val="0"/>
          <w:numId w:val="3"/>
        </w:numPr>
        <w:ind w:left="927"/>
      </w:pPr>
      <w:r>
        <w:t xml:space="preserve">to adopt the </w:t>
      </w:r>
      <w:r>
        <w:rPr>
          <w:i/>
        </w:rPr>
        <w:t xml:space="preserve">Mutual Recognition Act 1992 </w:t>
      </w:r>
      <w:r>
        <w:t>(Commonwealth) as originally enacted and any amendments made to it before this Act receives the Royal Assent, for the purposes of section 51(xxxvii) of the Constitution of the Commonwealth; and</w:t>
      </w:r>
    </w:p>
    <w:p>
      <w:pPr>
        <w:pStyle w:val="zLongTitle"/>
        <w:numPr>
          <w:ilvl w:val="0"/>
          <w:numId w:val="3"/>
        </w:numPr>
        <w:ind w:left="927"/>
      </w:pPr>
      <w:r>
        <w:t xml:space="preserve">to adopt the amendments made to the </w:t>
      </w:r>
      <w:r>
        <w:rPr>
          <w:i/>
        </w:rPr>
        <w:t>Mutual Recognition Act 1992</w:t>
      </w:r>
      <w:r>
        <w:t xml:space="preserve"> (Commonwealth) by the </w:t>
      </w:r>
      <w:r>
        <w:rPr>
          <w:i/>
        </w:rPr>
        <w:t>Mutual Recognition Amendment Act 2021</w:t>
      </w:r>
      <w:r>
        <w:t xml:space="preserve"> (Commonwealth), for the purposes of section 51(xxxvii) of the Constitution of the Commonwealth; and</w:t>
      </w:r>
    </w:p>
    <w:p>
      <w:pPr>
        <w:pStyle w:val="zLongTitle"/>
        <w:numPr>
          <w:ilvl w:val="0"/>
          <w:numId w:val="3"/>
        </w:numPr>
        <w:ind w:left="927"/>
      </w:pPr>
      <w:r>
        <w:t>for related purposes.</w:t>
      </w:r>
    </w:p>
    <w:p>
      <w:pPr>
        <w:pStyle w:val="BlankClose"/>
      </w:pPr>
    </w:p>
    <w:p>
      <w:pPr>
        <w:pStyle w:val="Heading5"/>
      </w:pPr>
      <w:bookmarkStart w:id="14" w:name="_Toc99464535"/>
      <w:r>
        <w:rPr>
          <w:rStyle w:val="CharSectno"/>
        </w:rPr>
        <w:t>5</w:t>
      </w:r>
      <w:r>
        <w:t>.</w:t>
      </w:r>
      <w:r>
        <w:tab/>
        <w:t>Section 4 amended</w:t>
      </w:r>
      <w:bookmarkEnd w:id="14"/>
    </w:p>
    <w:p>
      <w:pPr>
        <w:pStyle w:val="Subsection"/>
      </w:pPr>
      <w:r>
        <w:tab/>
        <w:t>(1)</w:t>
      </w:r>
      <w:r>
        <w:tab/>
        <w:t>After section 4(1) insert:</w:t>
      </w:r>
    </w:p>
    <w:p>
      <w:pPr>
        <w:pStyle w:val="BlankOpen"/>
      </w:pPr>
    </w:p>
    <w:p>
      <w:pPr>
        <w:pStyle w:val="zSubsection"/>
      </w:pPr>
      <w:r>
        <w:tab/>
        <w:t>(1A)</w:t>
      </w:r>
      <w:r>
        <w:tab/>
        <w:t xml:space="preserve">Without limiting subsection (1), the State adopts the amendments made to the Commonwealth Act by the </w:t>
      </w:r>
      <w:r>
        <w:rPr>
          <w:i/>
        </w:rPr>
        <w:t>Mutual Recognition Amendment Act 2021</w:t>
      </w:r>
      <w:r>
        <w:t xml:space="preserve"> (Commonwealth).</w:t>
      </w:r>
    </w:p>
    <w:p>
      <w:pPr>
        <w:pStyle w:val="BlankClose"/>
      </w:pPr>
    </w:p>
    <w:p>
      <w:pPr>
        <w:pStyle w:val="Subsection"/>
        <w:keepNext/>
        <w:keepLines/>
      </w:pPr>
      <w:r>
        <w:lastRenderedPageBreak/>
        <w:tab/>
        <w:t>(2)</w:t>
      </w:r>
      <w:r>
        <w:tab/>
        <w:t>In section 4(2) delete “of the Commonwealth Act under this Act” and insert:</w:t>
      </w:r>
    </w:p>
    <w:p>
      <w:pPr>
        <w:pStyle w:val="BlankOpen"/>
      </w:pPr>
    </w:p>
    <w:p>
      <w:pPr>
        <w:pStyle w:val="Subsection"/>
      </w:pPr>
      <w:r>
        <w:tab/>
      </w:r>
      <w:r>
        <w:tab/>
        <w:t>under subsection (1)</w:t>
      </w:r>
    </w:p>
    <w:p>
      <w:pPr>
        <w:pStyle w:val="BlankClose"/>
      </w:pPr>
    </w:p>
    <w:p>
      <w:pPr>
        <w:pStyle w:val="Subsection"/>
      </w:pPr>
      <w:r>
        <w:tab/>
        <w:t>(3)</w:t>
      </w:r>
      <w:r>
        <w:tab/>
        <w:t>After section 4(4) insert:</w:t>
      </w:r>
    </w:p>
    <w:p>
      <w:pPr>
        <w:pStyle w:val="BlankOpen"/>
      </w:pPr>
    </w:p>
    <w:p>
      <w:pPr>
        <w:pStyle w:val="zSubsection"/>
      </w:pPr>
      <w:r>
        <w:tab/>
        <w:t>(5)</w:t>
      </w:r>
      <w:r>
        <w:tab/>
        <w:t>The adoptions under subsections (1) and (1A) terminate in accordance with section 9.</w:t>
      </w:r>
    </w:p>
    <w:p>
      <w:pPr>
        <w:pStyle w:val="BlankClose"/>
      </w:pPr>
    </w:p>
    <w:p>
      <w:pPr>
        <w:pStyle w:val="Heading5"/>
      </w:pPr>
      <w:bookmarkStart w:id="15" w:name="_Toc99464536"/>
      <w:r>
        <w:rPr>
          <w:rStyle w:val="CharSectno"/>
        </w:rPr>
        <w:t>6</w:t>
      </w:r>
      <w:r>
        <w:t>.</w:t>
      </w:r>
      <w:r>
        <w:tab/>
        <w:t>Section 6 replaced</w:t>
      </w:r>
      <w:bookmarkEnd w:id="15"/>
    </w:p>
    <w:p>
      <w:pPr>
        <w:pStyle w:val="Subsection"/>
      </w:pPr>
      <w:r>
        <w:tab/>
      </w:r>
      <w:r>
        <w:tab/>
        <w:t>Delete section 6 and insert:</w:t>
      </w:r>
    </w:p>
    <w:p>
      <w:pPr>
        <w:pStyle w:val="BlankOpen"/>
      </w:pPr>
    </w:p>
    <w:p>
      <w:pPr>
        <w:pStyle w:val="zHeading5"/>
      </w:pPr>
      <w:bookmarkStart w:id="16" w:name="_Toc99464537"/>
      <w:r>
        <w:t>6.</w:t>
      </w:r>
      <w:r>
        <w:tab/>
        <w:t>Disclosure to registration authorities in participating jurisdictions</w:t>
      </w:r>
      <w:bookmarkEnd w:id="16"/>
    </w:p>
    <w:p>
      <w:pPr>
        <w:pStyle w:val="zSubsection"/>
      </w:pPr>
      <w:r>
        <w:tab/>
        <w:t>(1)</w:t>
      </w:r>
      <w:r>
        <w:tab/>
        <w:t xml:space="preserve">In this section — </w:t>
      </w:r>
    </w:p>
    <w:p>
      <w:pPr>
        <w:pStyle w:val="zDefstart"/>
      </w:pPr>
      <w:r>
        <w:tab/>
      </w:r>
      <w:r>
        <w:rPr>
          <w:rStyle w:val="CharDefText"/>
        </w:rPr>
        <w:t>activity</w:t>
      </w:r>
      <w:r>
        <w:t xml:space="preserve"> has the meaning given in section 4(1) of the Commonwealth Act;</w:t>
      </w:r>
    </w:p>
    <w:p>
      <w:pPr>
        <w:pStyle w:val="zDefstart"/>
      </w:pPr>
      <w:r>
        <w:tab/>
      </w:r>
      <w:r>
        <w:rPr>
          <w:rStyle w:val="CharDefText"/>
        </w:rPr>
        <w:t>covers</w:t>
      </w:r>
      <w:r>
        <w:t xml:space="preserve"> has the meaning given in section 4(1) of the Commonwealth Act;</w:t>
      </w:r>
    </w:p>
    <w:p>
      <w:pPr>
        <w:pStyle w:val="zDefstart"/>
      </w:pPr>
      <w:r>
        <w:tab/>
      </w:r>
      <w:r>
        <w:rPr>
          <w:rStyle w:val="CharDefText"/>
        </w:rPr>
        <w:t>occupation</w:t>
      </w:r>
      <w:r>
        <w:t xml:space="preserve"> has the meaning given in section 4(1) of the Commonwealth Act;</w:t>
      </w:r>
    </w:p>
    <w:p>
      <w:pPr>
        <w:pStyle w:val="zDefstart"/>
      </w:pPr>
      <w:r>
        <w:tab/>
      </w:r>
      <w:r>
        <w:rPr>
          <w:rStyle w:val="CharDefText"/>
        </w:rPr>
        <w:t>participating jurisdiction</w:t>
      </w:r>
      <w:r>
        <w:t xml:space="preserve"> has the meaning given in section 5(4) of the Commonwealth Act;</w:t>
      </w:r>
    </w:p>
    <w:p>
      <w:pPr>
        <w:pStyle w:val="zDefstart"/>
      </w:pPr>
      <w:r>
        <w:tab/>
      </w:r>
      <w:r>
        <w:rPr>
          <w:rStyle w:val="CharDefText"/>
        </w:rPr>
        <w:t>registration</w:t>
      </w:r>
      <w:r>
        <w:t>, of an individual for an occupation, means a registration, licence, approval, admission, certification (including a practising certificate) or other authorisation given under law that authorises the individual to carry on the occupation or an activity covered by the occupation;</w:t>
      </w:r>
    </w:p>
    <w:p>
      <w:pPr>
        <w:pStyle w:val="zDefstart"/>
        <w:keepNext/>
      </w:pPr>
      <w:r>
        <w:lastRenderedPageBreak/>
        <w:tab/>
      </w:r>
      <w:r>
        <w:rPr>
          <w:rStyle w:val="CharDefText"/>
        </w:rPr>
        <w:t>registration authority</w:t>
      </w:r>
      <w:r>
        <w:t>, for an occupation in a participating jurisdiction, means a person who gives individuals registrations for the occupation in the participating jurisdiction.</w:t>
      </w:r>
    </w:p>
    <w:p>
      <w:pPr>
        <w:pStyle w:val="zSubsection"/>
      </w:pPr>
      <w:r>
        <w:tab/>
        <w:t>(2)</w:t>
      </w:r>
      <w:r>
        <w:tab/>
        <w:t xml:space="preserve">This section applies if a registration authority for an occupation in the State gives a registration for the occupation to an individual and any of the following events occur — </w:t>
      </w:r>
    </w:p>
    <w:p>
      <w:pPr>
        <w:pStyle w:val="zIndenta"/>
      </w:pPr>
      <w:r>
        <w:tab/>
        <w:t>(a)</w:t>
      </w:r>
      <w:r>
        <w:tab/>
        <w:t>the individual’s registration is suspended or cancelled;</w:t>
      </w:r>
    </w:p>
    <w:p>
      <w:pPr>
        <w:pStyle w:val="zIndenta"/>
      </w:pPr>
      <w:r>
        <w:tab/>
        <w:t>(b)</w:t>
      </w:r>
      <w:r>
        <w:tab/>
        <w:t>the registration authority refuses to renew the individual’s registration;</w:t>
      </w:r>
    </w:p>
    <w:p>
      <w:pPr>
        <w:pStyle w:val="zIndenta"/>
      </w:pPr>
      <w:r>
        <w:tab/>
        <w:t>(c)</w:t>
      </w:r>
      <w:r>
        <w:tab/>
        <w:t>a condition is imposed on the individual’s registration;</w:t>
      </w:r>
    </w:p>
    <w:p>
      <w:pPr>
        <w:pStyle w:val="zIndenta"/>
      </w:pPr>
      <w:r>
        <w:tab/>
        <w:t>(d)</w:t>
      </w:r>
      <w:r>
        <w:tab/>
        <w:t xml:space="preserve">an action is taken against the individual on disciplinary grounds in connection with — </w:t>
      </w:r>
    </w:p>
    <w:p>
      <w:pPr>
        <w:pStyle w:val="zIndenti"/>
      </w:pPr>
      <w:r>
        <w:tab/>
        <w:t>(i)</w:t>
      </w:r>
      <w:r>
        <w:tab/>
        <w:t>the individual’s registration; or</w:t>
      </w:r>
    </w:p>
    <w:p>
      <w:pPr>
        <w:pStyle w:val="zIndenti"/>
      </w:pPr>
      <w:r>
        <w:tab/>
        <w:t>(ii)</w:t>
      </w:r>
      <w:r>
        <w:tab/>
        <w:t>carrying on the occupation or an activity covered by the occupation;</w:t>
      </w:r>
    </w:p>
    <w:p>
      <w:pPr>
        <w:pStyle w:val="zIndenta"/>
      </w:pPr>
      <w:r>
        <w:tab/>
        <w:t>(e)</w:t>
      </w:r>
      <w:r>
        <w:tab/>
        <w:t xml:space="preserve">civil or criminal proceedings are commenced against the individual that are relevant to — </w:t>
      </w:r>
    </w:p>
    <w:p>
      <w:pPr>
        <w:pStyle w:val="zIndenti"/>
      </w:pPr>
      <w:r>
        <w:tab/>
        <w:t>(i)</w:t>
      </w:r>
      <w:r>
        <w:tab/>
        <w:t>the individual’s registration; or</w:t>
      </w:r>
    </w:p>
    <w:p>
      <w:pPr>
        <w:pStyle w:val="zIndenti"/>
      </w:pPr>
      <w:r>
        <w:tab/>
        <w:t>(ii)</w:t>
      </w:r>
      <w:r>
        <w:tab/>
        <w:t>carrying on the occupation or an activity covered by the occupation.</w:t>
      </w:r>
    </w:p>
    <w:p>
      <w:pPr>
        <w:pStyle w:val="zSubsection"/>
        <w:keepNext/>
      </w:pPr>
      <w:r>
        <w:tab/>
        <w:t>(3)</w:t>
      </w:r>
      <w:r>
        <w:tab/>
        <w:t xml:space="preserve">Despite any written law relating to confidentiality, privacy or secrecy, a registration authority for the occupation in the State may give the following information to a registration authority for the occupation in another participating jurisdiction — </w:t>
      </w:r>
    </w:p>
    <w:p>
      <w:pPr>
        <w:pStyle w:val="zIndenta"/>
      </w:pPr>
      <w:r>
        <w:tab/>
        <w:t>(a)</w:t>
      </w:r>
      <w:r>
        <w:tab/>
        <w:t>the individual’s name, address and any other information necessary to identify the individual;</w:t>
      </w:r>
    </w:p>
    <w:p>
      <w:pPr>
        <w:pStyle w:val="zIndenta"/>
      </w:pPr>
      <w:r>
        <w:lastRenderedPageBreak/>
        <w:tab/>
        <w:t>(b)</w:t>
      </w:r>
      <w:r>
        <w:tab/>
        <w:t>information about the individual’s registration, including any conditions imposed;</w:t>
      </w:r>
    </w:p>
    <w:p>
      <w:pPr>
        <w:pStyle w:val="zIndenta"/>
      </w:pPr>
      <w:r>
        <w:tab/>
        <w:t>(c)</w:t>
      </w:r>
      <w:r>
        <w:tab/>
        <w:t>information about the event, including the outcome of the event.</w:t>
      </w:r>
    </w:p>
    <w:p>
      <w:pPr>
        <w:pStyle w:val="zHeading5"/>
      </w:pPr>
      <w:bookmarkStart w:id="17" w:name="_Toc99464538"/>
      <w:r>
        <w:t>7.</w:t>
      </w:r>
      <w:r>
        <w:tab/>
        <w:t>Protection from liability for giving information</w:t>
      </w:r>
      <w:bookmarkEnd w:id="17"/>
    </w:p>
    <w:p>
      <w:pPr>
        <w:pStyle w:val="zSubsection"/>
      </w:pPr>
      <w:r>
        <w:tab/>
        <w:t>(1)</w:t>
      </w:r>
      <w:r>
        <w:tab/>
        <w:t xml:space="preserve">If information is given in good faith under section 6 of this Act or section 33, 37, 42M, 42N, 42P or 42V of the Commonwealth Act — </w:t>
      </w:r>
    </w:p>
    <w:p>
      <w:pPr>
        <w:pStyle w:val="zIndenta"/>
      </w:pPr>
      <w:r>
        <w:tab/>
        <w:t>(a)</w:t>
      </w:r>
      <w:r>
        <w:tab/>
        <w:t>no civil or criminal liability is incurred in respect of giving the information; and</w:t>
      </w:r>
    </w:p>
    <w:p>
      <w:pPr>
        <w:pStyle w:val="zIndenta"/>
      </w:pPr>
      <w:r>
        <w:tab/>
        <w:t>(b)</w:t>
      </w:r>
      <w:r>
        <w:tab/>
        <w:t>giving the information is not to be regarded as a breach of any duty of confidentiality, privacy or secrecy imposed by law; and</w:t>
      </w:r>
    </w:p>
    <w:p>
      <w:pPr>
        <w:pStyle w:val="zIndenta"/>
      </w:pPr>
      <w:r>
        <w:tab/>
        <w:t>(c)</w:t>
      </w:r>
      <w:r>
        <w:tab/>
        <w:t>giving the information is not to be regarded as a breach of professional ethics or standards or as unprofessional conduct.</w:t>
      </w:r>
    </w:p>
    <w:p>
      <w:pPr>
        <w:pStyle w:val="zSubsection"/>
      </w:pPr>
      <w:r>
        <w:tab/>
        <w:t>(2)</w:t>
      </w:r>
      <w:r>
        <w:tab/>
        <w:t>The State is also relieved of any liability that it might otherwise have had for another person having done anything as described in subsection (1).</w:t>
      </w:r>
    </w:p>
    <w:p>
      <w:pPr>
        <w:pStyle w:val="zHeading5"/>
      </w:pPr>
      <w:bookmarkStart w:id="18" w:name="_Toc99464539"/>
      <w:r>
        <w:t>8.</w:t>
      </w:r>
      <w:r>
        <w:tab/>
        <w:t>Tabling documents relating to scheme reviews</w:t>
      </w:r>
      <w:bookmarkEnd w:id="18"/>
    </w:p>
    <w:p>
      <w:pPr>
        <w:pStyle w:val="zSubsection"/>
      </w:pPr>
      <w:r>
        <w:tab/>
        <w:t>(1)</w:t>
      </w:r>
      <w:r>
        <w:tab/>
        <w:t xml:space="preserve">In this section — </w:t>
      </w:r>
    </w:p>
    <w:p>
      <w:pPr>
        <w:pStyle w:val="zDefstart"/>
      </w:pPr>
      <w:r>
        <w:tab/>
      </w:r>
      <w:r>
        <w:rPr>
          <w:rStyle w:val="CharDefText"/>
        </w:rPr>
        <w:t>intergovernmental agreement</w:t>
      </w:r>
      <w:r>
        <w:t xml:space="preserve"> means the Intergovernmental Agreement on the Automatic Mutual Recognition of Occupational Registration entered into by the Commonwealth, the States and the Northern Territory on 11 December 2020, as in force from time to time;</w:t>
      </w:r>
    </w:p>
    <w:p>
      <w:pPr>
        <w:pStyle w:val="zDefstart"/>
      </w:pPr>
      <w:r>
        <w:tab/>
      </w:r>
      <w:r>
        <w:rPr>
          <w:rStyle w:val="CharDefText"/>
        </w:rPr>
        <w:t>scheme review</w:t>
      </w:r>
      <w:r>
        <w:t xml:space="preserve"> means a review of the operation and effectiveness of the intergovernmental agreement and the Commonwealth Act carried out under clause 12 of the intergovernmental agreement.</w:t>
      </w:r>
    </w:p>
    <w:p>
      <w:pPr>
        <w:pStyle w:val="zSubsection"/>
      </w:pPr>
      <w:r>
        <w:lastRenderedPageBreak/>
        <w:tab/>
        <w:t>(2)</w:t>
      </w:r>
      <w:r>
        <w:tab/>
        <w:t xml:space="preserve">Subsection (3) applies if — </w:t>
      </w:r>
    </w:p>
    <w:p>
      <w:pPr>
        <w:pStyle w:val="zIndenta"/>
      </w:pPr>
      <w:r>
        <w:tab/>
        <w:t>(a)</w:t>
      </w:r>
      <w:r>
        <w:tab/>
        <w:t>a scheme review is carried out; and</w:t>
      </w:r>
    </w:p>
    <w:p>
      <w:pPr>
        <w:pStyle w:val="zIndenta"/>
      </w:pPr>
      <w:r>
        <w:tab/>
        <w:t>(b)</w:t>
      </w:r>
      <w:r>
        <w:tab/>
        <w:t>a report is prepared by the person carrying out the review; and</w:t>
      </w:r>
    </w:p>
    <w:p>
      <w:pPr>
        <w:pStyle w:val="zIndenta"/>
      </w:pPr>
      <w:r>
        <w:tab/>
        <w:t>(c)</w:t>
      </w:r>
      <w:r>
        <w:tab/>
        <w:t>the Minister receives the report.</w:t>
      </w:r>
    </w:p>
    <w:p>
      <w:pPr>
        <w:pStyle w:val="zSubsection"/>
      </w:pPr>
      <w:r>
        <w:tab/>
        <w:t>(3)</w:t>
      </w:r>
      <w:r>
        <w:tab/>
        <w:t>The Minister must cause the report to be laid before each House of Parliament as soon as practicable after the Minister receives the report.</w:t>
      </w:r>
    </w:p>
    <w:p>
      <w:pPr>
        <w:pStyle w:val="zSubsection"/>
      </w:pPr>
      <w:r>
        <w:tab/>
        <w:t>(4)</w:t>
      </w:r>
      <w:r>
        <w:tab/>
        <w:t>If a report to which subsection (3) applies contains sensitive, confidential or personal information, the Minister may comply with subsection (3) by removing the sensitive, confidential or personal information from the report before causing the document to be laid before each House.</w:t>
      </w:r>
    </w:p>
    <w:p>
      <w:pPr>
        <w:pStyle w:val="zHeading5"/>
      </w:pPr>
      <w:bookmarkStart w:id="19" w:name="_Toc99464540"/>
      <w:r>
        <w:t>9.</w:t>
      </w:r>
      <w:r>
        <w:tab/>
        <w:t>Termination of adoptions</w:t>
      </w:r>
      <w:bookmarkEnd w:id="19"/>
    </w:p>
    <w:p>
      <w:pPr>
        <w:pStyle w:val="zSubsection"/>
      </w:pPr>
      <w:r>
        <w:tab/>
        <w:t>(1)</w:t>
      </w:r>
      <w:r>
        <w:tab/>
        <w:t xml:space="preserve">The Governor may by proclamation fix a day as the day on which — </w:t>
      </w:r>
    </w:p>
    <w:p>
      <w:pPr>
        <w:pStyle w:val="zIndenta"/>
      </w:pPr>
      <w:r>
        <w:tab/>
        <w:t>(a)</w:t>
      </w:r>
      <w:r>
        <w:tab/>
        <w:t>the adoptions under both section 4(1) and (1A) are to terminate; or</w:t>
      </w:r>
    </w:p>
    <w:p>
      <w:pPr>
        <w:pStyle w:val="zIndenta"/>
      </w:pPr>
      <w:r>
        <w:tab/>
        <w:t>(b)</w:t>
      </w:r>
      <w:r>
        <w:tab/>
        <w:t>the adoption under section 4(1) is to terminate; or</w:t>
      </w:r>
    </w:p>
    <w:p>
      <w:pPr>
        <w:pStyle w:val="zIndenta"/>
      </w:pPr>
      <w:r>
        <w:tab/>
        <w:t>(c)</w:t>
      </w:r>
      <w:r>
        <w:tab/>
        <w:t>the adoption under section 4(1A) is to terminate.</w:t>
      </w:r>
    </w:p>
    <w:p>
      <w:pPr>
        <w:pStyle w:val="zSubsection"/>
      </w:pPr>
      <w:r>
        <w:tab/>
        <w:t>(2)</w:t>
      </w:r>
      <w:r>
        <w:tab/>
        <w:t>However, the Governor cannot fix a day under subsection (1)(b) that is before a day fixed under subsection (1)(c).</w:t>
      </w:r>
    </w:p>
    <w:p>
      <w:pPr>
        <w:pStyle w:val="zSubsection"/>
      </w:pPr>
      <w:r>
        <w:tab/>
        <w:t>(3)</w:t>
      </w:r>
      <w:r>
        <w:tab/>
        <w:t>If the adoption under section 4(1A) terminates before the adoption under section 4(1), the termination of the adoption under section 4(1A) does not affect the continued operation in the State of the Commonwealth Act as adopted under section 4(1).</w:t>
      </w:r>
    </w:p>
    <w:p>
      <w:pPr>
        <w:pStyle w:val="zHeading5"/>
      </w:pPr>
      <w:bookmarkStart w:id="20" w:name="_Toc99464541"/>
      <w:r>
        <w:lastRenderedPageBreak/>
        <w:t>10.</w:t>
      </w:r>
      <w:r>
        <w:tab/>
        <w:t>Revoking termination proclamations</w:t>
      </w:r>
      <w:bookmarkEnd w:id="20"/>
    </w:p>
    <w:p>
      <w:pPr>
        <w:pStyle w:val="zSubsection"/>
      </w:pPr>
      <w:r>
        <w:tab/>
        <w:t>(1)</w:t>
      </w:r>
      <w:r>
        <w:tab/>
        <w:t xml:space="preserve">The Governor may by proclamation (a </w:t>
      </w:r>
      <w:r>
        <w:rPr>
          <w:rStyle w:val="CharDefText"/>
        </w:rPr>
        <w:t>revoking proclamation</w:t>
      </w:r>
      <w:r>
        <w:t>) revoke a proclamation made under section 9(1).</w:t>
      </w:r>
    </w:p>
    <w:p>
      <w:pPr>
        <w:pStyle w:val="zSubsection"/>
      </w:pPr>
      <w:r>
        <w:tab/>
        <w:t>(2)</w:t>
      </w:r>
      <w:r>
        <w:tab/>
        <w:t xml:space="preserve">A revoking proclamation has effect only if published in the </w:t>
      </w:r>
      <w:r>
        <w:rPr>
          <w:i/>
        </w:rPr>
        <w:t>Gazette</w:t>
      </w:r>
      <w:r>
        <w:t xml:space="preserve"> before the day fixed in the proclamation made under section 9(1).</w:t>
      </w:r>
    </w:p>
    <w:p>
      <w:pPr>
        <w:pStyle w:val="zSubsection"/>
      </w:pPr>
      <w:r>
        <w:tab/>
        <w:t>(3)</w:t>
      </w:r>
      <w:r>
        <w:tab/>
        <w:t>If a revoking proclamation has effect, the revoked proclamation is taken never to have been made.</w:t>
      </w:r>
    </w:p>
    <w:p>
      <w:pPr>
        <w:pStyle w:val="zSubsection"/>
      </w:pPr>
      <w:r>
        <w:tab/>
        <w:t>(4)</w:t>
      </w:r>
      <w:r>
        <w:tab/>
        <w:t>A revoking proclamation does not prevent the further making of a proclamation under section 9(1).</w:t>
      </w:r>
    </w:p>
    <w:p>
      <w:pPr>
        <w:pStyle w:val="BlankClose"/>
      </w:pPr>
    </w:p>
    <w:p>
      <w:pPr>
        <w:pStyle w:val="Heading2"/>
      </w:pPr>
      <w:bookmarkStart w:id="21" w:name="_Toc99464342"/>
      <w:bookmarkStart w:id="22" w:name="_Toc99464442"/>
      <w:bookmarkStart w:id="23" w:name="_Toc99464542"/>
      <w:r>
        <w:rPr>
          <w:rStyle w:val="CharPartNo"/>
        </w:rPr>
        <w:lastRenderedPageBreak/>
        <w:t>Part 3</w:t>
      </w:r>
      <w:r>
        <w:t> — </w:t>
      </w:r>
      <w:r>
        <w:rPr>
          <w:rStyle w:val="CharPartText"/>
        </w:rPr>
        <w:t>Consequential amendments to other Acts</w:t>
      </w:r>
      <w:bookmarkEnd w:id="21"/>
      <w:bookmarkEnd w:id="22"/>
      <w:bookmarkEnd w:id="23"/>
    </w:p>
    <w:p>
      <w:pPr>
        <w:pStyle w:val="Heading3"/>
      </w:pPr>
      <w:bookmarkStart w:id="24" w:name="_Toc99464343"/>
      <w:bookmarkStart w:id="25" w:name="_Toc99464443"/>
      <w:bookmarkStart w:id="26" w:name="_Toc99464543"/>
      <w:r>
        <w:rPr>
          <w:rStyle w:val="CharDivNo"/>
        </w:rPr>
        <w:t>Division 1</w:t>
      </w:r>
      <w:r>
        <w:t> — </w:t>
      </w:r>
      <w:r>
        <w:rPr>
          <w:rStyle w:val="CharDivText"/>
          <w:i/>
        </w:rPr>
        <w:t>Architects Act 2004</w:t>
      </w:r>
      <w:r>
        <w:rPr>
          <w:rStyle w:val="CharDivText"/>
        </w:rPr>
        <w:t xml:space="preserve"> amended</w:t>
      </w:r>
      <w:bookmarkEnd w:id="24"/>
      <w:bookmarkEnd w:id="25"/>
      <w:bookmarkEnd w:id="26"/>
    </w:p>
    <w:p>
      <w:pPr>
        <w:pStyle w:val="Heading5"/>
      </w:pPr>
      <w:bookmarkStart w:id="27" w:name="_Toc99464544"/>
      <w:r>
        <w:rPr>
          <w:rStyle w:val="CharSectno"/>
        </w:rPr>
        <w:t>7</w:t>
      </w:r>
      <w:r>
        <w:t>.</w:t>
      </w:r>
      <w:r>
        <w:tab/>
        <w:t>Act amended</w:t>
      </w:r>
      <w:bookmarkEnd w:id="27"/>
    </w:p>
    <w:p>
      <w:pPr>
        <w:pStyle w:val="Subsection"/>
      </w:pPr>
      <w:r>
        <w:tab/>
      </w:r>
      <w:r>
        <w:tab/>
        <w:t xml:space="preserve">This Division amends the </w:t>
      </w:r>
      <w:r>
        <w:rPr>
          <w:i/>
        </w:rPr>
        <w:t>Architects Act 2004</w:t>
      </w:r>
      <w:r>
        <w:t>.</w:t>
      </w:r>
    </w:p>
    <w:p>
      <w:pPr>
        <w:pStyle w:val="Heading5"/>
      </w:pPr>
      <w:bookmarkStart w:id="28" w:name="_Toc99464545"/>
      <w:r>
        <w:rPr>
          <w:rStyle w:val="CharSectno"/>
        </w:rPr>
        <w:t>8</w:t>
      </w:r>
      <w:r>
        <w:t>.</w:t>
      </w:r>
      <w:r>
        <w:tab/>
        <w:t>Section 4 amended</w:t>
      </w:r>
      <w:bookmarkEnd w:id="28"/>
    </w:p>
    <w:p>
      <w:pPr>
        <w:pStyle w:val="Subsection"/>
      </w:pPr>
      <w:r>
        <w:tab/>
      </w:r>
      <w:r>
        <w:tab/>
        <w:t>In section 4(1) insert in alphabetical order:</w:t>
      </w:r>
    </w:p>
    <w:p>
      <w:pPr>
        <w:pStyle w:val="BlankOpen"/>
        <w:rPr>
          <w:sz w:val="20"/>
          <w:szCs w:val="20"/>
        </w:rPr>
      </w:pPr>
    </w:p>
    <w:p>
      <w:pPr>
        <w:pStyle w:val="zDefstart"/>
      </w:pPr>
      <w:r>
        <w:tab/>
      </w:r>
      <w:r>
        <w:rPr>
          <w:rStyle w:val="CharDefText"/>
        </w:rPr>
        <w:t>architect insurance</w:t>
      </w:r>
      <w:r>
        <w:t xml:space="preserve"> means insurance that — </w:t>
      </w:r>
    </w:p>
    <w:p>
      <w:pPr>
        <w:pStyle w:val="zDefpara"/>
      </w:pPr>
      <w:r>
        <w:tab/>
        <w:t>(a)</w:t>
      </w:r>
      <w:r>
        <w:tab/>
        <w:t>is in effect in respect of civil liability for anything done or omitted in carrying on the practice of architecture; and</w:t>
      </w:r>
    </w:p>
    <w:p>
      <w:pPr>
        <w:pStyle w:val="zDefpara"/>
      </w:pPr>
      <w:r>
        <w:tab/>
        <w:t>(b)</w:t>
      </w:r>
      <w:r>
        <w:tab/>
        <w:t>complies with the requirements prescribed by the regulations;</w:t>
      </w:r>
    </w:p>
    <w:p>
      <w:pPr>
        <w:pStyle w:val="BlankClose"/>
        <w:rPr>
          <w:sz w:val="20"/>
          <w:szCs w:val="20"/>
        </w:rPr>
      </w:pPr>
    </w:p>
    <w:p>
      <w:pPr>
        <w:pStyle w:val="Heading5"/>
      </w:pPr>
      <w:bookmarkStart w:id="29" w:name="_Toc99464546"/>
      <w:r>
        <w:rPr>
          <w:rStyle w:val="CharSectno"/>
        </w:rPr>
        <w:t>9</w:t>
      </w:r>
      <w:r>
        <w:t>.</w:t>
      </w:r>
      <w:r>
        <w:tab/>
        <w:t>Section 29 amended</w:t>
      </w:r>
      <w:bookmarkEnd w:id="29"/>
    </w:p>
    <w:p>
      <w:pPr>
        <w:pStyle w:val="Subsection"/>
      </w:pPr>
      <w:r>
        <w:tab/>
      </w:r>
      <w:r>
        <w:tab/>
        <w:t>After section 29(a) insert:</w:t>
      </w:r>
    </w:p>
    <w:p>
      <w:pPr>
        <w:pStyle w:val="BlankOpen"/>
      </w:pPr>
    </w:p>
    <w:p>
      <w:pPr>
        <w:pStyle w:val="zIndenta"/>
      </w:pPr>
      <w:r>
        <w:tab/>
        <w:t>(aa)</w:t>
      </w:r>
      <w:r>
        <w:tab/>
        <w:t>is covered by architect insurance; and</w:t>
      </w:r>
    </w:p>
    <w:p>
      <w:pPr>
        <w:pStyle w:val="BlankClose"/>
        <w:rPr>
          <w:sz w:val="20"/>
          <w:szCs w:val="20"/>
        </w:rPr>
      </w:pPr>
    </w:p>
    <w:p>
      <w:pPr>
        <w:pStyle w:val="Heading5"/>
      </w:pPr>
      <w:bookmarkStart w:id="30" w:name="_Toc99464547"/>
      <w:r>
        <w:rPr>
          <w:rStyle w:val="CharSectno"/>
        </w:rPr>
        <w:t>10</w:t>
      </w:r>
      <w:r>
        <w:t>.</w:t>
      </w:r>
      <w:r>
        <w:tab/>
        <w:t>Section 30 replaced</w:t>
      </w:r>
      <w:bookmarkEnd w:id="30"/>
    </w:p>
    <w:p>
      <w:pPr>
        <w:pStyle w:val="Subsection"/>
      </w:pPr>
      <w:r>
        <w:tab/>
      </w:r>
      <w:r>
        <w:tab/>
        <w:t>Delete section 30 and insert:</w:t>
      </w:r>
    </w:p>
    <w:p>
      <w:pPr>
        <w:pStyle w:val="BlankOpen"/>
      </w:pPr>
    </w:p>
    <w:p>
      <w:pPr>
        <w:pStyle w:val="zHeading5"/>
      </w:pPr>
      <w:bookmarkStart w:id="31" w:name="_Toc99464548"/>
      <w:r>
        <w:t>30.</w:t>
      </w:r>
      <w:r>
        <w:tab/>
        <w:t>Conditions on registration or renewal of registration</w:t>
      </w:r>
      <w:bookmarkEnd w:id="31"/>
    </w:p>
    <w:p>
      <w:pPr>
        <w:pStyle w:val="zSubsection"/>
      </w:pPr>
      <w:r>
        <w:tab/>
      </w:r>
      <w:r>
        <w:tab/>
        <w:t xml:space="preserve">The registration or renewal of the registration of a natural person must not be subject to conditions except to the extent that conditions may be imposed — </w:t>
      </w:r>
    </w:p>
    <w:p>
      <w:pPr>
        <w:pStyle w:val="zIndenta"/>
      </w:pPr>
      <w:r>
        <w:tab/>
        <w:t>(a)</w:t>
      </w:r>
      <w:r>
        <w:tab/>
        <w:t>under section 51(6); or</w:t>
      </w:r>
    </w:p>
    <w:p>
      <w:pPr>
        <w:pStyle w:val="zIndenta"/>
      </w:pPr>
      <w:r>
        <w:lastRenderedPageBreak/>
        <w:tab/>
        <w:t>(b)</w:t>
      </w:r>
      <w:r>
        <w:tab/>
        <w:t>by way of taking disciplinary action.</w:t>
      </w:r>
    </w:p>
    <w:p>
      <w:pPr>
        <w:pStyle w:val="zHeading5"/>
      </w:pPr>
      <w:bookmarkStart w:id="32" w:name="_Toc99464549"/>
      <w:r>
        <w:t>30A.</w:t>
      </w:r>
      <w:r>
        <w:tab/>
        <w:t>Architects must be covered by architect insurance</w:t>
      </w:r>
      <w:bookmarkEnd w:id="32"/>
    </w:p>
    <w:p>
      <w:pPr>
        <w:pStyle w:val="zSubsection"/>
      </w:pPr>
      <w:r>
        <w:tab/>
      </w:r>
      <w:r>
        <w:tab/>
        <w:t>A registered person must not carry on the practice of architecture unless the person is covered by architect insurance.</w:t>
      </w:r>
    </w:p>
    <w:p>
      <w:pPr>
        <w:pStyle w:val="BlankClose"/>
      </w:pPr>
    </w:p>
    <w:p>
      <w:pPr>
        <w:pStyle w:val="Heading5"/>
      </w:pPr>
      <w:bookmarkStart w:id="33" w:name="_Toc99464550"/>
      <w:r>
        <w:rPr>
          <w:rStyle w:val="CharSectno"/>
        </w:rPr>
        <w:t>11</w:t>
      </w:r>
      <w:r>
        <w:t>.</w:t>
      </w:r>
      <w:r>
        <w:tab/>
        <w:t>Section 36 amended</w:t>
      </w:r>
      <w:bookmarkEnd w:id="33"/>
    </w:p>
    <w:p>
      <w:pPr>
        <w:pStyle w:val="Subsection"/>
      </w:pPr>
      <w:r>
        <w:tab/>
      </w:r>
      <w:r>
        <w:tab/>
        <w:t>Before section 36(2)(a)(i) insert:</w:t>
      </w:r>
    </w:p>
    <w:p>
      <w:pPr>
        <w:pStyle w:val="BlankOpen"/>
      </w:pPr>
    </w:p>
    <w:p>
      <w:pPr>
        <w:pStyle w:val="zIndenti"/>
      </w:pPr>
      <w:r>
        <w:tab/>
        <w:t>(ia)</w:t>
      </w:r>
      <w:r>
        <w:tab/>
        <w:t>is covered by architect insurance; and</w:t>
      </w:r>
    </w:p>
    <w:p>
      <w:pPr>
        <w:pStyle w:val="BlankClose"/>
      </w:pPr>
    </w:p>
    <w:p>
      <w:pPr>
        <w:pStyle w:val="Heading5"/>
      </w:pPr>
      <w:bookmarkStart w:id="34" w:name="_Toc99464551"/>
      <w:r>
        <w:rPr>
          <w:rStyle w:val="CharSectno"/>
        </w:rPr>
        <w:t>12</w:t>
      </w:r>
      <w:r>
        <w:t>.</w:t>
      </w:r>
      <w:r>
        <w:tab/>
        <w:t>Section 52 amended</w:t>
      </w:r>
      <w:bookmarkEnd w:id="34"/>
    </w:p>
    <w:p>
      <w:pPr>
        <w:pStyle w:val="Subsection"/>
      </w:pPr>
      <w:r>
        <w:tab/>
      </w:r>
      <w:r>
        <w:tab/>
        <w:t>In section 52(1) delete “that is recorded in the register in relation to the person or corporation.” and insert:</w:t>
      </w:r>
    </w:p>
    <w:p>
      <w:pPr>
        <w:pStyle w:val="BlankOpen"/>
      </w:pPr>
    </w:p>
    <w:p>
      <w:pPr>
        <w:pStyle w:val="Subsection"/>
      </w:pPr>
      <w:r>
        <w:tab/>
      </w:r>
      <w:r>
        <w:tab/>
        <w:t>of the person or corporation provided to the Board.</w:t>
      </w:r>
    </w:p>
    <w:p>
      <w:pPr>
        <w:pStyle w:val="BlankClose"/>
      </w:pPr>
    </w:p>
    <w:p>
      <w:pPr>
        <w:pStyle w:val="Heading5"/>
      </w:pPr>
      <w:bookmarkStart w:id="35" w:name="_Toc99464552"/>
      <w:r>
        <w:rPr>
          <w:rStyle w:val="CharSectno"/>
        </w:rPr>
        <w:t>13</w:t>
      </w:r>
      <w:r>
        <w:t>.</w:t>
      </w:r>
      <w:r>
        <w:tab/>
        <w:t>Section 56 amended</w:t>
      </w:r>
      <w:bookmarkEnd w:id="35"/>
    </w:p>
    <w:p>
      <w:pPr>
        <w:pStyle w:val="Subsection"/>
      </w:pPr>
      <w:r>
        <w:tab/>
      </w:r>
      <w:r>
        <w:tab/>
        <w:t>In section 56(1):</w:t>
      </w:r>
    </w:p>
    <w:p>
      <w:pPr>
        <w:pStyle w:val="Indenta"/>
      </w:pPr>
      <w:r>
        <w:tab/>
        <w:t>(a)</w:t>
      </w:r>
      <w:r>
        <w:tab/>
        <w:t>after paragraph (d) insert:</w:t>
      </w:r>
    </w:p>
    <w:p>
      <w:pPr>
        <w:pStyle w:val="BlankOpen"/>
      </w:pPr>
    </w:p>
    <w:p>
      <w:pPr>
        <w:pStyle w:val="zIndenta"/>
      </w:pPr>
      <w:r>
        <w:tab/>
        <w:t>(da)</w:t>
      </w:r>
      <w:r>
        <w:tab/>
        <w:t>that the person has been found guilty of an offence committed in the course of carrying on the practice of architecture;</w:t>
      </w:r>
    </w:p>
    <w:p>
      <w:pPr>
        <w:pStyle w:val="zIndenta"/>
      </w:pPr>
      <w:r>
        <w:tab/>
        <w:t>(db)</w:t>
      </w:r>
      <w:r>
        <w:tab/>
        <w:t>that the person has engaged in fraudulent conduct in connection with the practice of architecture;</w:t>
      </w:r>
    </w:p>
    <w:p>
      <w:pPr>
        <w:pStyle w:val="BlankClose"/>
      </w:pPr>
    </w:p>
    <w:p>
      <w:pPr>
        <w:pStyle w:val="Indenta"/>
      </w:pPr>
      <w:r>
        <w:tab/>
        <w:t>(b)</w:t>
      </w:r>
      <w:r>
        <w:tab/>
        <w:t>delete the note.</w:t>
      </w:r>
    </w:p>
    <w:p>
      <w:pPr>
        <w:pStyle w:val="Heading3"/>
        <w:keepLines/>
      </w:pPr>
      <w:bookmarkStart w:id="36" w:name="_Toc99464353"/>
      <w:bookmarkStart w:id="37" w:name="_Toc99464453"/>
      <w:bookmarkStart w:id="38" w:name="_Toc99464553"/>
      <w:r>
        <w:rPr>
          <w:rStyle w:val="CharDivNo"/>
        </w:rPr>
        <w:lastRenderedPageBreak/>
        <w:t>Division 2</w:t>
      </w:r>
      <w:r>
        <w:t> — </w:t>
      </w:r>
      <w:r>
        <w:rPr>
          <w:rStyle w:val="CharDivText"/>
          <w:i/>
        </w:rPr>
        <w:t>Betting Control Act 1954</w:t>
      </w:r>
      <w:r>
        <w:rPr>
          <w:rStyle w:val="CharDivText"/>
        </w:rPr>
        <w:t xml:space="preserve"> amended</w:t>
      </w:r>
      <w:bookmarkEnd w:id="36"/>
      <w:bookmarkEnd w:id="37"/>
      <w:bookmarkEnd w:id="38"/>
    </w:p>
    <w:p>
      <w:pPr>
        <w:pStyle w:val="Heading5"/>
      </w:pPr>
      <w:bookmarkStart w:id="39" w:name="_Toc99464554"/>
      <w:r>
        <w:rPr>
          <w:rStyle w:val="CharSectno"/>
        </w:rPr>
        <w:t>14</w:t>
      </w:r>
      <w:r>
        <w:t>.</w:t>
      </w:r>
      <w:r>
        <w:tab/>
        <w:t>Act amended</w:t>
      </w:r>
      <w:bookmarkEnd w:id="39"/>
    </w:p>
    <w:p>
      <w:pPr>
        <w:pStyle w:val="Subsection"/>
        <w:keepNext/>
        <w:keepLines/>
      </w:pPr>
      <w:r>
        <w:tab/>
      </w:r>
      <w:r>
        <w:tab/>
        <w:t xml:space="preserve">This Division amends the </w:t>
      </w:r>
      <w:r>
        <w:rPr>
          <w:i/>
        </w:rPr>
        <w:t>Betting Control Act 1954</w:t>
      </w:r>
      <w:r>
        <w:t>.</w:t>
      </w:r>
    </w:p>
    <w:p>
      <w:pPr>
        <w:pStyle w:val="Heading5"/>
      </w:pPr>
      <w:bookmarkStart w:id="40" w:name="_Toc99464555"/>
      <w:r>
        <w:rPr>
          <w:rStyle w:val="CharSectno"/>
        </w:rPr>
        <w:t>15</w:t>
      </w:r>
      <w:r>
        <w:t>.</w:t>
      </w:r>
      <w:r>
        <w:tab/>
        <w:t>Section 11E amended</w:t>
      </w:r>
      <w:bookmarkEnd w:id="40"/>
    </w:p>
    <w:p>
      <w:pPr>
        <w:pStyle w:val="Subsection"/>
      </w:pPr>
      <w:r>
        <w:tab/>
      </w:r>
      <w:r>
        <w:tab/>
        <w:t>In section 11E(1) delete “shall, on being required to do so by the Commission,” and insert:</w:t>
      </w:r>
    </w:p>
    <w:p>
      <w:pPr>
        <w:pStyle w:val="BlankOpen"/>
      </w:pPr>
    </w:p>
    <w:p>
      <w:pPr>
        <w:pStyle w:val="Subsection"/>
      </w:pPr>
      <w:r>
        <w:tab/>
      </w:r>
      <w:r>
        <w:tab/>
        <w:t>must</w:t>
      </w:r>
    </w:p>
    <w:p>
      <w:pPr>
        <w:pStyle w:val="BlankClose"/>
      </w:pPr>
    </w:p>
    <w:p>
      <w:pPr>
        <w:pStyle w:val="Heading3"/>
      </w:pPr>
      <w:bookmarkStart w:id="41" w:name="_Toc99464356"/>
      <w:bookmarkStart w:id="42" w:name="_Toc99464456"/>
      <w:bookmarkStart w:id="43" w:name="_Toc99464556"/>
      <w:r>
        <w:rPr>
          <w:rStyle w:val="CharDivNo"/>
        </w:rPr>
        <w:t>Division 3</w:t>
      </w:r>
      <w:r>
        <w:t> — </w:t>
      </w:r>
      <w:r>
        <w:rPr>
          <w:rStyle w:val="CharDivText"/>
          <w:i/>
        </w:rPr>
        <w:t>Debt Collectors Licensing Act 1964</w:t>
      </w:r>
      <w:r>
        <w:rPr>
          <w:rStyle w:val="CharDivText"/>
        </w:rPr>
        <w:t xml:space="preserve"> amended</w:t>
      </w:r>
      <w:bookmarkEnd w:id="41"/>
      <w:bookmarkEnd w:id="42"/>
      <w:bookmarkEnd w:id="43"/>
    </w:p>
    <w:p>
      <w:pPr>
        <w:pStyle w:val="Heading5"/>
      </w:pPr>
      <w:bookmarkStart w:id="44" w:name="_Toc99464557"/>
      <w:r>
        <w:rPr>
          <w:rStyle w:val="CharSectno"/>
        </w:rPr>
        <w:t>16</w:t>
      </w:r>
      <w:r>
        <w:t>.</w:t>
      </w:r>
      <w:r>
        <w:tab/>
        <w:t>Act amended</w:t>
      </w:r>
      <w:bookmarkEnd w:id="44"/>
    </w:p>
    <w:p>
      <w:pPr>
        <w:pStyle w:val="Subsection"/>
      </w:pPr>
      <w:r>
        <w:tab/>
      </w:r>
      <w:r>
        <w:tab/>
        <w:t xml:space="preserve">This Division amends the </w:t>
      </w:r>
      <w:r>
        <w:rPr>
          <w:i/>
        </w:rPr>
        <w:t>Debt Collectors Licensing Act 1964</w:t>
      </w:r>
      <w:r>
        <w:t>.</w:t>
      </w:r>
    </w:p>
    <w:p>
      <w:pPr>
        <w:pStyle w:val="Heading5"/>
      </w:pPr>
      <w:bookmarkStart w:id="45" w:name="_Toc99464558"/>
      <w:r>
        <w:rPr>
          <w:rStyle w:val="CharSectno"/>
        </w:rPr>
        <w:t>17</w:t>
      </w:r>
      <w:r>
        <w:t>.</w:t>
      </w:r>
      <w:r>
        <w:tab/>
        <w:t>Section 9 amended</w:t>
      </w:r>
      <w:bookmarkEnd w:id="45"/>
    </w:p>
    <w:p>
      <w:pPr>
        <w:pStyle w:val="Subsection"/>
      </w:pPr>
      <w:r>
        <w:tab/>
        <w:t>(1)</w:t>
      </w:r>
      <w:r>
        <w:tab/>
        <w:t>Delete section 9(4) and insert:</w:t>
      </w:r>
    </w:p>
    <w:p>
      <w:pPr>
        <w:pStyle w:val="BlankOpen"/>
      </w:pPr>
    </w:p>
    <w:p>
      <w:pPr>
        <w:pStyle w:val="zSubsection"/>
      </w:pPr>
      <w:r>
        <w:tab/>
        <w:t>(4)</w:t>
      </w:r>
      <w:r>
        <w:tab/>
        <w:t xml:space="preserve">The Commissioner must issue a licence if the Commissioner — </w:t>
      </w:r>
    </w:p>
    <w:p>
      <w:pPr>
        <w:pStyle w:val="zIndenta"/>
      </w:pPr>
      <w:r>
        <w:tab/>
        <w:t>(a)</w:t>
      </w:r>
      <w:r>
        <w:tab/>
        <w:t>grants an application for the licence or renewal of the licence; and</w:t>
      </w:r>
    </w:p>
    <w:p>
      <w:pPr>
        <w:pStyle w:val="zIndenta"/>
      </w:pPr>
      <w:r>
        <w:tab/>
        <w:t>(b)</w:t>
      </w:r>
      <w:r>
        <w:tab/>
        <w:t>receives the prescribed fee for the issue or renewal of the licence.</w:t>
      </w:r>
    </w:p>
    <w:p>
      <w:pPr>
        <w:pStyle w:val="BlankClose"/>
      </w:pPr>
    </w:p>
    <w:p>
      <w:pPr>
        <w:pStyle w:val="Subsection"/>
      </w:pPr>
      <w:r>
        <w:tab/>
        <w:t>(2)</w:t>
      </w:r>
      <w:r>
        <w:tab/>
        <w:t>In section 9(5) delete “he” and insert:</w:t>
      </w:r>
    </w:p>
    <w:p>
      <w:pPr>
        <w:pStyle w:val="BlankOpen"/>
      </w:pPr>
    </w:p>
    <w:p>
      <w:pPr>
        <w:pStyle w:val="Subsection"/>
      </w:pPr>
      <w:r>
        <w:tab/>
      </w:r>
      <w:r>
        <w:tab/>
        <w:t>the Commissioner</w:t>
      </w:r>
    </w:p>
    <w:p>
      <w:pPr>
        <w:pStyle w:val="BlankClose"/>
      </w:pPr>
    </w:p>
    <w:p>
      <w:pPr>
        <w:pStyle w:val="Heading5"/>
      </w:pPr>
      <w:bookmarkStart w:id="46" w:name="_Toc99464559"/>
      <w:r>
        <w:rPr>
          <w:rStyle w:val="CharSectno"/>
        </w:rPr>
        <w:lastRenderedPageBreak/>
        <w:t>18</w:t>
      </w:r>
      <w:r>
        <w:t>.</w:t>
      </w:r>
      <w:r>
        <w:tab/>
        <w:t>Section 10 amended</w:t>
      </w:r>
      <w:bookmarkEnd w:id="46"/>
    </w:p>
    <w:p>
      <w:pPr>
        <w:pStyle w:val="Subsection"/>
      </w:pPr>
      <w:r>
        <w:tab/>
        <w:t>(1)</w:t>
      </w:r>
      <w:r>
        <w:tab/>
        <w:t>In section 10(1) delete “if the complaint complies with subsection (1ab).” and insert:</w:t>
      </w:r>
    </w:p>
    <w:p>
      <w:pPr>
        <w:pStyle w:val="BlankOpen"/>
      </w:pPr>
    </w:p>
    <w:p>
      <w:pPr>
        <w:pStyle w:val="Subsection"/>
      </w:pPr>
      <w:r>
        <w:tab/>
      </w:r>
      <w:r>
        <w:tab/>
        <w:t>or former licensee if the complaint complies with subsection (1a).</w:t>
      </w:r>
    </w:p>
    <w:p>
      <w:pPr>
        <w:pStyle w:val="BlankClose"/>
        <w:jc w:val="distribute"/>
        <w:rPr>
          <w:highlight w:val="magenta"/>
        </w:rPr>
      </w:pPr>
    </w:p>
    <w:p>
      <w:pPr>
        <w:pStyle w:val="Subsection"/>
      </w:pPr>
      <w:r>
        <w:tab/>
        <w:t>(2)</w:t>
      </w:r>
      <w:r>
        <w:tab/>
        <w:t>In section 10(1a):</w:t>
      </w:r>
    </w:p>
    <w:p>
      <w:pPr>
        <w:pStyle w:val="Indenta"/>
      </w:pPr>
      <w:r>
        <w:tab/>
        <w:t>(a)</w:t>
      </w:r>
      <w:r>
        <w:tab/>
        <w:t>in paragraph (a) delete “has to specify the licensee” and insert:</w:t>
      </w:r>
    </w:p>
    <w:p>
      <w:pPr>
        <w:pStyle w:val="BlankOpen"/>
      </w:pPr>
    </w:p>
    <w:p>
      <w:pPr>
        <w:pStyle w:val="Indenta"/>
      </w:pPr>
      <w:r>
        <w:tab/>
      </w:r>
      <w:r>
        <w:tab/>
        <w:t>must specify the licensee or former licensee</w:t>
      </w:r>
    </w:p>
    <w:p>
      <w:pPr>
        <w:pStyle w:val="BlankClose"/>
      </w:pPr>
    </w:p>
    <w:p>
      <w:pPr>
        <w:pStyle w:val="Indenta"/>
      </w:pPr>
      <w:r>
        <w:tab/>
        <w:t>(b)</w:t>
      </w:r>
      <w:r>
        <w:tab/>
        <w:t>in paragraph (b) delete “has to be a ground described in subsection (1).” and insert:</w:t>
      </w:r>
    </w:p>
    <w:p>
      <w:pPr>
        <w:pStyle w:val="BlankOpen"/>
      </w:pPr>
    </w:p>
    <w:p>
      <w:pPr>
        <w:pStyle w:val="Indenta"/>
      </w:pPr>
      <w:r>
        <w:tab/>
      </w:r>
      <w:r>
        <w:tab/>
        <w:t>must be a ground described in subsection (1b).</w:t>
      </w:r>
    </w:p>
    <w:p>
      <w:pPr>
        <w:pStyle w:val="BlankClose"/>
      </w:pPr>
    </w:p>
    <w:p>
      <w:pPr>
        <w:pStyle w:val="Subsection"/>
      </w:pPr>
      <w:r>
        <w:tab/>
        <w:t>(3)</w:t>
      </w:r>
      <w:r>
        <w:tab/>
        <w:t>In section 10(1b):</w:t>
      </w:r>
    </w:p>
    <w:p>
      <w:pPr>
        <w:pStyle w:val="Indenta"/>
      </w:pPr>
      <w:r>
        <w:tab/>
        <w:t>(a)</w:t>
      </w:r>
      <w:r>
        <w:tab/>
        <w:t>delete “subsection (2) —” and insert:</w:t>
      </w:r>
    </w:p>
    <w:p>
      <w:pPr>
        <w:pStyle w:val="BlankOpen"/>
      </w:pPr>
    </w:p>
    <w:p>
      <w:pPr>
        <w:pStyle w:val="Indenta"/>
      </w:pPr>
      <w:r>
        <w:tab/>
      </w:r>
      <w:r>
        <w:tab/>
        <w:t xml:space="preserve">subsection (1c) — </w:t>
      </w:r>
    </w:p>
    <w:p>
      <w:pPr>
        <w:pStyle w:val="BlankClose"/>
        <w:rPr>
          <w:highlight w:val="magenta"/>
        </w:rPr>
      </w:pPr>
    </w:p>
    <w:p>
      <w:pPr>
        <w:pStyle w:val="Indenta"/>
      </w:pPr>
      <w:r>
        <w:tab/>
        <w:t>(b)</w:t>
      </w:r>
      <w:r>
        <w:tab/>
        <w:t>in paragraph (a) delete “improperly obtained his” and insert:</w:t>
      </w:r>
    </w:p>
    <w:p>
      <w:pPr>
        <w:pStyle w:val="BlankOpen"/>
      </w:pPr>
    </w:p>
    <w:p>
      <w:pPr>
        <w:pStyle w:val="Indenta"/>
      </w:pPr>
      <w:r>
        <w:tab/>
      </w:r>
      <w:r>
        <w:tab/>
        <w:t>or former licensee improperly obtained their</w:t>
      </w:r>
    </w:p>
    <w:p>
      <w:pPr>
        <w:pStyle w:val="BlankClose"/>
        <w:rPr>
          <w:highlight w:val="magenta"/>
        </w:rPr>
      </w:pPr>
    </w:p>
    <w:p>
      <w:pPr>
        <w:pStyle w:val="Indenta"/>
        <w:keepNext/>
      </w:pPr>
      <w:r>
        <w:lastRenderedPageBreak/>
        <w:tab/>
        <w:t>(c)</w:t>
      </w:r>
      <w:r>
        <w:tab/>
        <w:t>in paragraph (b) after “licensee” insert:</w:t>
      </w:r>
    </w:p>
    <w:p>
      <w:pPr>
        <w:pStyle w:val="BlankOpen"/>
      </w:pPr>
    </w:p>
    <w:p>
      <w:pPr>
        <w:pStyle w:val="Indenta"/>
        <w:keepNext/>
        <w:rPr>
          <w:highlight w:val="magenta"/>
        </w:rPr>
      </w:pPr>
      <w:r>
        <w:tab/>
      </w:r>
      <w:r>
        <w:tab/>
        <w:t>or former licensee</w:t>
      </w:r>
    </w:p>
    <w:p>
      <w:pPr>
        <w:pStyle w:val="BlankClose"/>
        <w:rPr>
          <w:highlight w:val="magenta"/>
        </w:rPr>
      </w:pPr>
    </w:p>
    <w:p>
      <w:pPr>
        <w:pStyle w:val="Indenta"/>
      </w:pPr>
      <w:r>
        <w:tab/>
        <w:t>(d)</w:t>
      </w:r>
      <w:r>
        <w:tab/>
        <w:t>after paragraph (b) insert:</w:t>
      </w:r>
    </w:p>
    <w:p>
      <w:pPr>
        <w:pStyle w:val="BlankOpen"/>
      </w:pPr>
    </w:p>
    <w:p>
      <w:pPr>
        <w:pStyle w:val="zIndenta"/>
      </w:pPr>
      <w:r>
        <w:tab/>
        <w:t>(ba)</w:t>
      </w:r>
      <w:r>
        <w:tab/>
        <w:t>on the ground that the licensee or former licensee has engaged in fraudulent conduct in connection with carrying on business, or carrying out functions, under their licence; or</w:t>
      </w:r>
    </w:p>
    <w:p>
      <w:pPr>
        <w:pStyle w:val="zIndenta"/>
      </w:pPr>
      <w:r>
        <w:tab/>
        <w:t>(bb)</w:t>
      </w:r>
      <w:r>
        <w:tab/>
        <w:t>on the ground that the licensee or former licensee has been negligent or incompetent in connection with carrying on business, or carrying out functions, under their licence; or</w:t>
      </w:r>
    </w:p>
    <w:p>
      <w:pPr>
        <w:pStyle w:val="zIndenta"/>
      </w:pPr>
      <w:r>
        <w:tab/>
        <w:t>(bc)</w:t>
      </w:r>
      <w:r>
        <w:tab/>
        <w:t>on the ground that the licensee or former licensee has carried on business, or carried out functions, under their licence in contravention of section 20(1) or (1A); or</w:t>
      </w:r>
    </w:p>
    <w:p>
      <w:pPr>
        <w:pStyle w:val="BlankClose"/>
      </w:pPr>
    </w:p>
    <w:p>
      <w:pPr>
        <w:pStyle w:val="Subsection"/>
      </w:pPr>
      <w:r>
        <w:tab/>
        <w:t>(4)</w:t>
      </w:r>
      <w:r>
        <w:tab/>
        <w:t>In section 10(1d):</w:t>
      </w:r>
    </w:p>
    <w:p>
      <w:pPr>
        <w:pStyle w:val="Indenta"/>
      </w:pPr>
      <w:r>
        <w:tab/>
        <w:t>(a)</w:t>
      </w:r>
      <w:r>
        <w:tab/>
        <w:t>after “licensee” insert:</w:t>
      </w:r>
    </w:p>
    <w:p>
      <w:pPr>
        <w:pStyle w:val="BlankOpen"/>
      </w:pPr>
    </w:p>
    <w:p>
      <w:pPr>
        <w:pStyle w:val="Indenta"/>
        <w:rPr>
          <w:highlight w:val="magenta"/>
        </w:rPr>
      </w:pPr>
      <w:r>
        <w:tab/>
      </w:r>
      <w:r>
        <w:tab/>
        <w:t>or former licensee</w:t>
      </w:r>
    </w:p>
    <w:p>
      <w:pPr>
        <w:pStyle w:val="BlankClose"/>
        <w:rPr>
          <w:highlight w:val="magenta"/>
        </w:rPr>
      </w:pPr>
    </w:p>
    <w:p>
      <w:pPr>
        <w:pStyle w:val="Indenta"/>
      </w:pPr>
      <w:r>
        <w:tab/>
        <w:t>(b)</w:t>
      </w:r>
      <w:r>
        <w:tab/>
        <w:t>delete “is required to” and insert:</w:t>
      </w:r>
    </w:p>
    <w:p>
      <w:pPr>
        <w:pStyle w:val="BlankOpen"/>
      </w:pPr>
    </w:p>
    <w:p>
      <w:pPr>
        <w:pStyle w:val="Indenta"/>
      </w:pPr>
      <w:r>
        <w:tab/>
      </w:r>
      <w:r>
        <w:tab/>
        <w:t>must</w:t>
      </w:r>
    </w:p>
    <w:p>
      <w:pPr>
        <w:pStyle w:val="BlankClose"/>
        <w:rPr>
          <w:highlight w:val="magenta"/>
        </w:rPr>
      </w:pPr>
    </w:p>
    <w:p>
      <w:pPr>
        <w:pStyle w:val="Subsection"/>
        <w:keepNext/>
      </w:pPr>
      <w:r>
        <w:lastRenderedPageBreak/>
        <w:tab/>
        <w:t>(5)</w:t>
      </w:r>
      <w:r>
        <w:tab/>
        <w:t>In section 10(2) delete the passage that begins with “may order” and ends with “licence.” and insert:</w:t>
      </w:r>
    </w:p>
    <w:p>
      <w:pPr>
        <w:pStyle w:val="BlankOpen"/>
      </w:pPr>
    </w:p>
    <w:p>
      <w:pPr>
        <w:pStyle w:val="zSubsection"/>
        <w:keepNext/>
      </w:pPr>
      <w:r>
        <w:tab/>
      </w:r>
      <w:r>
        <w:tab/>
        <w:t xml:space="preserve">may order — </w:t>
      </w:r>
    </w:p>
    <w:p>
      <w:pPr>
        <w:pStyle w:val="zIndenta"/>
      </w:pPr>
      <w:r>
        <w:tab/>
        <w:t>(a)</w:t>
      </w:r>
      <w:r>
        <w:tab/>
        <w:t xml:space="preserve">in the case of a licensee — </w:t>
      </w:r>
    </w:p>
    <w:p>
      <w:pPr>
        <w:pStyle w:val="zIndenti"/>
      </w:pPr>
      <w:r>
        <w:tab/>
        <w:t>(i)</w:t>
      </w:r>
      <w:r>
        <w:tab/>
        <w:t>that the licensee’s licence is cancelled and must be given to the Commissioner; and</w:t>
      </w:r>
    </w:p>
    <w:p>
      <w:pPr>
        <w:pStyle w:val="zIndenti"/>
      </w:pPr>
      <w:r>
        <w:tab/>
        <w:t>(ii)</w:t>
      </w:r>
      <w:r>
        <w:tab/>
        <w:t>if the licence is cancelled — that the licensee is disqualified from holding a licence, either permanently or for a period specified by the Tribunal in the order;</w:t>
      </w:r>
    </w:p>
    <w:p>
      <w:pPr>
        <w:pStyle w:val="zIndenta"/>
      </w:pPr>
      <w:r>
        <w:tab/>
      </w:r>
      <w:r>
        <w:tab/>
        <w:t>or</w:t>
      </w:r>
    </w:p>
    <w:p>
      <w:pPr>
        <w:pStyle w:val="zIndenta"/>
      </w:pPr>
      <w:r>
        <w:tab/>
        <w:t>(b)</w:t>
      </w:r>
      <w:r>
        <w:tab/>
        <w:t>in the case of a former licensee — that the former licensee is disqualified from holding a licence, either permanently or for a period specified by the Tribunal in the order.</w:t>
      </w:r>
    </w:p>
    <w:p>
      <w:pPr>
        <w:pStyle w:val="BlankClose"/>
        <w:rPr>
          <w:highlight w:val="magenta"/>
        </w:rPr>
      </w:pPr>
    </w:p>
    <w:p>
      <w:pPr>
        <w:pStyle w:val="Subsection"/>
      </w:pPr>
      <w:r>
        <w:tab/>
        <w:t>(6)</w:t>
      </w:r>
      <w:r>
        <w:tab/>
        <w:t>In section 10(4) delete “shall,” and insert:</w:t>
      </w:r>
    </w:p>
    <w:p>
      <w:pPr>
        <w:pStyle w:val="BlankOpen"/>
      </w:pPr>
    </w:p>
    <w:p>
      <w:pPr>
        <w:pStyle w:val="Subsection"/>
      </w:pPr>
      <w:r>
        <w:tab/>
      </w:r>
      <w:r>
        <w:tab/>
        <w:t>must,</w:t>
      </w:r>
    </w:p>
    <w:p>
      <w:pPr>
        <w:pStyle w:val="BlankClose"/>
      </w:pPr>
    </w:p>
    <w:p>
      <w:pPr>
        <w:pStyle w:val="Subsection"/>
      </w:pPr>
      <w:r>
        <w:tab/>
        <w:t>(7)</w:t>
      </w:r>
      <w:r>
        <w:tab/>
        <w:t>In section 10(5) delete “licensee is disqualified from holding a licence he shall be deemed” and insert:</w:t>
      </w:r>
    </w:p>
    <w:p>
      <w:pPr>
        <w:pStyle w:val="BlankOpen"/>
      </w:pPr>
    </w:p>
    <w:p>
      <w:pPr>
        <w:pStyle w:val="Subsection"/>
      </w:pPr>
      <w:r>
        <w:tab/>
      </w:r>
      <w:r>
        <w:tab/>
        <w:t>person is disqualified from holding a licence they are taken</w:t>
      </w:r>
    </w:p>
    <w:p>
      <w:pPr>
        <w:pStyle w:val="BlankClose"/>
      </w:pPr>
    </w:p>
    <w:p>
      <w:pPr>
        <w:pStyle w:val="SectAltNote"/>
      </w:pPr>
      <w:r>
        <w:tab/>
        <w:t>Note: The heading to amended section 10 is to read:</w:t>
      </w:r>
    </w:p>
    <w:p>
      <w:pPr>
        <w:pStyle w:val="SectAltHeading"/>
      </w:pPr>
      <w:r>
        <w:tab/>
      </w:r>
      <w:r>
        <w:tab/>
        <w:t>Cancellation and disqualification</w:t>
      </w:r>
    </w:p>
    <w:p>
      <w:pPr>
        <w:pStyle w:val="Heading5"/>
      </w:pPr>
      <w:bookmarkStart w:id="47" w:name="_Toc99464560"/>
      <w:r>
        <w:rPr>
          <w:rStyle w:val="CharSectno"/>
        </w:rPr>
        <w:lastRenderedPageBreak/>
        <w:t>19</w:t>
      </w:r>
      <w:r>
        <w:t>.</w:t>
      </w:r>
      <w:r>
        <w:tab/>
        <w:t>Section 20 amended</w:t>
      </w:r>
      <w:bookmarkEnd w:id="47"/>
    </w:p>
    <w:p>
      <w:pPr>
        <w:pStyle w:val="Subsection"/>
      </w:pPr>
      <w:r>
        <w:tab/>
      </w:r>
      <w:r>
        <w:tab/>
        <w:t>Delete section 20(1) and insert:</w:t>
      </w:r>
    </w:p>
    <w:p>
      <w:pPr>
        <w:pStyle w:val="BlankOpen"/>
      </w:pPr>
    </w:p>
    <w:p>
      <w:pPr>
        <w:pStyle w:val="zSubsection"/>
      </w:pPr>
      <w:r>
        <w:tab/>
        <w:t>(1)</w:t>
      </w:r>
      <w:r>
        <w:tab/>
        <w:t>Before a licensee carries on the business or carries out the functions of a debt collector, the licensee must lodge with the Commissioner the fidelity bond or approved security referred to in subsection (2).</w:t>
      </w:r>
    </w:p>
    <w:p>
      <w:pPr>
        <w:pStyle w:val="zSubsection"/>
        <w:keepNext/>
        <w:keepLines/>
      </w:pPr>
      <w:r>
        <w:tab/>
        <w:t>(1A)</w:t>
      </w:r>
      <w:r>
        <w:tab/>
        <w:t>A licensee must not carry on the business or carry out the functions of a debt collector unless the licensee has in force the fidelity bond or approved security referred to in subsection (2).</w:t>
      </w:r>
    </w:p>
    <w:p>
      <w:pPr>
        <w:pStyle w:val="BlankClose"/>
      </w:pPr>
    </w:p>
    <w:p>
      <w:pPr>
        <w:pStyle w:val="Heading3"/>
      </w:pPr>
      <w:bookmarkStart w:id="48" w:name="_Toc99464361"/>
      <w:bookmarkStart w:id="49" w:name="_Toc99464461"/>
      <w:bookmarkStart w:id="50" w:name="_Toc99464561"/>
      <w:r>
        <w:rPr>
          <w:rStyle w:val="CharDivNo"/>
        </w:rPr>
        <w:t>Division 4</w:t>
      </w:r>
      <w:r>
        <w:t> — </w:t>
      </w:r>
      <w:r>
        <w:rPr>
          <w:rStyle w:val="CharDivText"/>
          <w:i/>
        </w:rPr>
        <w:t>Electricity Act 1945</w:t>
      </w:r>
      <w:r>
        <w:rPr>
          <w:rStyle w:val="CharDivText"/>
        </w:rPr>
        <w:t xml:space="preserve"> amended</w:t>
      </w:r>
      <w:bookmarkEnd w:id="48"/>
      <w:bookmarkEnd w:id="49"/>
      <w:bookmarkEnd w:id="50"/>
    </w:p>
    <w:p>
      <w:pPr>
        <w:pStyle w:val="Heading5"/>
      </w:pPr>
      <w:bookmarkStart w:id="51" w:name="_Toc99464562"/>
      <w:r>
        <w:rPr>
          <w:rStyle w:val="CharSectno"/>
        </w:rPr>
        <w:t>20</w:t>
      </w:r>
      <w:r>
        <w:t>.</w:t>
      </w:r>
      <w:r>
        <w:tab/>
        <w:t>Act amended</w:t>
      </w:r>
      <w:bookmarkEnd w:id="51"/>
    </w:p>
    <w:p>
      <w:pPr>
        <w:pStyle w:val="Subsection"/>
      </w:pPr>
      <w:r>
        <w:tab/>
      </w:r>
      <w:r>
        <w:tab/>
        <w:t xml:space="preserve">This Division amends the </w:t>
      </w:r>
      <w:r>
        <w:rPr>
          <w:i/>
        </w:rPr>
        <w:t>Electricity Act 1945</w:t>
      </w:r>
      <w:r>
        <w:t>.</w:t>
      </w:r>
    </w:p>
    <w:p>
      <w:pPr>
        <w:pStyle w:val="Heading5"/>
      </w:pPr>
      <w:bookmarkStart w:id="52" w:name="_Toc99464563"/>
      <w:r>
        <w:rPr>
          <w:rStyle w:val="CharSectno"/>
        </w:rPr>
        <w:t>21</w:t>
      </w:r>
      <w:r>
        <w:t>.</w:t>
      </w:r>
      <w:r>
        <w:tab/>
        <w:t>Section 32 amended</w:t>
      </w:r>
      <w:bookmarkEnd w:id="52"/>
    </w:p>
    <w:p>
      <w:pPr>
        <w:pStyle w:val="Subsection"/>
      </w:pPr>
      <w:r>
        <w:tab/>
        <w:t>(1)</w:t>
      </w:r>
      <w:r>
        <w:tab/>
        <w:t>Delete section 32(3)(a)(iiia).</w:t>
      </w:r>
    </w:p>
    <w:p>
      <w:pPr>
        <w:pStyle w:val="Subsection"/>
      </w:pPr>
      <w:r>
        <w:tab/>
        <w:t>(2)</w:t>
      </w:r>
      <w:r>
        <w:tab/>
        <w:t>After section 32(3) insert:</w:t>
      </w:r>
    </w:p>
    <w:p>
      <w:pPr>
        <w:pStyle w:val="BlankOpen"/>
      </w:pPr>
    </w:p>
    <w:p>
      <w:pPr>
        <w:pStyle w:val="zSubsection"/>
      </w:pPr>
      <w:r>
        <w:tab/>
        <w:t>(3A)</w:t>
      </w:r>
      <w:r>
        <w:tab/>
        <w:t>Regulations made under subsection (3)(f) and (faa) may allow for penalties to be imposed on, and disciplinary proceedings or action to be taken against, a person who formerly held a licence, permit or authorisation.</w:t>
      </w:r>
    </w:p>
    <w:p>
      <w:pPr>
        <w:pStyle w:val="BlankClose"/>
      </w:pPr>
    </w:p>
    <w:p>
      <w:pPr>
        <w:pStyle w:val="Heading3"/>
      </w:pPr>
      <w:bookmarkStart w:id="53" w:name="_Toc99464364"/>
      <w:bookmarkStart w:id="54" w:name="_Toc99464464"/>
      <w:bookmarkStart w:id="55" w:name="_Toc99464564"/>
      <w:r>
        <w:rPr>
          <w:rStyle w:val="CharDivNo"/>
        </w:rPr>
        <w:lastRenderedPageBreak/>
        <w:t>Division 5</w:t>
      </w:r>
      <w:r>
        <w:t> — </w:t>
      </w:r>
      <w:r>
        <w:rPr>
          <w:rStyle w:val="CharDivText"/>
          <w:i/>
        </w:rPr>
        <w:t>Employment Agents Act 1976</w:t>
      </w:r>
      <w:r>
        <w:rPr>
          <w:rStyle w:val="CharDivText"/>
        </w:rPr>
        <w:t xml:space="preserve"> amended</w:t>
      </w:r>
      <w:bookmarkEnd w:id="53"/>
      <w:bookmarkEnd w:id="54"/>
      <w:bookmarkEnd w:id="55"/>
    </w:p>
    <w:p>
      <w:pPr>
        <w:pStyle w:val="Heading5"/>
      </w:pPr>
      <w:bookmarkStart w:id="56" w:name="_Toc99464565"/>
      <w:r>
        <w:rPr>
          <w:rStyle w:val="CharSectno"/>
        </w:rPr>
        <w:t>22</w:t>
      </w:r>
      <w:r>
        <w:t>.</w:t>
      </w:r>
      <w:r>
        <w:tab/>
        <w:t>Act amended</w:t>
      </w:r>
      <w:bookmarkEnd w:id="56"/>
    </w:p>
    <w:p>
      <w:pPr>
        <w:pStyle w:val="Subsection"/>
        <w:keepNext/>
      </w:pPr>
      <w:r>
        <w:tab/>
      </w:r>
      <w:r>
        <w:tab/>
        <w:t xml:space="preserve">This Division amends the </w:t>
      </w:r>
      <w:r>
        <w:rPr>
          <w:i/>
        </w:rPr>
        <w:t>Employment Agents Act 1976</w:t>
      </w:r>
      <w:r>
        <w:t>.</w:t>
      </w:r>
    </w:p>
    <w:p>
      <w:pPr>
        <w:pStyle w:val="Heading5"/>
      </w:pPr>
      <w:bookmarkStart w:id="57" w:name="_Toc99464566"/>
      <w:r>
        <w:rPr>
          <w:rStyle w:val="CharSectno"/>
        </w:rPr>
        <w:t>23</w:t>
      </w:r>
      <w:r>
        <w:t>.</w:t>
      </w:r>
      <w:r>
        <w:tab/>
        <w:t>Section 25 amended</w:t>
      </w:r>
      <w:bookmarkEnd w:id="57"/>
    </w:p>
    <w:p>
      <w:pPr>
        <w:pStyle w:val="Subsection"/>
      </w:pPr>
      <w:r>
        <w:tab/>
        <w:t>(1)</w:t>
      </w:r>
      <w:r>
        <w:tab/>
        <w:t>In section 25(1):</w:t>
      </w:r>
    </w:p>
    <w:p>
      <w:pPr>
        <w:pStyle w:val="Indenta"/>
      </w:pPr>
      <w:r>
        <w:tab/>
        <w:t>(a)</w:t>
      </w:r>
      <w:r>
        <w:tab/>
        <w:t>in paragraph (b) delete “Act.” and insert:</w:t>
      </w:r>
    </w:p>
    <w:p>
      <w:pPr>
        <w:pStyle w:val="BlankOpen"/>
      </w:pPr>
    </w:p>
    <w:p>
      <w:pPr>
        <w:pStyle w:val="Indenta"/>
      </w:pPr>
      <w:r>
        <w:tab/>
      </w:r>
      <w:r>
        <w:tab/>
        <w:t>Act; or</w:t>
      </w:r>
    </w:p>
    <w:p>
      <w:pPr>
        <w:pStyle w:val="BlankClose"/>
      </w:pPr>
    </w:p>
    <w:p>
      <w:pPr>
        <w:pStyle w:val="Indenta"/>
      </w:pPr>
      <w:r>
        <w:tab/>
        <w:t>(b)</w:t>
      </w:r>
      <w:r>
        <w:tab/>
        <w:t>after paragraph (b) insert:</w:t>
      </w:r>
    </w:p>
    <w:p>
      <w:pPr>
        <w:pStyle w:val="BlankOpen"/>
      </w:pPr>
    </w:p>
    <w:p>
      <w:pPr>
        <w:pStyle w:val="zIndenta"/>
      </w:pPr>
      <w:r>
        <w:tab/>
        <w:t>(c)</w:t>
      </w:r>
      <w:r>
        <w:tab/>
        <w:t>has been negligent or incompetent in connection with carrying on the business of an employment agent; or</w:t>
      </w:r>
    </w:p>
    <w:p>
      <w:pPr>
        <w:pStyle w:val="zIndenta"/>
      </w:pPr>
      <w:r>
        <w:tab/>
        <w:t>(d)</w:t>
      </w:r>
      <w:r>
        <w:tab/>
        <w:t>has failed to ensure the proper management and supervision of a person carrying on the business of an employment agent on their behalf.</w:t>
      </w:r>
    </w:p>
    <w:p>
      <w:pPr>
        <w:pStyle w:val="BlankClose"/>
      </w:pPr>
    </w:p>
    <w:p>
      <w:pPr>
        <w:pStyle w:val="Subsection"/>
      </w:pPr>
      <w:r>
        <w:tab/>
        <w:t>(2)</w:t>
      </w:r>
      <w:r>
        <w:tab/>
        <w:t>In section 25(6) delete “he or it shall not, for the period of that disqualification, be eligible to apply for” and insert:</w:t>
      </w:r>
    </w:p>
    <w:p>
      <w:pPr>
        <w:pStyle w:val="BlankOpen"/>
      </w:pPr>
    </w:p>
    <w:p>
      <w:pPr>
        <w:pStyle w:val="Subsection"/>
      </w:pPr>
      <w:r>
        <w:tab/>
      </w:r>
      <w:r>
        <w:tab/>
        <w:t>they are not eligible, for the period of that disqualification, to apply for or hold</w:t>
      </w:r>
    </w:p>
    <w:p>
      <w:pPr>
        <w:pStyle w:val="BlankClose"/>
      </w:pPr>
    </w:p>
    <w:p>
      <w:pPr>
        <w:pStyle w:val="Heading3"/>
      </w:pPr>
      <w:bookmarkStart w:id="58" w:name="_Toc99464367"/>
      <w:bookmarkStart w:id="59" w:name="_Toc99464467"/>
      <w:bookmarkStart w:id="60" w:name="_Toc99464567"/>
      <w:r>
        <w:rPr>
          <w:rStyle w:val="CharDivNo"/>
        </w:rPr>
        <w:lastRenderedPageBreak/>
        <w:t>Division 6</w:t>
      </w:r>
      <w:r>
        <w:t> — </w:t>
      </w:r>
      <w:r>
        <w:rPr>
          <w:rStyle w:val="CharDivText"/>
          <w:i/>
        </w:rPr>
        <w:t>Food Act 2008</w:t>
      </w:r>
      <w:r>
        <w:rPr>
          <w:rStyle w:val="CharDivText"/>
        </w:rPr>
        <w:t xml:space="preserve"> amended</w:t>
      </w:r>
      <w:bookmarkEnd w:id="58"/>
      <w:bookmarkEnd w:id="59"/>
      <w:bookmarkEnd w:id="60"/>
    </w:p>
    <w:p>
      <w:pPr>
        <w:pStyle w:val="Heading5"/>
      </w:pPr>
      <w:bookmarkStart w:id="61" w:name="_Toc99464568"/>
      <w:r>
        <w:rPr>
          <w:rStyle w:val="CharSectno"/>
        </w:rPr>
        <w:t>24</w:t>
      </w:r>
      <w:r>
        <w:t>.</w:t>
      </w:r>
      <w:r>
        <w:tab/>
        <w:t>Act amended</w:t>
      </w:r>
      <w:bookmarkEnd w:id="61"/>
    </w:p>
    <w:p>
      <w:pPr>
        <w:pStyle w:val="Subsection"/>
        <w:keepNext/>
      </w:pPr>
      <w:r>
        <w:tab/>
      </w:r>
      <w:r>
        <w:tab/>
        <w:t xml:space="preserve">This Division amends the </w:t>
      </w:r>
      <w:r>
        <w:rPr>
          <w:i/>
        </w:rPr>
        <w:t>Food Act 2008</w:t>
      </w:r>
      <w:r>
        <w:t>.</w:t>
      </w:r>
    </w:p>
    <w:p>
      <w:pPr>
        <w:pStyle w:val="Heading5"/>
      </w:pPr>
      <w:bookmarkStart w:id="62" w:name="_Toc99464569"/>
      <w:r>
        <w:rPr>
          <w:rStyle w:val="CharSectno"/>
        </w:rPr>
        <w:t>25</w:t>
      </w:r>
      <w:r>
        <w:t>.</w:t>
      </w:r>
      <w:r>
        <w:tab/>
        <w:t>Section 96A inserted</w:t>
      </w:r>
      <w:bookmarkEnd w:id="62"/>
    </w:p>
    <w:p>
      <w:pPr>
        <w:pStyle w:val="Subsection"/>
      </w:pPr>
      <w:r>
        <w:tab/>
      </w:r>
      <w:r>
        <w:tab/>
        <w:t>After section 96 insert:</w:t>
      </w:r>
    </w:p>
    <w:p>
      <w:pPr>
        <w:pStyle w:val="BlankOpen"/>
      </w:pPr>
    </w:p>
    <w:p>
      <w:pPr>
        <w:pStyle w:val="zHeading5"/>
      </w:pPr>
      <w:bookmarkStart w:id="63" w:name="_Toc99464570"/>
      <w:r>
        <w:t>96A.</w:t>
      </w:r>
      <w:r>
        <w:tab/>
        <w:t>Food safety auditor must be insured</w:t>
      </w:r>
      <w:bookmarkEnd w:id="63"/>
    </w:p>
    <w:p>
      <w:pPr>
        <w:pStyle w:val="zSubsection"/>
      </w:pPr>
      <w:r>
        <w:tab/>
        <w:t>(1)</w:t>
      </w:r>
      <w:r>
        <w:tab/>
        <w:t xml:space="preserve">In this section — </w:t>
      </w:r>
    </w:p>
    <w:p>
      <w:pPr>
        <w:pStyle w:val="zDefstart"/>
      </w:pPr>
      <w:r>
        <w:tab/>
      </w:r>
      <w:r>
        <w:rPr>
          <w:rStyle w:val="CharDefText"/>
        </w:rPr>
        <w:t>insurance information</w:t>
      </w:r>
      <w:r>
        <w:t xml:space="preserve">, in relation to a food safety auditor, means the following information about the auditor’s insurance under subsection (2) — </w:t>
      </w:r>
    </w:p>
    <w:p>
      <w:pPr>
        <w:pStyle w:val="zDefpara"/>
      </w:pPr>
      <w:r>
        <w:tab/>
        <w:t>(a)</w:t>
      </w:r>
      <w:r>
        <w:tab/>
        <w:t>the name of the insurer;</w:t>
      </w:r>
    </w:p>
    <w:p>
      <w:pPr>
        <w:pStyle w:val="zDefpara"/>
        <w:keepNext/>
        <w:keepLines/>
      </w:pPr>
      <w:r>
        <w:tab/>
        <w:t>(b)</w:t>
      </w:r>
      <w:r>
        <w:tab/>
        <w:t>the amount of the insurance;</w:t>
      </w:r>
    </w:p>
    <w:p>
      <w:pPr>
        <w:pStyle w:val="zDefpara"/>
        <w:keepNext/>
        <w:keepLines/>
      </w:pPr>
      <w:r>
        <w:tab/>
        <w:t>(c)</w:t>
      </w:r>
      <w:r>
        <w:tab/>
        <w:t>the nature and scope of the insurance.</w:t>
      </w:r>
    </w:p>
    <w:p>
      <w:pPr>
        <w:pStyle w:val="zSubsection"/>
      </w:pPr>
      <w:r>
        <w:tab/>
        <w:t>(2)</w:t>
      </w:r>
      <w:r>
        <w:tab/>
        <w:t xml:space="preserve">A food safety auditor must not carry out their functions as an auditor unless the auditor holds or is covered by insurance that — </w:t>
      </w:r>
    </w:p>
    <w:p>
      <w:pPr>
        <w:pStyle w:val="zIndenta"/>
      </w:pPr>
      <w:r>
        <w:tab/>
        <w:t>(a)</w:t>
      </w:r>
      <w:r>
        <w:tab/>
        <w:t>is in effect in respect of the auditor’s civil liability for anything done or omitted in carrying out their functions; and</w:t>
      </w:r>
    </w:p>
    <w:p>
      <w:pPr>
        <w:pStyle w:val="zIndenta"/>
      </w:pPr>
      <w:r>
        <w:tab/>
        <w:t>(b)</w:t>
      </w:r>
      <w:r>
        <w:tab/>
        <w:t>complies with the requirements prescribed by the regulations.</w:t>
      </w:r>
    </w:p>
    <w:p>
      <w:pPr>
        <w:pStyle w:val="zSubsection"/>
      </w:pPr>
      <w:r>
        <w:tab/>
        <w:t>(3)</w:t>
      </w:r>
      <w:r>
        <w:tab/>
        <w:t>The auditor must give the CEO the auditor’s insurance information within 28 days after the auditor begins to carry out their functions as an auditor.</w:t>
      </w:r>
    </w:p>
    <w:p>
      <w:pPr>
        <w:pStyle w:val="zSubsection"/>
        <w:keepNext/>
      </w:pPr>
      <w:r>
        <w:tab/>
        <w:t>(4)</w:t>
      </w:r>
      <w:r>
        <w:tab/>
        <w:t xml:space="preserve">Subsection (3) does not apply if the auditor gives the auditor’s insurance information to the CEO within the </w:t>
      </w:r>
      <w:r>
        <w:lastRenderedPageBreak/>
        <w:t>period of 2 months ending on the day on which the auditor begins to carry out their functions as an auditor.</w:t>
      </w:r>
    </w:p>
    <w:p>
      <w:pPr>
        <w:pStyle w:val="zSubsection"/>
      </w:pPr>
      <w:r>
        <w:tab/>
        <w:t>(5)</w:t>
      </w:r>
      <w:r>
        <w:tab/>
        <w:t>If the auditor’s insurance information changes, the auditor must give the new insurance information to the CEO within 14 days after the day on which the change takes effect.</w:t>
      </w:r>
    </w:p>
    <w:p>
      <w:pPr>
        <w:pStyle w:val="BlankClose"/>
      </w:pPr>
    </w:p>
    <w:p>
      <w:pPr>
        <w:pStyle w:val="Heading5"/>
      </w:pPr>
      <w:bookmarkStart w:id="64" w:name="_Toc99464571"/>
      <w:r>
        <w:rPr>
          <w:rStyle w:val="CharSectno"/>
        </w:rPr>
        <w:t>26</w:t>
      </w:r>
      <w:r>
        <w:t>.</w:t>
      </w:r>
      <w:r>
        <w:tab/>
        <w:t>Section 97 amended</w:t>
      </w:r>
      <w:bookmarkEnd w:id="64"/>
    </w:p>
    <w:p>
      <w:pPr>
        <w:pStyle w:val="Subsection"/>
      </w:pPr>
      <w:r>
        <w:tab/>
      </w:r>
      <w:r>
        <w:tab/>
        <w:t>After section 97(2)(d) insert:</w:t>
      </w:r>
    </w:p>
    <w:p>
      <w:pPr>
        <w:pStyle w:val="BlankOpen"/>
      </w:pPr>
    </w:p>
    <w:p>
      <w:pPr>
        <w:pStyle w:val="zIndenta"/>
      </w:pPr>
      <w:r>
        <w:tab/>
        <w:t>(da)</w:t>
      </w:r>
      <w:r>
        <w:tab/>
        <w:t>if the CEO is satisfied that the person has contravened section 96A(2);</w:t>
      </w:r>
    </w:p>
    <w:p>
      <w:pPr>
        <w:pStyle w:val="BlankClose"/>
      </w:pPr>
    </w:p>
    <w:p>
      <w:pPr>
        <w:pStyle w:val="Heading5"/>
      </w:pPr>
      <w:bookmarkStart w:id="65" w:name="_Toc99464572"/>
      <w:r>
        <w:rPr>
          <w:rStyle w:val="CharSectno"/>
        </w:rPr>
        <w:t>27</w:t>
      </w:r>
      <w:r>
        <w:t>.</w:t>
      </w:r>
      <w:r>
        <w:tab/>
        <w:t>Part 14 Division 1 heading inserted</w:t>
      </w:r>
      <w:bookmarkEnd w:id="65"/>
    </w:p>
    <w:p>
      <w:pPr>
        <w:pStyle w:val="Subsection"/>
        <w:keepNext/>
        <w:keepLines/>
      </w:pPr>
      <w:r>
        <w:tab/>
      </w:r>
      <w:r>
        <w:tab/>
        <w:t>At the beginning of Part 14 insert:</w:t>
      </w:r>
    </w:p>
    <w:p>
      <w:pPr>
        <w:pStyle w:val="BlankOpen"/>
      </w:pPr>
    </w:p>
    <w:p>
      <w:pPr>
        <w:pStyle w:val="zHeading3"/>
      </w:pPr>
      <w:bookmarkStart w:id="66" w:name="_Toc99464373"/>
      <w:bookmarkStart w:id="67" w:name="_Toc99464473"/>
      <w:bookmarkStart w:id="68" w:name="_Toc99464573"/>
      <w:r>
        <w:t xml:space="preserve">Division 1 — Transitional provisions for </w:t>
      </w:r>
      <w:r>
        <w:rPr>
          <w:i/>
        </w:rPr>
        <w:t>Food Act 2008</w:t>
      </w:r>
      <w:bookmarkEnd w:id="66"/>
      <w:bookmarkEnd w:id="67"/>
      <w:bookmarkEnd w:id="68"/>
    </w:p>
    <w:p>
      <w:pPr>
        <w:pStyle w:val="BlankClose"/>
      </w:pPr>
    </w:p>
    <w:p>
      <w:pPr>
        <w:pStyle w:val="Heading5"/>
      </w:pPr>
      <w:bookmarkStart w:id="69" w:name="_Toc99464574"/>
      <w:r>
        <w:rPr>
          <w:rStyle w:val="CharSectno"/>
        </w:rPr>
        <w:t>28</w:t>
      </w:r>
      <w:r>
        <w:t>.</w:t>
      </w:r>
      <w:r>
        <w:tab/>
        <w:t>Part 14 Division 2 inserted</w:t>
      </w:r>
      <w:bookmarkEnd w:id="69"/>
    </w:p>
    <w:p>
      <w:pPr>
        <w:pStyle w:val="Subsection"/>
      </w:pPr>
      <w:r>
        <w:tab/>
      </w:r>
      <w:r>
        <w:tab/>
        <w:t>After section 154 insert:</w:t>
      </w:r>
    </w:p>
    <w:p>
      <w:pPr>
        <w:pStyle w:val="BlankOpen"/>
      </w:pPr>
    </w:p>
    <w:p>
      <w:pPr>
        <w:pStyle w:val="zHeading3"/>
      </w:pPr>
      <w:bookmarkStart w:id="70" w:name="_Toc99464375"/>
      <w:bookmarkStart w:id="71" w:name="_Toc99464475"/>
      <w:bookmarkStart w:id="72" w:name="_Toc99464575"/>
      <w:r>
        <w:t xml:space="preserve">Division 2 — Transitional provisions for </w:t>
      </w:r>
      <w:r>
        <w:rPr>
          <w:i/>
        </w:rPr>
        <w:t>Mutual Recognition (Western Australia) Amendment Act 2022</w:t>
      </w:r>
      <w:bookmarkEnd w:id="70"/>
      <w:bookmarkEnd w:id="71"/>
      <w:bookmarkEnd w:id="72"/>
    </w:p>
    <w:p>
      <w:pPr>
        <w:pStyle w:val="zHeading5"/>
      </w:pPr>
      <w:bookmarkStart w:id="73" w:name="_Toc99464576"/>
      <w:r>
        <w:t>155.</w:t>
      </w:r>
      <w:r>
        <w:tab/>
        <w:t>Providing insurance information</w:t>
      </w:r>
      <w:bookmarkEnd w:id="73"/>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Mutual Recognition (Western Australia) Amendment Act 2022</w:t>
      </w:r>
      <w:r>
        <w:t xml:space="preserve"> section 25 comes into operation;</w:t>
      </w:r>
    </w:p>
    <w:p>
      <w:pPr>
        <w:pStyle w:val="zDefstart"/>
      </w:pPr>
      <w:r>
        <w:lastRenderedPageBreak/>
        <w:tab/>
      </w:r>
      <w:r>
        <w:rPr>
          <w:rStyle w:val="CharDefText"/>
        </w:rPr>
        <w:t>insurance information</w:t>
      </w:r>
      <w:r>
        <w:t xml:space="preserve"> has the meaning given in section 96A(1).</w:t>
      </w:r>
    </w:p>
    <w:p>
      <w:pPr>
        <w:pStyle w:val="zSubsection"/>
      </w:pPr>
      <w:r>
        <w:tab/>
        <w:t>(2)</w:t>
      </w:r>
      <w:r>
        <w:tab/>
        <w:t>Section 96A(3) and (4) do not apply to a food safety auditor who began to carry out their functions as an auditor before commencement day.</w:t>
      </w:r>
    </w:p>
    <w:p>
      <w:pPr>
        <w:pStyle w:val="zSubsection"/>
      </w:pPr>
      <w:r>
        <w:tab/>
        <w:t>(3)</w:t>
      </w:r>
      <w:r>
        <w:tab/>
        <w:t xml:space="preserve">The CEO may request a food safety auditor to give the auditor’s insurance information to the CEO if — </w:t>
      </w:r>
    </w:p>
    <w:p>
      <w:pPr>
        <w:pStyle w:val="zIndenta"/>
      </w:pPr>
      <w:r>
        <w:tab/>
        <w:t>(a)</w:t>
      </w:r>
      <w:r>
        <w:tab/>
        <w:t>the auditor began to carry out their functions as an auditor before commencement day; and</w:t>
      </w:r>
    </w:p>
    <w:p>
      <w:pPr>
        <w:pStyle w:val="zIndenta"/>
      </w:pPr>
      <w:r>
        <w:tab/>
        <w:t>(b)</w:t>
      </w:r>
      <w:r>
        <w:tab/>
        <w:t>the auditor has not provided their insurance information to the CEO.</w:t>
      </w:r>
    </w:p>
    <w:p>
      <w:pPr>
        <w:pStyle w:val="BlankClose"/>
      </w:pPr>
    </w:p>
    <w:p>
      <w:pPr>
        <w:pStyle w:val="Heading3"/>
      </w:pPr>
      <w:bookmarkStart w:id="74" w:name="_Toc99464377"/>
      <w:bookmarkStart w:id="75" w:name="_Toc99464477"/>
      <w:bookmarkStart w:id="76" w:name="_Toc99464577"/>
      <w:r>
        <w:rPr>
          <w:rStyle w:val="CharDivNo"/>
        </w:rPr>
        <w:t>Division 7</w:t>
      </w:r>
      <w:r>
        <w:t> — </w:t>
      </w:r>
      <w:r>
        <w:rPr>
          <w:rStyle w:val="CharDivText"/>
          <w:i/>
        </w:rPr>
        <w:t>Gas Standards Act 1972</w:t>
      </w:r>
      <w:r>
        <w:rPr>
          <w:rStyle w:val="CharDivText"/>
        </w:rPr>
        <w:t xml:space="preserve"> amended</w:t>
      </w:r>
      <w:bookmarkEnd w:id="74"/>
      <w:bookmarkEnd w:id="75"/>
      <w:bookmarkEnd w:id="76"/>
    </w:p>
    <w:p>
      <w:pPr>
        <w:pStyle w:val="Heading5"/>
      </w:pPr>
      <w:bookmarkStart w:id="77" w:name="_Toc99464578"/>
      <w:r>
        <w:rPr>
          <w:rStyle w:val="CharSectno"/>
        </w:rPr>
        <w:t>29</w:t>
      </w:r>
      <w:r>
        <w:t>.</w:t>
      </w:r>
      <w:r>
        <w:tab/>
        <w:t>Act amended</w:t>
      </w:r>
      <w:bookmarkEnd w:id="77"/>
    </w:p>
    <w:p>
      <w:pPr>
        <w:pStyle w:val="Subsection"/>
      </w:pPr>
      <w:r>
        <w:tab/>
      </w:r>
      <w:r>
        <w:tab/>
        <w:t xml:space="preserve">This Division amends the </w:t>
      </w:r>
      <w:r>
        <w:rPr>
          <w:i/>
        </w:rPr>
        <w:t>Gas Standards Act 1972</w:t>
      </w:r>
      <w:r>
        <w:t>.</w:t>
      </w:r>
    </w:p>
    <w:p>
      <w:pPr>
        <w:pStyle w:val="Heading5"/>
      </w:pPr>
      <w:bookmarkStart w:id="78" w:name="_Toc99464579"/>
      <w:r>
        <w:rPr>
          <w:rStyle w:val="CharSectno"/>
        </w:rPr>
        <w:t>30</w:t>
      </w:r>
      <w:r>
        <w:t>.</w:t>
      </w:r>
      <w:r>
        <w:tab/>
        <w:t>Section 13A amended</w:t>
      </w:r>
      <w:bookmarkEnd w:id="78"/>
    </w:p>
    <w:p>
      <w:pPr>
        <w:pStyle w:val="Subsection"/>
      </w:pPr>
      <w:r>
        <w:tab/>
      </w:r>
      <w:r>
        <w:tab/>
        <w:t>After section 13A(11)(c) insert:</w:t>
      </w:r>
    </w:p>
    <w:p>
      <w:pPr>
        <w:pStyle w:val="BlankOpen"/>
      </w:pPr>
    </w:p>
    <w:p>
      <w:pPr>
        <w:pStyle w:val="zIndenta"/>
      </w:pPr>
      <w:r>
        <w:tab/>
        <w:t>(ca)</w:t>
      </w:r>
      <w:r>
        <w:tab/>
        <w:t>is guilty of an offence committed in the course of carrying out the practice of gasfitting;</w:t>
      </w:r>
    </w:p>
    <w:p>
      <w:pPr>
        <w:pStyle w:val="zIndenta"/>
      </w:pPr>
      <w:r>
        <w:tab/>
        <w:t>(cb)</w:t>
      </w:r>
      <w:r>
        <w:tab/>
        <w:t>engaged in fraudulent conduct in connection with the practice of gasfitting;</w:t>
      </w:r>
    </w:p>
    <w:p>
      <w:pPr>
        <w:pStyle w:val="BlankClose"/>
      </w:pPr>
    </w:p>
    <w:p>
      <w:pPr>
        <w:pStyle w:val="Heading5"/>
      </w:pPr>
      <w:bookmarkStart w:id="79" w:name="_Toc99464580"/>
      <w:r>
        <w:rPr>
          <w:rStyle w:val="CharSectno"/>
        </w:rPr>
        <w:lastRenderedPageBreak/>
        <w:t>31</w:t>
      </w:r>
      <w:r>
        <w:t>.</w:t>
      </w:r>
      <w:r>
        <w:tab/>
        <w:t>Section 13AA inserted</w:t>
      </w:r>
      <w:bookmarkEnd w:id="79"/>
    </w:p>
    <w:p>
      <w:pPr>
        <w:pStyle w:val="Subsection"/>
        <w:keepNext/>
      </w:pPr>
      <w:r>
        <w:tab/>
      </w:r>
      <w:r>
        <w:tab/>
        <w:t>After section 13A insert:</w:t>
      </w:r>
    </w:p>
    <w:p>
      <w:pPr>
        <w:pStyle w:val="BlankOpen"/>
      </w:pPr>
    </w:p>
    <w:p>
      <w:pPr>
        <w:pStyle w:val="zHeading5"/>
      </w:pPr>
      <w:bookmarkStart w:id="80" w:name="_Toc99464581"/>
      <w:r>
        <w:t>13AA.</w:t>
      </w:r>
      <w:r>
        <w:tab/>
        <w:t>Disciplinary action against former registered persons</w:t>
      </w:r>
      <w:bookmarkEnd w:id="80"/>
    </w:p>
    <w:p>
      <w:pPr>
        <w:pStyle w:val="zSubsection"/>
      </w:pPr>
      <w:r>
        <w:tab/>
        <w:t>(1)</w:t>
      </w:r>
      <w:r>
        <w:tab/>
        <w:t xml:space="preserve">In this section — </w:t>
      </w:r>
    </w:p>
    <w:p>
      <w:pPr>
        <w:pStyle w:val="zDefstart"/>
      </w:pPr>
      <w:r>
        <w:tab/>
      </w:r>
      <w:r>
        <w:rPr>
          <w:rStyle w:val="CharDefText"/>
        </w:rPr>
        <w:t>former holder</w:t>
      </w:r>
      <w:r>
        <w:t xml:space="preserve"> means a person who formerly held a registration;</w:t>
      </w:r>
    </w:p>
    <w:p>
      <w:pPr>
        <w:pStyle w:val="zDefstart"/>
      </w:pPr>
      <w:r>
        <w:tab/>
      </w:r>
      <w:r>
        <w:rPr>
          <w:rStyle w:val="CharDefText"/>
        </w:rPr>
        <w:t>interstate authority</w:t>
      </w:r>
      <w:r>
        <w:t xml:space="preserve"> means a person in another State, the Australian Capital Territory or the Northern Territory who has functions that correspond or substantially correspond to the functions of the Director under this Act;</w:t>
      </w:r>
    </w:p>
    <w:p>
      <w:pPr>
        <w:pStyle w:val="zDefstart"/>
      </w:pPr>
      <w:r>
        <w:tab/>
      </w:r>
      <w:r>
        <w:rPr>
          <w:rStyle w:val="CharDefText"/>
        </w:rPr>
        <w:t>registration</w:t>
      </w:r>
      <w:r>
        <w:t xml:space="preserve"> means a certificate of competency, permit or authorisation granted under regulations made under section 13A(3)(b).</w:t>
      </w:r>
    </w:p>
    <w:p>
      <w:pPr>
        <w:pStyle w:val="zSubsection"/>
        <w:keepNext/>
        <w:keepLines/>
      </w:pPr>
      <w:r>
        <w:tab/>
        <w:t>(2)</w:t>
      </w:r>
      <w:r>
        <w:tab/>
        <w:t xml:space="preserve">The Director may apply to the State Administrative Tribunal for action to be taken by the Tribunal under this section against a former holder if the former holder — </w:t>
      </w:r>
    </w:p>
    <w:p>
      <w:pPr>
        <w:pStyle w:val="zIndenta"/>
      </w:pPr>
      <w:r>
        <w:tab/>
        <w:t>(a)</w:t>
      </w:r>
      <w:r>
        <w:tab/>
        <w:t>obtains their registration by fraud or misrepresentation; or</w:t>
      </w:r>
    </w:p>
    <w:p>
      <w:pPr>
        <w:pStyle w:val="zIndenta"/>
      </w:pPr>
      <w:r>
        <w:tab/>
        <w:t>(b)</w:t>
      </w:r>
      <w:r>
        <w:tab/>
        <w:t>is disqualified by an interstate authority from carrying out the practice of gasfitting; or</w:t>
      </w:r>
    </w:p>
    <w:p>
      <w:pPr>
        <w:pStyle w:val="zIndenta"/>
      </w:pPr>
      <w:r>
        <w:tab/>
        <w:t>(c)</w:t>
      </w:r>
      <w:r>
        <w:tab/>
        <w:t>is found guilty of an offence under this Act; or</w:t>
      </w:r>
    </w:p>
    <w:p>
      <w:pPr>
        <w:pStyle w:val="zIndenta"/>
      </w:pPr>
      <w:r>
        <w:tab/>
        <w:t>(d)</w:t>
      </w:r>
      <w:r>
        <w:tab/>
        <w:t>is found guilty of an offence committed in the course of carrying out the practice of gasfitting; or</w:t>
      </w:r>
    </w:p>
    <w:p>
      <w:pPr>
        <w:pStyle w:val="zIndenta"/>
      </w:pPr>
      <w:r>
        <w:tab/>
        <w:t>(e)</w:t>
      </w:r>
      <w:r>
        <w:tab/>
        <w:t>engages in fraudulent conduct in connection with the practice of gasfitting; or</w:t>
      </w:r>
    </w:p>
    <w:p>
      <w:pPr>
        <w:pStyle w:val="zIndenta"/>
      </w:pPr>
      <w:r>
        <w:lastRenderedPageBreak/>
        <w:tab/>
        <w:t>(f)</w:t>
      </w:r>
      <w:r>
        <w:tab/>
        <w:t>engages in misconduct by failing to safely carry out the practice of gasfitting.</w:t>
      </w:r>
    </w:p>
    <w:p>
      <w:pPr>
        <w:pStyle w:val="zSubsection"/>
      </w:pPr>
      <w:r>
        <w:tab/>
        <w:t>(3)</w:t>
      </w:r>
      <w:r>
        <w:tab/>
        <w:t xml:space="preserve">For the purposes of investigating a former holder, section 13A(12) to (15) apply as if the definition of </w:t>
      </w:r>
      <w:r>
        <w:rPr>
          <w:b/>
          <w:i/>
        </w:rPr>
        <w:t>holder</w:t>
      </w:r>
      <w:r>
        <w:t xml:space="preserve"> in section 13A(12) included the former holder.</w:t>
      </w:r>
    </w:p>
    <w:p>
      <w:pPr>
        <w:pStyle w:val="zSubsection"/>
      </w:pPr>
      <w:r>
        <w:tab/>
        <w:t>(4)</w:t>
      </w:r>
      <w:r>
        <w:tab/>
        <w:t xml:space="preserve">If the State Administrative Tribunal, on dealing with an application under subsection (2), is satisfied that a matter referred to in that subsection has been made out, the Tribunal may by order disqualify the former holder from holding a registration — </w:t>
      </w:r>
    </w:p>
    <w:p>
      <w:pPr>
        <w:pStyle w:val="zIndenta"/>
      </w:pPr>
      <w:r>
        <w:tab/>
        <w:t>(a)</w:t>
      </w:r>
      <w:r>
        <w:tab/>
        <w:t>permanently; or</w:t>
      </w:r>
    </w:p>
    <w:p>
      <w:pPr>
        <w:pStyle w:val="zIndenta"/>
      </w:pPr>
      <w:r>
        <w:tab/>
        <w:t>(b)</w:t>
      </w:r>
      <w:r>
        <w:tab/>
        <w:t>for a period specified by the Tribunal in the order.</w:t>
      </w:r>
    </w:p>
    <w:p>
      <w:pPr>
        <w:pStyle w:val="BlankClose"/>
      </w:pPr>
    </w:p>
    <w:p>
      <w:pPr>
        <w:pStyle w:val="Heading3"/>
      </w:pPr>
      <w:bookmarkStart w:id="81" w:name="_Toc99464382"/>
      <w:bookmarkStart w:id="82" w:name="_Toc99464482"/>
      <w:bookmarkStart w:id="83" w:name="_Toc99464582"/>
      <w:r>
        <w:rPr>
          <w:rStyle w:val="CharDivNo"/>
        </w:rPr>
        <w:t>Division 8</w:t>
      </w:r>
      <w:r>
        <w:t> — </w:t>
      </w:r>
      <w:r>
        <w:rPr>
          <w:rStyle w:val="CharDivText"/>
          <w:i/>
        </w:rPr>
        <w:t>Land Valuers Licensing Act 1978</w:t>
      </w:r>
      <w:r>
        <w:rPr>
          <w:rStyle w:val="CharDivText"/>
        </w:rPr>
        <w:t xml:space="preserve"> amended</w:t>
      </w:r>
      <w:bookmarkEnd w:id="81"/>
      <w:bookmarkEnd w:id="82"/>
      <w:bookmarkEnd w:id="83"/>
    </w:p>
    <w:p>
      <w:pPr>
        <w:pStyle w:val="Heading5"/>
      </w:pPr>
      <w:bookmarkStart w:id="84" w:name="_Toc99464583"/>
      <w:r>
        <w:rPr>
          <w:rStyle w:val="CharSectno"/>
        </w:rPr>
        <w:t>32</w:t>
      </w:r>
      <w:r>
        <w:t>.</w:t>
      </w:r>
      <w:r>
        <w:tab/>
        <w:t>Act amended</w:t>
      </w:r>
      <w:bookmarkEnd w:id="84"/>
    </w:p>
    <w:p>
      <w:pPr>
        <w:pStyle w:val="Subsection"/>
        <w:keepNext/>
      </w:pPr>
      <w:r>
        <w:tab/>
      </w:r>
      <w:r>
        <w:tab/>
        <w:t xml:space="preserve">This Division amends the </w:t>
      </w:r>
      <w:r>
        <w:rPr>
          <w:i/>
        </w:rPr>
        <w:t>Land Valuers Licensing Act 1978</w:t>
      </w:r>
      <w:r>
        <w:t>.</w:t>
      </w:r>
    </w:p>
    <w:p>
      <w:pPr>
        <w:pStyle w:val="Heading5"/>
      </w:pPr>
      <w:bookmarkStart w:id="85" w:name="_Toc99464584"/>
      <w:r>
        <w:rPr>
          <w:rStyle w:val="CharSectno"/>
        </w:rPr>
        <w:t>33</w:t>
      </w:r>
      <w:r>
        <w:t>.</w:t>
      </w:r>
      <w:r>
        <w:tab/>
        <w:t>Section 27 amended</w:t>
      </w:r>
      <w:bookmarkEnd w:id="85"/>
    </w:p>
    <w:p>
      <w:pPr>
        <w:pStyle w:val="Subsection"/>
      </w:pPr>
      <w:r>
        <w:tab/>
      </w:r>
      <w:r>
        <w:tab/>
        <w:t>In section 27 after “against a” insert:</w:t>
      </w:r>
    </w:p>
    <w:p>
      <w:pPr>
        <w:pStyle w:val="BlankOpen"/>
      </w:pPr>
    </w:p>
    <w:p>
      <w:pPr>
        <w:pStyle w:val="Subsection"/>
      </w:pPr>
      <w:r>
        <w:tab/>
      </w:r>
      <w:r>
        <w:tab/>
        <w:t>current or former</w:t>
      </w:r>
    </w:p>
    <w:p>
      <w:pPr>
        <w:pStyle w:val="BlankClose"/>
      </w:pPr>
    </w:p>
    <w:p>
      <w:pPr>
        <w:pStyle w:val="Heading5"/>
      </w:pPr>
      <w:bookmarkStart w:id="86" w:name="_Toc99464585"/>
      <w:r>
        <w:rPr>
          <w:rStyle w:val="CharSectno"/>
        </w:rPr>
        <w:t>34</w:t>
      </w:r>
      <w:r>
        <w:t>.</w:t>
      </w:r>
      <w:r>
        <w:tab/>
        <w:t>Section 28 amended</w:t>
      </w:r>
      <w:bookmarkEnd w:id="86"/>
    </w:p>
    <w:p>
      <w:pPr>
        <w:pStyle w:val="Subsection"/>
      </w:pPr>
      <w:r>
        <w:tab/>
        <w:t>(1)</w:t>
      </w:r>
      <w:r>
        <w:tab/>
        <w:t>In section 28(1):</w:t>
      </w:r>
    </w:p>
    <w:p>
      <w:pPr>
        <w:pStyle w:val="Indenta"/>
      </w:pPr>
      <w:r>
        <w:tab/>
        <w:t>(a)</w:t>
      </w:r>
      <w:r>
        <w:tab/>
        <w:t>after “against a” insert:</w:t>
      </w:r>
    </w:p>
    <w:p>
      <w:pPr>
        <w:pStyle w:val="BlankOpen"/>
      </w:pPr>
    </w:p>
    <w:p>
      <w:pPr>
        <w:pStyle w:val="Indenta"/>
      </w:pPr>
      <w:r>
        <w:tab/>
      </w:r>
      <w:r>
        <w:tab/>
        <w:t>current or former</w:t>
      </w:r>
    </w:p>
    <w:p>
      <w:pPr>
        <w:pStyle w:val="BlankClose"/>
      </w:pPr>
    </w:p>
    <w:p>
      <w:pPr>
        <w:pStyle w:val="Indenta"/>
      </w:pPr>
      <w:r>
        <w:lastRenderedPageBreak/>
        <w:tab/>
        <w:t>(b)</w:t>
      </w:r>
      <w:r>
        <w:tab/>
        <w:t>in paragraph (a) delete “licensed”;</w:t>
      </w:r>
    </w:p>
    <w:p>
      <w:pPr>
        <w:pStyle w:val="Indenta"/>
      </w:pPr>
      <w:r>
        <w:tab/>
        <w:t>(c)</w:t>
      </w:r>
      <w:r>
        <w:tab/>
        <w:t>in paragraph (b) delete “him;” and insert:</w:t>
      </w:r>
    </w:p>
    <w:p>
      <w:pPr>
        <w:pStyle w:val="BlankOpen"/>
      </w:pPr>
    </w:p>
    <w:p>
      <w:pPr>
        <w:pStyle w:val="Indenta"/>
      </w:pPr>
      <w:r>
        <w:tab/>
      </w:r>
      <w:r>
        <w:tab/>
        <w:t>the valuer;</w:t>
      </w:r>
    </w:p>
    <w:p>
      <w:pPr>
        <w:pStyle w:val="BlankClose"/>
      </w:pPr>
    </w:p>
    <w:p>
      <w:pPr>
        <w:pStyle w:val="Indenta"/>
      </w:pPr>
      <w:r>
        <w:tab/>
        <w:t>(d)</w:t>
      </w:r>
      <w:r>
        <w:tab/>
        <w:t>delete paragraph (c) and insert:</w:t>
      </w:r>
    </w:p>
    <w:p>
      <w:pPr>
        <w:pStyle w:val="BlankOpen"/>
      </w:pPr>
    </w:p>
    <w:p>
      <w:pPr>
        <w:pStyle w:val="zIndenta"/>
      </w:pPr>
      <w:r>
        <w:tab/>
        <w:t>(c)</w:t>
      </w:r>
      <w:r>
        <w:tab/>
        <w:t xml:space="preserve">if the valuer is a current licensed valuer — </w:t>
      </w:r>
    </w:p>
    <w:p>
      <w:pPr>
        <w:pStyle w:val="zIndenti"/>
      </w:pPr>
      <w:r>
        <w:tab/>
        <w:t>(i)</w:t>
      </w:r>
      <w:r>
        <w:tab/>
        <w:t>suspend or cancel the valuer’s licence; and</w:t>
      </w:r>
    </w:p>
    <w:p>
      <w:pPr>
        <w:pStyle w:val="zIndenti"/>
      </w:pPr>
      <w:r>
        <w:tab/>
        <w:t>(ii)</w:t>
      </w:r>
      <w:r>
        <w:tab/>
        <w:t>if the licence is cancelled — disqualify the valuer from holding a licence permanently, for a specified period or until they fulfil a specified condition;</w:t>
      </w:r>
    </w:p>
    <w:p>
      <w:pPr>
        <w:pStyle w:val="zIndenta"/>
      </w:pPr>
      <w:r>
        <w:tab/>
        <w:t>(d)</w:t>
      </w:r>
      <w:r>
        <w:tab/>
        <w:t>if the valuer is a former licensed valuer — disqualify the valuer from holding a licence permanently, for a specified period or until they fulfil a specified condition.</w:t>
      </w:r>
    </w:p>
    <w:p>
      <w:pPr>
        <w:pStyle w:val="BlankClose"/>
      </w:pPr>
    </w:p>
    <w:p>
      <w:pPr>
        <w:pStyle w:val="Subsection"/>
        <w:keepNext/>
        <w:keepLines/>
      </w:pPr>
      <w:r>
        <w:tab/>
        <w:t>(2)</w:t>
      </w:r>
      <w:r>
        <w:tab/>
        <w:t>In section 28(2):</w:t>
      </w:r>
    </w:p>
    <w:p>
      <w:pPr>
        <w:pStyle w:val="Indenta"/>
      </w:pPr>
      <w:r>
        <w:tab/>
        <w:t>(a)</w:t>
      </w:r>
      <w:r>
        <w:tab/>
        <w:t>delete “shall be proper cause for disciplinary action” and insert:</w:t>
      </w:r>
    </w:p>
    <w:p>
      <w:pPr>
        <w:pStyle w:val="BlankOpen"/>
      </w:pPr>
    </w:p>
    <w:p>
      <w:pPr>
        <w:pStyle w:val="Indenta"/>
      </w:pPr>
      <w:r>
        <w:tab/>
      </w:r>
      <w:r>
        <w:tab/>
        <w:t>is proper cause for disciplinary action against a current or former licensed valuer</w:t>
      </w:r>
    </w:p>
    <w:p>
      <w:pPr>
        <w:pStyle w:val="BlankClose"/>
      </w:pPr>
    </w:p>
    <w:p>
      <w:pPr>
        <w:pStyle w:val="Indenta"/>
      </w:pPr>
      <w:r>
        <w:tab/>
        <w:t>(b)</w:t>
      </w:r>
      <w:r>
        <w:tab/>
        <w:t>in paragraphs (a) and (b) delete “licensed”;</w:t>
      </w:r>
    </w:p>
    <w:p>
      <w:pPr>
        <w:pStyle w:val="Indenta"/>
      </w:pPr>
      <w:r>
        <w:tab/>
        <w:t>(c)</w:t>
      </w:r>
      <w:r>
        <w:tab/>
        <w:t>in paragraph (c) delete “licensed” (1</w:t>
      </w:r>
      <w:r>
        <w:rPr>
          <w:vertAlign w:val="superscript"/>
        </w:rPr>
        <w:t>st</w:t>
      </w:r>
      <w:r>
        <w:t xml:space="preserve"> occurrence);</w:t>
      </w:r>
    </w:p>
    <w:p>
      <w:pPr>
        <w:pStyle w:val="Indenta"/>
        <w:keepNext/>
      </w:pPr>
      <w:r>
        <w:lastRenderedPageBreak/>
        <w:tab/>
        <w:t>(d)</w:t>
      </w:r>
      <w:r>
        <w:tab/>
        <w:t>after paragraph (c) insert:</w:t>
      </w:r>
    </w:p>
    <w:p>
      <w:pPr>
        <w:pStyle w:val="BlankOpen"/>
      </w:pPr>
    </w:p>
    <w:p>
      <w:pPr>
        <w:pStyle w:val="zIndenta"/>
      </w:pPr>
      <w:r>
        <w:tab/>
        <w:t>(ca)</w:t>
      </w:r>
      <w:r>
        <w:tab/>
        <w:t>the valuer has been found guilty of an offence committed in the course of carrying on business under a licence; or</w:t>
      </w:r>
    </w:p>
    <w:p>
      <w:pPr>
        <w:pStyle w:val="zIndenta"/>
      </w:pPr>
      <w:r>
        <w:tab/>
        <w:t>(cb)</w:t>
      </w:r>
      <w:r>
        <w:tab/>
        <w:t>the valuer has engaged in fraudulent conduct in connection with carrying on business under a licence; or</w:t>
      </w:r>
    </w:p>
    <w:p>
      <w:pPr>
        <w:pStyle w:val="zIndenta"/>
      </w:pPr>
      <w:r>
        <w:tab/>
        <w:t>(cc)</w:t>
      </w:r>
      <w:r>
        <w:tab/>
        <w:t>the valuer has failed to ensure the proper management and supervision of an activity carried out under a licence on their behalf; or</w:t>
      </w:r>
    </w:p>
    <w:p>
      <w:pPr>
        <w:pStyle w:val="BlankClose"/>
      </w:pPr>
    </w:p>
    <w:p>
      <w:pPr>
        <w:pStyle w:val="Indenta"/>
      </w:pPr>
      <w:r>
        <w:tab/>
        <w:t>(e)</w:t>
      </w:r>
      <w:r>
        <w:tab/>
        <w:t>in paragraph (d) delete “licensed”.</w:t>
      </w:r>
    </w:p>
    <w:p>
      <w:pPr>
        <w:pStyle w:val="Heading3"/>
      </w:pPr>
      <w:bookmarkStart w:id="87" w:name="_Toc99464386"/>
      <w:bookmarkStart w:id="88" w:name="_Toc99464486"/>
      <w:bookmarkStart w:id="89" w:name="_Toc99464586"/>
      <w:r>
        <w:rPr>
          <w:rStyle w:val="CharDivNo"/>
        </w:rPr>
        <w:t>Division 9</w:t>
      </w:r>
      <w:r>
        <w:t> — </w:t>
      </w:r>
      <w:r>
        <w:rPr>
          <w:rStyle w:val="CharDivText"/>
          <w:i/>
        </w:rPr>
        <w:t>Motor Vehicle Dealers Act 1973</w:t>
      </w:r>
      <w:r>
        <w:rPr>
          <w:rStyle w:val="CharDivText"/>
        </w:rPr>
        <w:t xml:space="preserve"> amended</w:t>
      </w:r>
      <w:bookmarkEnd w:id="87"/>
      <w:bookmarkEnd w:id="88"/>
      <w:bookmarkEnd w:id="89"/>
    </w:p>
    <w:p>
      <w:pPr>
        <w:pStyle w:val="Heading5"/>
      </w:pPr>
      <w:bookmarkStart w:id="90" w:name="_Toc99464587"/>
      <w:r>
        <w:rPr>
          <w:rStyle w:val="CharSectno"/>
        </w:rPr>
        <w:t>35</w:t>
      </w:r>
      <w:r>
        <w:t>.</w:t>
      </w:r>
      <w:r>
        <w:tab/>
        <w:t>Act amended</w:t>
      </w:r>
      <w:bookmarkEnd w:id="90"/>
    </w:p>
    <w:p>
      <w:pPr>
        <w:pStyle w:val="Subsection"/>
        <w:keepNext/>
      </w:pPr>
      <w:r>
        <w:tab/>
      </w:r>
      <w:r>
        <w:tab/>
        <w:t xml:space="preserve">This Division amends the </w:t>
      </w:r>
      <w:r>
        <w:rPr>
          <w:rStyle w:val="CharDivText"/>
          <w:i/>
        </w:rPr>
        <w:t>Motor Vehicle Dealers Act 1973</w:t>
      </w:r>
      <w:r>
        <w:t>.</w:t>
      </w:r>
    </w:p>
    <w:p>
      <w:pPr>
        <w:pStyle w:val="Heading5"/>
      </w:pPr>
      <w:bookmarkStart w:id="91" w:name="_Toc99464588"/>
      <w:r>
        <w:rPr>
          <w:rStyle w:val="CharSectno"/>
        </w:rPr>
        <w:t>36</w:t>
      </w:r>
      <w:r>
        <w:t>.</w:t>
      </w:r>
      <w:r>
        <w:tab/>
        <w:t>Section 15 amended</w:t>
      </w:r>
      <w:bookmarkEnd w:id="91"/>
    </w:p>
    <w:p>
      <w:pPr>
        <w:pStyle w:val="Subsection"/>
      </w:pPr>
      <w:r>
        <w:tab/>
      </w:r>
      <w:r>
        <w:tab/>
        <w:t xml:space="preserve">In section 15(6) in the definitions of </w:t>
      </w:r>
      <w:r>
        <w:rPr>
          <w:b/>
          <w:i/>
        </w:rPr>
        <w:t>sufficient knowledge of this Act</w:t>
      </w:r>
      <w:r>
        <w:t xml:space="preserve"> and </w:t>
      </w:r>
      <w:r>
        <w:rPr>
          <w:b/>
          <w:i/>
        </w:rPr>
        <w:t>sufficient resources</w:t>
      </w:r>
      <w:r>
        <w:t xml:space="preserve"> delete “the Commissioner considers that”.</w:t>
      </w:r>
    </w:p>
    <w:p>
      <w:pPr>
        <w:pStyle w:val="Heading5"/>
      </w:pPr>
      <w:bookmarkStart w:id="92" w:name="_Toc99464589"/>
      <w:r>
        <w:rPr>
          <w:rStyle w:val="CharSectno"/>
        </w:rPr>
        <w:t>37</w:t>
      </w:r>
      <w:r>
        <w:t>.</w:t>
      </w:r>
      <w:r>
        <w:tab/>
        <w:t>Section 20 amended</w:t>
      </w:r>
      <w:bookmarkEnd w:id="92"/>
    </w:p>
    <w:p>
      <w:pPr>
        <w:pStyle w:val="Subsection"/>
      </w:pPr>
      <w:r>
        <w:tab/>
      </w:r>
      <w:r>
        <w:tab/>
        <w:t>In section 20(1):</w:t>
      </w:r>
    </w:p>
    <w:p>
      <w:pPr>
        <w:pStyle w:val="Indenta"/>
      </w:pPr>
      <w:r>
        <w:tab/>
        <w:t>(a)</w:t>
      </w:r>
      <w:r>
        <w:tab/>
        <w:t>in paragraph (b)(ii) delete “authorisation.” and insert:</w:t>
      </w:r>
    </w:p>
    <w:p>
      <w:pPr>
        <w:pStyle w:val="BlankOpen"/>
      </w:pPr>
    </w:p>
    <w:p>
      <w:pPr>
        <w:pStyle w:val="Indenta"/>
      </w:pPr>
      <w:r>
        <w:tab/>
      </w:r>
      <w:r>
        <w:tab/>
        <w:t>authorisation;</w:t>
      </w:r>
    </w:p>
    <w:p>
      <w:pPr>
        <w:pStyle w:val="BlankClose"/>
      </w:pPr>
    </w:p>
    <w:p>
      <w:pPr>
        <w:pStyle w:val="Indenta"/>
        <w:keepNext/>
      </w:pPr>
      <w:r>
        <w:lastRenderedPageBreak/>
        <w:tab/>
        <w:t>(b)</w:t>
      </w:r>
      <w:r>
        <w:tab/>
        <w:t>after paragraph (b) insert:</w:t>
      </w:r>
    </w:p>
    <w:p>
      <w:pPr>
        <w:pStyle w:val="BlankOpen"/>
      </w:pPr>
    </w:p>
    <w:p>
      <w:pPr>
        <w:pStyle w:val="zIndenta"/>
        <w:keepNext/>
      </w:pPr>
      <w:r>
        <w:tab/>
      </w:r>
      <w:r>
        <w:tab/>
        <w:t>or</w:t>
      </w:r>
    </w:p>
    <w:p>
      <w:pPr>
        <w:pStyle w:val="zIndenta"/>
      </w:pPr>
      <w:r>
        <w:tab/>
        <w:t>(c)</w:t>
      </w:r>
      <w:r>
        <w:tab/>
        <w:t>has obtained an authorisation because of incorrect or misleading information; or</w:t>
      </w:r>
    </w:p>
    <w:p>
      <w:pPr>
        <w:pStyle w:val="zIndenta"/>
      </w:pPr>
      <w:r>
        <w:tab/>
        <w:t>(d)</w:t>
      </w:r>
      <w:r>
        <w:tab/>
        <w:t>has been found guilty of an offence committed in the course of carrying on business under an authorisation; or</w:t>
      </w:r>
    </w:p>
    <w:p>
      <w:pPr>
        <w:pStyle w:val="zIndenta"/>
      </w:pPr>
      <w:r>
        <w:tab/>
        <w:t>(e)</w:t>
      </w:r>
      <w:r>
        <w:tab/>
        <w:t>has engaged in fraudulent conduct in connection with carrying on business under an authorisation; or</w:t>
      </w:r>
    </w:p>
    <w:p>
      <w:pPr>
        <w:pStyle w:val="zIndenta"/>
      </w:pPr>
      <w:r>
        <w:tab/>
        <w:t>(f)</w:t>
      </w:r>
      <w:r>
        <w:tab/>
        <w:t>has been negligent or incompetent in connection with carrying on business under an authorisation; or</w:t>
      </w:r>
    </w:p>
    <w:p>
      <w:pPr>
        <w:pStyle w:val="zIndenta"/>
        <w:keepNext/>
      </w:pPr>
      <w:r>
        <w:tab/>
        <w:t>(g)</w:t>
      </w:r>
      <w:r>
        <w:tab/>
        <w:t>has failed to ensure the proper management and supervision of business carried on under an authorisation on the person’s behalf.</w:t>
      </w:r>
    </w:p>
    <w:p>
      <w:pPr>
        <w:pStyle w:val="BlankClose"/>
      </w:pPr>
    </w:p>
    <w:p>
      <w:pPr>
        <w:pStyle w:val="Heading5"/>
      </w:pPr>
      <w:bookmarkStart w:id="93" w:name="_Toc99464590"/>
      <w:r>
        <w:rPr>
          <w:rStyle w:val="CharSectno"/>
        </w:rPr>
        <w:t>38</w:t>
      </w:r>
      <w:r>
        <w:t>.</w:t>
      </w:r>
      <w:r>
        <w:tab/>
        <w:t>Section 20B amended</w:t>
      </w:r>
      <w:bookmarkEnd w:id="93"/>
    </w:p>
    <w:p>
      <w:pPr>
        <w:pStyle w:val="Subsection"/>
      </w:pPr>
      <w:r>
        <w:tab/>
        <w:t>(1)</w:t>
      </w:r>
      <w:r>
        <w:tab/>
        <w:t>In section 20B(1) delete “shall” and insert:</w:t>
      </w:r>
    </w:p>
    <w:p>
      <w:pPr>
        <w:pStyle w:val="BlankOpen"/>
      </w:pPr>
    </w:p>
    <w:p>
      <w:pPr>
        <w:pStyle w:val="Subsection"/>
      </w:pPr>
      <w:r>
        <w:tab/>
      </w:r>
      <w:r>
        <w:tab/>
        <w:t>or another written law must</w:t>
      </w:r>
    </w:p>
    <w:p>
      <w:pPr>
        <w:pStyle w:val="BlankClose"/>
      </w:pPr>
    </w:p>
    <w:p>
      <w:pPr>
        <w:pStyle w:val="Subsection"/>
        <w:keepNext/>
        <w:keepLines/>
      </w:pPr>
      <w:r>
        <w:tab/>
        <w:t>(2)</w:t>
      </w:r>
      <w:r>
        <w:tab/>
        <w:t xml:space="preserve">In section 20B(3) in the definition of </w:t>
      </w:r>
      <w:r>
        <w:rPr>
          <w:b/>
          <w:i/>
        </w:rPr>
        <w:t>relevant maximum fine</w:t>
      </w:r>
      <w:r>
        <w:t xml:space="preserve"> delete “this Act,” and insert:</w:t>
      </w:r>
    </w:p>
    <w:p>
      <w:pPr>
        <w:pStyle w:val="BlankOpen"/>
      </w:pPr>
    </w:p>
    <w:p>
      <w:pPr>
        <w:pStyle w:val="Subsection"/>
      </w:pPr>
      <w:r>
        <w:tab/>
      </w:r>
      <w:r>
        <w:tab/>
        <w:t>this Act or another written law,</w:t>
      </w:r>
    </w:p>
    <w:p>
      <w:pPr>
        <w:pStyle w:val="BlankClose"/>
      </w:pPr>
    </w:p>
    <w:p>
      <w:pPr>
        <w:pStyle w:val="Heading3"/>
      </w:pPr>
      <w:bookmarkStart w:id="94" w:name="_Toc99464391"/>
      <w:bookmarkStart w:id="95" w:name="_Toc99464491"/>
      <w:bookmarkStart w:id="96" w:name="_Toc99464591"/>
      <w:r>
        <w:rPr>
          <w:rStyle w:val="CharDivNo"/>
        </w:rPr>
        <w:lastRenderedPageBreak/>
        <w:t>Division 10</w:t>
      </w:r>
      <w:r>
        <w:t> — </w:t>
      </w:r>
      <w:r>
        <w:rPr>
          <w:rStyle w:val="CharDivText"/>
          <w:i/>
        </w:rPr>
        <w:t>Motor Vehicle Repairers Act 2003</w:t>
      </w:r>
      <w:r>
        <w:rPr>
          <w:rStyle w:val="CharDivText"/>
        </w:rPr>
        <w:t xml:space="preserve"> amended</w:t>
      </w:r>
      <w:bookmarkEnd w:id="94"/>
      <w:bookmarkEnd w:id="95"/>
      <w:bookmarkEnd w:id="96"/>
    </w:p>
    <w:p>
      <w:pPr>
        <w:pStyle w:val="Heading5"/>
      </w:pPr>
      <w:bookmarkStart w:id="97" w:name="_Toc99464592"/>
      <w:r>
        <w:rPr>
          <w:rStyle w:val="CharSectno"/>
        </w:rPr>
        <w:t>39</w:t>
      </w:r>
      <w:r>
        <w:t>.</w:t>
      </w:r>
      <w:r>
        <w:tab/>
        <w:t>Act amended</w:t>
      </w:r>
      <w:bookmarkEnd w:id="97"/>
    </w:p>
    <w:p>
      <w:pPr>
        <w:pStyle w:val="Subsection"/>
      </w:pPr>
      <w:r>
        <w:tab/>
      </w:r>
      <w:r>
        <w:tab/>
        <w:t xml:space="preserve">This Division amends the </w:t>
      </w:r>
      <w:r>
        <w:rPr>
          <w:i/>
        </w:rPr>
        <w:t>Motor Vehicle Repairers Act 2003</w:t>
      </w:r>
      <w:r>
        <w:t>.</w:t>
      </w:r>
    </w:p>
    <w:p>
      <w:pPr>
        <w:pStyle w:val="Heading5"/>
      </w:pPr>
      <w:bookmarkStart w:id="98" w:name="_Toc99464593"/>
      <w:r>
        <w:rPr>
          <w:rStyle w:val="CharSectno"/>
        </w:rPr>
        <w:t>40</w:t>
      </w:r>
      <w:r>
        <w:t>.</w:t>
      </w:r>
      <w:r>
        <w:tab/>
        <w:t>Part 2 Division 3 heading amended</w:t>
      </w:r>
      <w:bookmarkEnd w:id="98"/>
    </w:p>
    <w:p>
      <w:pPr>
        <w:pStyle w:val="Subsection"/>
      </w:pPr>
      <w:r>
        <w:tab/>
      </w:r>
      <w:r>
        <w:tab/>
        <w:t>In the heading to Part 2 Division 3 after “</w:t>
      </w:r>
      <w:r>
        <w:rPr>
          <w:b/>
          <w:sz w:val="26"/>
        </w:rPr>
        <w:t>conditions</w:t>
      </w:r>
      <w:r>
        <w:t>” insert:</w:t>
      </w:r>
    </w:p>
    <w:p>
      <w:pPr>
        <w:pStyle w:val="BlankOpen"/>
      </w:pPr>
    </w:p>
    <w:p>
      <w:pPr>
        <w:pStyle w:val="Subsection"/>
        <w:rPr>
          <w:b/>
          <w:sz w:val="26"/>
        </w:rPr>
      </w:pPr>
      <w:r>
        <w:tab/>
      </w:r>
      <w:r>
        <w:tab/>
      </w:r>
      <w:r>
        <w:rPr>
          <w:b/>
          <w:sz w:val="26"/>
        </w:rPr>
        <w:t>and requirements</w:t>
      </w:r>
    </w:p>
    <w:p>
      <w:pPr>
        <w:pStyle w:val="BlankClose"/>
      </w:pPr>
    </w:p>
    <w:p>
      <w:pPr>
        <w:pStyle w:val="Heading5"/>
      </w:pPr>
      <w:bookmarkStart w:id="99" w:name="_Toc99464594"/>
      <w:r>
        <w:rPr>
          <w:rStyle w:val="CharSectno"/>
        </w:rPr>
        <w:t>41</w:t>
      </w:r>
      <w:r>
        <w:t>.</w:t>
      </w:r>
      <w:r>
        <w:tab/>
        <w:t>Section 29 replaced</w:t>
      </w:r>
      <w:bookmarkEnd w:id="99"/>
    </w:p>
    <w:p>
      <w:pPr>
        <w:pStyle w:val="Subsection"/>
        <w:keepNext/>
      </w:pPr>
      <w:r>
        <w:tab/>
      </w:r>
      <w:r>
        <w:tab/>
        <w:t>Delete section 29 and insert:</w:t>
      </w:r>
    </w:p>
    <w:p>
      <w:pPr>
        <w:pStyle w:val="BlankOpen"/>
        <w:rPr>
          <w:sz w:val="20"/>
          <w:szCs w:val="20"/>
        </w:rPr>
      </w:pPr>
    </w:p>
    <w:p>
      <w:pPr>
        <w:pStyle w:val="zHeading5"/>
      </w:pPr>
      <w:bookmarkStart w:id="100" w:name="_Toc99464595"/>
      <w:r>
        <w:t>29.</w:t>
      </w:r>
      <w:r>
        <w:tab/>
        <w:t>Regulations may require licensees to be insured</w:t>
      </w:r>
      <w:bookmarkEnd w:id="100"/>
    </w:p>
    <w:p>
      <w:pPr>
        <w:pStyle w:val="zSubsection"/>
        <w:keepNext/>
      </w:pPr>
      <w:r>
        <w:tab/>
        <w:t>(1)</w:t>
      </w:r>
      <w:r>
        <w:tab/>
        <w:t xml:space="preserve">The regulations may require a licensee — </w:t>
      </w:r>
    </w:p>
    <w:p>
      <w:pPr>
        <w:pStyle w:val="zIndenta"/>
      </w:pPr>
      <w:r>
        <w:tab/>
        <w:t>(a)</w:t>
      </w:r>
      <w:r>
        <w:tab/>
        <w:t xml:space="preserve">to hold or be covered by insurance that — </w:t>
      </w:r>
    </w:p>
    <w:p>
      <w:pPr>
        <w:pStyle w:val="zIndenti"/>
      </w:pPr>
      <w:r>
        <w:tab/>
        <w:t>(i)</w:t>
      </w:r>
      <w:r>
        <w:tab/>
        <w:t>is in effect in respect of anything done or omitted in carrying on business under the licensee’s business licence; and</w:t>
      </w:r>
    </w:p>
    <w:p>
      <w:pPr>
        <w:pStyle w:val="zIndenti"/>
      </w:pPr>
      <w:r>
        <w:tab/>
        <w:t>(ii)</w:t>
      </w:r>
      <w:r>
        <w:tab/>
        <w:t>complies with the requirements prescribed by the regulations;</w:t>
      </w:r>
    </w:p>
    <w:p>
      <w:pPr>
        <w:pStyle w:val="zIndenta"/>
      </w:pPr>
      <w:r>
        <w:tab/>
      </w:r>
      <w:r>
        <w:tab/>
        <w:t>and</w:t>
      </w:r>
    </w:p>
    <w:p>
      <w:pPr>
        <w:pStyle w:val="zIndenta"/>
        <w:keepNext/>
        <w:keepLines/>
      </w:pPr>
      <w:r>
        <w:tab/>
        <w:t>(b)</w:t>
      </w:r>
      <w:r>
        <w:tab/>
        <w:t>to give information in relation to the insurance to the Commissioner.</w:t>
      </w:r>
    </w:p>
    <w:p>
      <w:pPr>
        <w:pStyle w:val="zSubsection"/>
      </w:pPr>
      <w:r>
        <w:tab/>
        <w:t>(2)</w:t>
      </w:r>
      <w:r>
        <w:tab/>
        <w:t xml:space="preserve">Despite the </w:t>
      </w:r>
      <w:r>
        <w:rPr>
          <w:i/>
        </w:rPr>
        <w:t>Interpretation Act 1984</w:t>
      </w:r>
      <w:r>
        <w:t xml:space="preserve"> section 43(7) and (8)(d), regulations made under subsection (1) must not provide for different requirements to apply in respect of different licensees or different classes of licensees.</w:t>
      </w:r>
    </w:p>
    <w:p>
      <w:pPr>
        <w:pStyle w:val="BlankClose"/>
        <w:rPr>
          <w:sz w:val="20"/>
          <w:szCs w:val="20"/>
        </w:rPr>
      </w:pPr>
    </w:p>
    <w:p>
      <w:pPr>
        <w:pStyle w:val="Heading5"/>
      </w:pPr>
      <w:bookmarkStart w:id="101" w:name="_Toc99464596"/>
      <w:r>
        <w:rPr>
          <w:rStyle w:val="CharSectno"/>
        </w:rPr>
        <w:lastRenderedPageBreak/>
        <w:t>42</w:t>
      </w:r>
      <w:r>
        <w:t>.</w:t>
      </w:r>
      <w:r>
        <w:tab/>
        <w:t>Section 65 amended</w:t>
      </w:r>
      <w:bookmarkEnd w:id="101"/>
    </w:p>
    <w:p>
      <w:pPr>
        <w:pStyle w:val="Subsection"/>
      </w:pPr>
      <w:r>
        <w:tab/>
      </w:r>
      <w:r>
        <w:tab/>
        <w:t>In section 65(1):</w:t>
      </w:r>
    </w:p>
    <w:p>
      <w:pPr>
        <w:pStyle w:val="Indenta"/>
      </w:pPr>
      <w:r>
        <w:tab/>
        <w:t>(a)</w:t>
      </w:r>
      <w:r>
        <w:tab/>
        <w:t>in paragraph (c) delete “certificate.” and insert:</w:t>
      </w:r>
    </w:p>
    <w:p>
      <w:pPr>
        <w:pStyle w:val="BlankOpen"/>
      </w:pPr>
    </w:p>
    <w:p>
      <w:pPr>
        <w:pStyle w:val="Indenta"/>
      </w:pPr>
      <w:r>
        <w:tab/>
      </w:r>
      <w:r>
        <w:tab/>
        <w:t>certificate; or</w:t>
      </w:r>
    </w:p>
    <w:p>
      <w:pPr>
        <w:pStyle w:val="BlankClose"/>
        <w:rPr>
          <w:sz w:val="20"/>
          <w:szCs w:val="20"/>
        </w:rPr>
      </w:pPr>
    </w:p>
    <w:p>
      <w:pPr>
        <w:pStyle w:val="Indenta"/>
      </w:pPr>
      <w:r>
        <w:tab/>
        <w:t>(b)</w:t>
      </w:r>
      <w:r>
        <w:tab/>
        <w:t>after paragraph (c) insert:</w:t>
      </w:r>
    </w:p>
    <w:p>
      <w:pPr>
        <w:pStyle w:val="BlankOpen"/>
      </w:pPr>
    </w:p>
    <w:p>
      <w:pPr>
        <w:pStyle w:val="zIndenta"/>
      </w:pPr>
      <w:r>
        <w:tab/>
        <w:t>(d)</w:t>
      </w:r>
      <w:r>
        <w:tab/>
        <w:t>a person who was formerly a person referred to in paragraph (a), (b) or (c).</w:t>
      </w:r>
    </w:p>
    <w:p>
      <w:pPr>
        <w:pStyle w:val="BlankClose"/>
      </w:pPr>
    </w:p>
    <w:p>
      <w:pPr>
        <w:pStyle w:val="Heading5"/>
      </w:pPr>
      <w:bookmarkStart w:id="102" w:name="_Toc99464597"/>
      <w:r>
        <w:rPr>
          <w:rStyle w:val="CharSectno"/>
        </w:rPr>
        <w:t>43</w:t>
      </w:r>
      <w:r>
        <w:t>.</w:t>
      </w:r>
      <w:r>
        <w:tab/>
        <w:t>Section 68 amended</w:t>
      </w:r>
      <w:bookmarkEnd w:id="102"/>
    </w:p>
    <w:p>
      <w:pPr>
        <w:pStyle w:val="Subsection"/>
      </w:pPr>
      <w:r>
        <w:tab/>
      </w:r>
      <w:r>
        <w:tab/>
        <w:t>In section 68(1):</w:t>
      </w:r>
    </w:p>
    <w:p>
      <w:pPr>
        <w:pStyle w:val="Indenta"/>
      </w:pPr>
      <w:r>
        <w:tab/>
        <w:t>(a)</w:t>
      </w:r>
      <w:r>
        <w:tab/>
        <w:t>in paragraph (c) after “holder” insert:</w:t>
      </w:r>
    </w:p>
    <w:p>
      <w:pPr>
        <w:pStyle w:val="BlankOpen"/>
      </w:pPr>
    </w:p>
    <w:p>
      <w:pPr>
        <w:pStyle w:val="Indenta"/>
      </w:pPr>
      <w:r>
        <w:tab/>
      </w:r>
      <w:r>
        <w:tab/>
        <w:t>or former holder</w:t>
      </w:r>
    </w:p>
    <w:p>
      <w:pPr>
        <w:pStyle w:val="BlankClose"/>
      </w:pPr>
    </w:p>
    <w:p>
      <w:pPr>
        <w:pStyle w:val="Indenta"/>
      </w:pPr>
      <w:r>
        <w:tab/>
        <w:t>(b)</w:t>
      </w:r>
      <w:r>
        <w:tab/>
        <w:t>in paragraph (c) delete “applies.” and insert:</w:t>
      </w:r>
    </w:p>
    <w:p>
      <w:pPr>
        <w:pStyle w:val="BlankOpen"/>
      </w:pPr>
    </w:p>
    <w:p>
      <w:pPr>
        <w:pStyle w:val="Indenta"/>
      </w:pPr>
      <w:r>
        <w:tab/>
      </w:r>
      <w:r>
        <w:tab/>
        <w:t>applies; or</w:t>
      </w:r>
    </w:p>
    <w:p>
      <w:pPr>
        <w:pStyle w:val="BlankClose"/>
      </w:pPr>
    </w:p>
    <w:p>
      <w:pPr>
        <w:pStyle w:val="Indenta"/>
        <w:keepNext/>
        <w:keepLines/>
      </w:pPr>
      <w:r>
        <w:tab/>
        <w:t>(c)</w:t>
      </w:r>
      <w:r>
        <w:tab/>
        <w:t>after paragraph (c) insert:</w:t>
      </w:r>
    </w:p>
    <w:p>
      <w:pPr>
        <w:pStyle w:val="BlankOpen"/>
      </w:pPr>
    </w:p>
    <w:p>
      <w:pPr>
        <w:pStyle w:val="zIndenta"/>
      </w:pPr>
      <w:r>
        <w:tab/>
        <w:t>(d)</w:t>
      </w:r>
      <w:r>
        <w:tab/>
        <w:t>to have been found guilty of an offence committed in the course of carrying on business under a business licence or certificate; or</w:t>
      </w:r>
    </w:p>
    <w:p>
      <w:pPr>
        <w:pStyle w:val="zIndenta"/>
      </w:pPr>
      <w:r>
        <w:tab/>
        <w:t>(e)</w:t>
      </w:r>
      <w:r>
        <w:tab/>
        <w:t>to have engaged in fraudulent conduct in connection with carrying on business under a business licence or certificate; or</w:t>
      </w:r>
    </w:p>
    <w:p>
      <w:pPr>
        <w:pStyle w:val="zIndenta"/>
      </w:pPr>
      <w:r>
        <w:lastRenderedPageBreak/>
        <w:tab/>
        <w:t>(f)</w:t>
      </w:r>
      <w:r>
        <w:tab/>
        <w:t>to have been negligent or incompetent in connection with carrying on business under a business licence or certificate.</w:t>
      </w:r>
    </w:p>
    <w:p>
      <w:pPr>
        <w:pStyle w:val="BlankClose"/>
      </w:pPr>
    </w:p>
    <w:p>
      <w:pPr>
        <w:pStyle w:val="Heading5"/>
      </w:pPr>
      <w:bookmarkStart w:id="103" w:name="_Toc99464598"/>
      <w:r>
        <w:rPr>
          <w:rStyle w:val="CharSectno"/>
        </w:rPr>
        <w:t>44</w:t>
      </w:r>
      <w:r>
        <w:t>.</w:t>
      </w:r>
      <w:r>
        <w:tab/>
        <w:t>Section 69 amended</w:t>
      </w:r>
      <w:bookmarkEnd w:id="103"/>
    </w:p>
    <w:p>
      <w:pPr>
        <w:pStyle w:val="Subsection"/>
      </w:pPr>
      <w:r>
        <w:tab/>
      </w:r>
      <w:r>
        <w:tab/>
        <w:t>In section 69(2):</w:t>
      </w:r>
    </w:p>
    <w:p>
      <w:pPr>
        <w:pStyle w:val="Indenta"/>
      </w:pPr>
      <w:r>
        <w:tab/>
        <w:t>(a)</w:t>
      </w:r>
      <w:r>
        <w:tab/>
        <w:t>delete “applies” and insert:</w:t>
      </w:r>
    </w:p>
    <w:p>
      <w:pPr>
        <w:pStyle w:val="BlankOpen"/>
      </w:pPr>
    </w:p>
    <w:p>
      <w:pPr>
        <w:pStyle w:val="Indenta"/>
      </w:pPr>
      <w:r>
        <w:tab/>
      </w:r>
      <w:r>
        <w:tab/>
        <w:t>applies, other than a person who is not currently a person described in section 65(1)(a) to (c),</w:t>
      </w:r>
    </w:p>
    <w:p>
      <w:pPr>
        <w:pStyle w:val="BlankClose"/>
      </w:pPr>
    </w:p>
    <w:p>
      <w:pPr>
        <w:pStyle w:val="Indenta"/>
        <w:keepNext/>
      </w:pPr>
      <w:r>
        <w:tab/>
        <w:t>(b)</w:t>
      </w:r>
      <w:r>
        <w:tab/>
        <w:t>in paragraph (a) delete “he or she” (each occurrence) and insert:</w:t>
      </w:r>
    </w:p>
    <w:p>
      <w:pPr>
        <w:pStyle w:val="BlankOpen"/>
      </w:pPr>
    </w:p>
    <w:p>
      <w:pPr>
        <w:pStyle w:val="Indenta"/>
      </w:pPr>
      <w:r>
        <w:tab/>
      </w:r>
      <w:r>
        <w:tab/>
        <w:t>the person</w:t>
      </w:r>
    </w:p>
    <w:p>
      <w:pPr>
        <w:pStyle w:val="BlankClose"/>
      </w:pPr>
    </w:p>
    <w:p>
      <w:pPr>
        <w:pStyle w:val="Heading3"/>
      </w:pPr>
      <w:bookmarkStart w:id="104" w:name="_Toc99464399"/>
      <w:bookmarkStart w:id="105" w:name="_Toc99464499"/>
      <w:bookmarkStart w:id="106" w:name="_Toc99464599"/>
      <w:r>
        <w:rPr>
          <w:rStyle w:val="CharDivNo"/>
        </w:rPr>
        <w:t>Division 11</w:t>
      </w:r>
      <w:r>
        <w:t> — </w:t>
      </w:r>
      <w:r>
        <w:rPr>
          <w:rStyle w:val="CharDivText"/>
          <w:i/>
        </w:rPr>
        <w:t>Real Estate and Business Agents Act 1978</w:t>
      </w:r>
      <w:r>
        <w:rPr>
          <w:rStyle w:val="CharDivText"/>
        </w:rPr>
        <w:t xml:space="preserve"> amended</w:t>
      </w:r>
      <w:bookmarkEnd w:id="104"/>
      <w:bookmarkEnd w:id="105"/>
      <w:bookmarkEnd w:id="106"/>
    </w:p>
    <w:p>
      <w:pPr>
        <w:pStyle w:val="Heading5"/>
      </w:pPr>
      <w:bookmarkStart w:id="107" w:name="_Toc99464600"/>
      <w:r>
        <w:rPr>
          <w:rStyle w:val="CharSectno"/>
        </w:rPr>
        <w:t>45</w:t>
      </w:r>
      <w:r>
        <w:t>.</w:t>
      </w:r>
      <w:r>
        <w:tab/>
        <w:t>Act amended</w:t>
      </w:r>
      <w:bookmarkEnd w:id="107"/>
    </w:p>
    <w:p>
      <w:pPr>
        <w:pStyle w:val="Subsection"/>
      </w:pPr>
      <w:r>
        <w:tab/>
      </w:r>
      <w:r>
        <w:tab/>
        <w:t xml:space="preserve">This Division amends the </w:t>
      </w:r>
      <w:r>
        <w:rPr>
          <w:i/>
        </w:rPr>
        <w:t>Real Estate and Business Agents Act 1978</w:t>
      </w:r>
      <w:r>
        <w:t>.</w:t>
      </w:r>
    </w:p>
    <w:p>
      <w:pPr>
        <w:pStyle w:val="Heading5"/>
      </w:pPr>
      <w:bookmarkStart w:id="108" w:name="_Toc99464601"/>
      <w:r>
        <w:rPr>
          <w:rStyle w:val="CharSectno"/>
        </w:rPr>
        <w:t>46</w:t>
      </w:r>
      <w:r>
        <w:t>.</w:t>
      </w:r>
      <w:r>
        <w:tab/>
        <w:t>Section 68 amended</w:t>
      </w:r>
      <w:bookmarkEnd w:id="108"/>
    </w:p>
    <w:p>
      <w:pPr>
        <w:pStyle w:val="Subsection"/>
      </w:pPr>
      <w:r>
        <w:tab/>
      </w:r>
      <w:r>
        <w:tab/>
        <w:t xml:space="preserve">In section 68(1): </w:t>
      </w:r>
    </w:p>
    <w:p>
      <w:pPr>
        <w:pStyle w:val="Indenta"/>
      </w:pPr>
      <w:r>
        <w:tab/>
        <w:t>(a)</w:t>
      </w:r>
      <w:r>
        <w:tab/>
        <w:t>delete “shall maintain one or more trust accounts,” and insert:</w:t>
      </w:r>
    </w:p>
    <w:p>
      <w:pPr>
        <w:pStyle w:val="BlankOpen"/>
      </w:pPr>
    </w:p>
    <w:p>
      <w:pPr>
        <w:pStyle w:val="Indenta"/>
      </w:pPr>
      <w:r>
        <w:tab/>
      </w:r>
      <w:r>
        <w:tab/>
        <w:t>must maintain at least 1 trust account exclusively for the purposes of this Act,</w:t>
      </w:r>
    </w:p>
    <w:p>
      <w:pPr>
        <w:pStyle w:val="BlankClose"/>
      </w:pPr>
    </w:p>
    <w:p>
      <w:pPr>
        <w:pStyle w:val="Indenta"/>
      </w:pPr>
      <w:r>
        <w:lastRenderedPageBreak/>
        <w:tab/>
        <w:t>(b)</w:t>
      </w:r>
      <w:r>
        <w:tab/>
        <w:t>delete “shall,” and insert:</w:t>
      </w:r>
    </w:p>
    <w:p>
      <w:pPr>
        <w:pStyle w:val="BlankOpen"/>
      </w:pPr>
    </w:p>
    <w:p>
      <w:pPr>
        <w:pStyle w:val="Indenta"/>
      </w:pPr>
      <w:r>
        <w:tab/>
      </w:r>
      <w:r>
        <w:tab/>
        <w:t>must,</w:t>
      </w:r>
    </w:p>
    <w:p>
      <w:pPr>
        <w:pStyle w:val="BlankClose"/>
      </w:pPr>
    </w:p>
    <w:p>
      <w:pPr>
        <w:pStyle w:val="Indenta"/>
      </w:pPr>
      <w:r>
        <w:tab/>
        <w:t>(c)</w:t>
      </w:r>
      <w:r>
        <w:tab/>
        <w:t>delete “him” and insert:</w:t>
      </w:r>
    </w:p>
    <w:p>
      <w:pPr>
        <w:pStyle w:val="BlankOpen"/>
      </w:pPr>
    </w:p>
    <w:p>
      <w:pPr>
        <w:pStyle w:val="Indenta"/>
      </w:pPr>
      <w:r>
        <w:tab/>
      </w:r>
      <w:r>
        <w:tab/>
        <w:t>the agent</w:t>
      </w:r>
    </w:p>
    <w:p>
      <w:pPr>
        <w:pStyle w:val="BlankClose"/>
      </w:pPr>
    </w:p>
    <w:p>
      <w:pPr>
        <w:pStyle w:val="SectAltNote"/>
      </w:pPr>
      <w:r>
        <w:tab/>
        <w:t>Note: The heading to amended section 68 is to read:</w:t>
      </w:r>
    </w:p>
    <w:p>
      <w:pPr>
        <w:pStyle w:val="SectAltHeading"/>
      </w:pPr>
      <w:r>
        <w:tab/>
      </w:r>
      <w:r>
        <w:tab/>
      </w:r>
      <w:r>
        <w:rPr>
          <w:snapToGrid w:val="0"/>
        </w:rPr>
        <w:t>Use of trust accounts</w:t>
      </w:r>
    </w:p>
    <w:p>
      <w:pPr>
        <w:pStyle w:val="Heading5"/>
      </w:pPr>
      <w:bookmarkStart w:id="109" w:name="_Toc99464602"/>
      <w:r>
        <w:rPr>
          <w:rStyle w:val="CharSectno"/>
        </w:rPr>
        <w:t>47</w:t>
      </w:r>
      <w:r>
        <w:t>.</w:t>
      </w:r>
      <w:r>
        <w:tab/>
        <w:t>Section 105A inserted</w:t>
      </w:r>
      <w:bookmarkEnd w:id="109"/>
    </w:p>
    <w:p>
      <w:pPr>
        <w:pStyle w:val="Subsection"/>
      </w:pPr>
      <w:r>
        <w:tab/>
      </w:r>
      <w:r>
        <w:tab/>
        <w:t>After section 105 insert:</w:t>
      </w:r>
    </w:p>
    <w:p>
      <w:pPr>
        <w:pStyle w:val="BlankOpen"/>
      </w:pPr>
    </w:p>
    <w:p>
      <w:pPr>
        <w:pStyle w:val="zHeading5"/>
      </w:pPr>
      <w:bookmarkStart w:id="110" w:name="_Toc99464603"/>
      <w:r>
        <w:t>105A.</w:t>
      </w:r>
      <w:r>
        <w:tab/>
        <w:t>Cancellation of licence due to insufficient resources or cessation of business</w:t>
      </w:r>
      <w:bookmarkEnd w:id="110"/>
    </w:p>
    <w:p>
      <w:pPr>
        <w:pStyle w:val="zSubsection"/>
      </w:pPr>
      <w:r>
        <w:tab/>
      </w:r>
      <w:r>
        <w:tab/>
        <w:t xml:space="preserve">The State Administrative Tribunal may, on application by the Commissioner, cancel a licence if the Tribunal is satisfied that the licensee — </w:t>
      </w:r>
    </w:p>
    <w:p>
      <w:pPr>
        <w:pStyle w:val="zIndenta"/>
      </w:pPr>
      <w:r>
        <w:tab/>
        <w:t>(a)</w:t>
      </w:r>
      <w:r>
        <w:tab/>
        <w:t>does not have sufficient material and financial resources available to enable them to comply with the requirements of this Act; or</w:t>
      </w:r>
    </w:p>
    <w:p>
      <w:pPr>
        <w:pStyle w:val="zIndenta"/>
        <w:keepNext/>
        <w:keepLines/>
      </w:pPr>
      <w:r>
        <w:tab/>
        <w:t>(b)</w:t>
      </w:r>
      <w:r>
        <w:tab/>
        <w:t>has ceased to carry on the business to which the licence relates.</w:t>
      </w:r>
    </w:p>
    <w:p>
      <w:pPr>
        <w:pStyle w:val="BlankClose"/>
      </w:pPr>
    </w:p>
    <w:p>
      <w:pPr>
        <w:pStyle w:val="Heading3"/>
      </w:pPr>
      <w:bookmarkStart w:id="111" w:name="_Toc99464404"/>
      <w:bookmarkStart w:id="112" w:name="_Toc99464504"/>
      <w:bookmarkStart w:id="113" w:name="_Toc99464604"/>
      <w:r>
        <w:rPr>
          <w:rStyle w:val="CharDivNo"/>
        </w:rPr>
        <w:lastRenderedPageBreak/>
        <w:t>Division 12</w:t>
      </w:r>
      <w:r>
        <w:t> — </w:t>
      </w:r>
      <w:r>
        <w:rPr>
          <w:rStyle w:val="CharDivText"/>
          <w:i/>
        </w:rPr>
        <w:t>Settlement Agents Act 1981</w:t>
      </w:r>
      <w:r>
        <w:rPr>
          <w:rStyle w:val="CharDivText"/>
        </w:rPr>
        <w:t xml:space="preserve"> amended</w:t>
      </w:r>
      <w:bookmarkEnd w:id="111"/>
      <w:bookmarkEnd w:id="112"/>
      <w:bookmarkEnd w:id="113"/>
    </w:p>
    <w:p>
      <w:pPr>
        <w:pStyle w:val="Heading5"/>
      </w:pPr>
      <w:bookmarkStart w:id="114" w:name="_Toc99464605"/>
      <w:r>
        <w:rPr>
          <w:rStyle w:val="CharSectno"/>
        </w:rPr>
        <w:t>48</w:t>
      </w:r>
      <w:r>
        <w:t>.</w:t>
      </w:r>
      <w:r>
        <w:tab/>
        <w:t>Act amended</w:t>
      </w:r>
      <w:bookmarkEnd w:id="114"/>
    </w:p>
    <w:p>
      <w:pPr>
        <w:pStyle w:val="Subsection"/>
        <w:keepNext/>
      </w:pPr>
      <w:r>
        <w:tab/>
      </w:r>
      <w:r>
        <w:tab/>
        <w:t xml:space="preserve">This Division amends the </w:t>
      </w:r>
      <w:r>
        <w:rPr>
          <w:i/>
        </w:rPr>
        <w:t>Settlement Agents Act 1981</w:t>
      </w:r>
      <w:r>
        <w:t>.</w:t>
      </w:r>
    </w:p>
    <w:p>
      <w:pPr>
        <w:pStyle w:val="Heading5"/>
      </w:pPr>
      <w:bookmarkStart w:id="115" w:name="_Toc99464606"/>
      <w:r>
        <w:rPr>
          <w:rStyle w:val="CharSectno"/>
        </w:rPr>
        <w:t>49</w:t>
      </w:r>
      <w:r>
        <w:t>.</w:t>
      </w:r>
      <w:r>
        <w:tab/>
        <w:t>Section 34AA amended</w:t>
      </w:r>
      <w:bookmarkEnd w:id="115"/>
    </w:p>
    <w:p>
      <w:pPr>
        <w:pStyle w:val="Subsection"/>
      </w:pPr>
      <w:r>
        <w:tab/>
      </w:r>
      <w:r>
        <w:tab/>
        <w:t>Delete section 34AA(3) and insert:</w:t>
      </w:r>
    </w:p>
    <w:p>
      <w:pPr>
        <w:pStyle w:val="BlankOpen"/>
      </w:pPr>
    </w:p>
    <w:p>
      <w:pPr>
        <w:pStyle w:val="zSubsection"/>
      </w:pPr>
      <w:r>
        <w:tab/>
        <w:t>(3)</w:t>
      </w:r>
      <w:r>
        <w:tab/>
        <w:t>Without limiting subsection (2), the Commissioner may impose a condition that relates to the payment of fees under this Act, or to contributions to the Account, and may vary the prescribed fees or contributions.</w:t>
      </w:r>
    </w:p>
    <w:p>
      <w:pPr>
        <w:pStyle w:val="BlankClose"/>
      </w:pPr>
    </w:p>
    <w:p>
      <w:pPr>
        <w:pStyle w:val="Heading5"/>
      </w:pPr>
      <w:bookmarkStart w:id="116" w:name="_Toc99464607"/>
      <w:r>
        <w:rPr>
          <w:rStyle w:val="CharSectno"/>
        </w:rPr>
        <w:t>50</w:t>
      </w:r>
      <w:r>
        <w:t>.</w:t>
      </w:r>
      <w:r>
        <w:tab/>
        <w:t>Section 35 amended</w:t>
      </w:r>
      <w:bookmarkEnd w:id="116"/>
    </w:p>
    <w:p>
      <w:pPr>
        <w:pStyle w:val="Subsection"/>
        <w:keepNext/>
      </w:pPr>
      <w:r>
        <w:tab/>
      </w:r>
      <w:r>
        <w:tab/>
        <w:t>Delete section 35(6) and (8) and insert:</w:t>
      </w:r>
    </w:p>
    <w:p>
      <w:pPr>
        <w:pStyle w:val="BlankOpen"/>
        <w:rPr>
          <w:highlight w:val="red"/>
        </w:rPr>
      </w:pPr>
    </w:p>
    <w:p>
      <w:pPr>
        <w:pStyle w:val="zSubsection"/>
      </w:pPr>
      <w:r>
        <w:tab/>
        <w:t>(6)</w:t>
      </w:r>
      <w:r>
        <w:tab/>
        <w:t xml:space="preserve">If the provisions of this section apply, a licensee who is the holder of a triennial certificate must — </w:t>
      </w:r>
    </w:p>
    <w:p>
      <w:pPr>
        <w:pStyle w:val="zIndenta"/>
      </w:pPr>
      <w:r>
        <w:tab/>
        <w:t>(a)</w:t>
      </w:r>
      <w:r>
        <w:tab/>
        <w:t>remain insured under the Master Policy Agreement during the currency of the triennial certificate; and</w:t>
      </w:r>
    </w:p>
    <w:p>
      <w:pPr>
        <w:pStyle w:val="zIndenta"/>
        <w:rPr>
          <w:snapToGrid w:val="0"/>
        </w:rPr>
      </w:pPr>
      <w:r>
        <w:tab/>
        <w:t>(b)</w:t>
      </w:r>
      <w:r>
        <w:tab/>
      </w:r>
      <w:r>
        <w:rPr>
          <w:snapToGrid w:val="0"/>
        </w:rPr>
        <w:t>hold a current certificate of insurance; and</w:t>
      </w:r>
    </w:p>
    <w:p>
      <w:pPr>
        <w:pStyle w:val="zIndenta"/>
      </w:pPr>
      <w:r>
        <w:tab/>
        <w:t>(c)</w:t>
      </w:r>
      <w:r>
        <w:tab/>
        <w:t xml:space="preserve">produce to the Commissioner — </w:t>
      </w:r>
    </w:p>
    <w:p>
      <w:pPr>
        <w:pStyle w:val="zIndenti"/>
      </w:pPr>
      <w:r>
        <w:tab/>
        <w:t>(i)</w:t>
      </w:r>
      <w:r>
        <w:tab/>
        <w:t>the first certificate of insurance held by the licensee; and</w:t>
      </w:r>
    </w:p>
    <w:p>
      <w:pPr>
        <w:pStyle w:val="zIndenti"/>
      </w:pPr>
      <w:r>
        <w:tab/>
        <w:t>(ii)</w:t>
      </w:r>
      <w:r>
        <w:tab/>
        <w:t>if a certificate of insurance held by the licensee ceases to be of full force and effect — a replacement certificate of insurance;</w:t>
      </w:r>
    </w:p>
    <w:p>
      <w:pPr>
        <w:pStyle w:val="zIndenta"/>
      </w:pPr>
      <w:r>
        <w:tab/>
      </w:r>
      <w:r>
        <w:tab/>
        <w:t>and</w:t>
      </w:r>
    </w:p>
    <w:p>
      <w:pPr>
        <w:pStyle w:val="zIndenta"/>
        <w:rPr>
          <w:snapToGrid w:val="0"/>
        </w:rPr>
      </w:pPr>
      <w:r>
        <w:lastRenderedPageBreak/>
        <w:tab/>
        <w:t>(d)</w:t>
      </w:r>
      <w:r>
        <w:tab/>
      </w:r>
      <w:r>
        <w:rPr>
          <w:snapToGrid w:val="0"/>
        </w:rPr>
        <w:t>pay all premiums payable by the licensee under the Master Policy Agreement and certificate of insurance; and</w:t>
      </w:r>
    </w:p>
    <w:p>
      <w:pPr>
        <w:pStyle w:val="zIndenta"/>
        <w:rPr>
          <w:snapToGrid w:val="0"/>
        </w:rPr>
      </w:pPr>
      <w:r>
        <w:tab/>
        <w:t>(e)</w:t>
      </w:r>
      <w:r>
        <w:tab/>
      </w:r>
      <w:r>
        <w:rPr>
          <w:snapToGrid w:val="0"/>
        </w:rPr>
        <w:t xml:space="preserve">comply with the provisions of the Master Policy Agreement and certificate of insurance that apply to the licensee. </w:t>
      </w:r>
    </w:p>
    <w:p>
      <w:pPr>
        <w:pStyle w:val="zSubsection"/>
      </w:pPr>
      <w:r>
        <w:tab/>
        <w:t>(7)</w:t>
      </w:r>
      <w:r>
        <w:tab/>
        <w:t>A licensee who does not comply with an obligation under subsection (6)(b) or (c) is taken not to be the holder of a triennial certificate until the licensee complies with the obligation.</w:t>
      </w:r>
    </w:p>
    <w:p>
      <w:pPr>
        <w:pStyle w:val="BlankClose"/>
      </w:pPr>
    </w:p>
    <w:p>
      <w:pPr>
        <w:pStyle w:val="Heading5"/>
      </w:pPr>
      <w:bookmarkStart w:id="117" w:name="_Toc99464608"/>
      <w:r>
        <w:rPr>
          <w:rStyle w:val="CharSectno"/>
        </w:rPr>
        <w:t>51</w:t>
      </w:r>
      <w:r>
        <w:t>.</w:t>
      </w:r>
      <w:r>
        <w:tab/>
        <w:t>Section 85A inserted</w:t>
      </w:r>
      <w:bookmarkEnd w:id="117"/>
    </w:p>
    <w:p>
      <w:pPr>
        <w:pStyle w:val="Subsection"/>
        <w:keepNext/>
      </w:pPr>
      <w:r>
        <w:tab/>
      </w:r>
      <w:r>
        <w:tab/>
        <w:t>After section 85 insert:</w:t>
      </w:r>
    </w:p>
    <w:p>
      <w:pPr>
        <w:pStyle w:val="BlankOpen"/>
      </w:pPr>
    </w:p>
    <w:p>
      <w:pPr>
        <w:pStyle w:val="zHeading5"/>
      </w:pPr>
      <w:bookmarkStart w:id="118" w:name="_Toc99464609"/>
      <w:r>
        <w:t>85A.</w:t>
      </w:r>
      <w:r>
        <w:tab/>
        <w:t>Cancellation of licence due to insufficient resources or cessation of business</w:t>
      </w:r>
      <w:bookmarkEnd w:id="118"/>
    </w:p>
    <w:p>
      <w:pPr>
        <w:pStyle w:val="zSubsection"/>
      </w:pPr>
      <w:r>
        <w:tab/>
      </w:r>
      <w:r>
        <w:tab/>
        <w:t xml:space="preserve">The State Administrative Tribunal may, on application by the Commissioner, cancel a licence if the Tribunal is satisfied that the licensee — </w:t>
      </w:r>
    </w:p>
    <w:p>
      <w:pPr>
        <w:pStyle w:val="zIndenta"/>
      </w:pPr>
      <w:r>
        <w:tab/>
        <w:t>(a)</w:t>
      </w:r>
      <w:r>
        <w:tab/>
        <w:t>does not have sufficient material and financial resources available to enable them to comply with the requirements of this Act; or</w:t>
      </w:r>
    </w:p>
    <w:p>
      <w:pPr>
        <w:pStyle w:val="zIndenta"/>
      </w:pPr>
      <w:r>
        <w:tab/>
        <w:t>(b)</w:t>
      </w:r>
      <w:r>
        <w:tab/>
        <w:t>has ceased to carry on the business to which the licence relates.</w:t>
      </w:r>
    </w:p>
    <w:p>
      <w:pPr>
        <w:pStyle w:val="BlankClose"/>
      </w:pPr>
    </w:p>
    <w:p>
      <w:pPr>
        <w:pStyle w:val="Heading3"/>
      </w:pPr>
      <w:bookmarkStart w:id="119" w:name="_Toc99464410"/>
      <w:bookmarkStart w:id="120" w:name="_Toc99464510"/>
      <w:bookmarkStart w:id="121" w:name="_Toc99464610"/>
      <w:r>
        <w:rPr>
          <w:rStyle w:val="CharDivNo"/>
        </w:rPr>
        <w:lastRenderedPageBreak/>
        <w:t>Division 13</w:t>
      </w:r>
      <w:r>
        <w:t> — </w:t>
      </w:r>
      <w:r>
        <w:rPr>
          <w:rStyle w:val="CharDivText"/>
          <w:i/>
        </w:rPr>
        <w:t>Teacher Registration Act 2012</w:t>
      </w:r>
      <w:r>
        <w:rPr>
          <w:rStyle w:val="CharDivText"/>
        </w:rPr>
        <w:t xml:space="preserve"> amended</w:t>
      </w:r>
      <w:bookmarkEnd w:id="119"/>
      <w:bookmarkEnd w:id="120"/>
      <w:bookmarkEnd w:id="121"/>
    </w:p>
    <w:p>
      <w:pPr>
        <w:pStyle w:val="Heading5"/>
      </w:pPr>
      <w:bookmarkStart w:id="122" w:name="_Toc99464611"/>
      <w:r>
        <w:rPr>
          <w:rStyle w:val="CharSectno"/>
        </w:rPr>
        <w:t>52</w:t>
      </w:r>
      <w:r>
        <w:t>.</w:t>
      </w:r>
      <w:r>
        <w:tab/>
        <w:t>Act amended</w:t>
      </w:r>
      <w:bookmarkEnd w:id="122"/>
    </w:p>
    <w:p>
      <w:pPr>
        <w:pStyle w:val="Subsection"/>
        <w:keepNext/>
      </w:pPr>
      <w:r>
        <w:tab/>
      </w:r>
      <w:r>
        <w:tab/>
        <w:t xml:space="preserve">This Division amends the </w:t>
      </w:r>
      <w:r>
        <w:rPr>
          <w:i/>
        </w:rPr>
        <w:t>Teacher Registration Act 2012</w:t>
      </w:r>
      <w:r>
        <w:t>.</w:t>
      </w:r>
    </w:p>
    <w:p>
      <w:pPr>
        <w:pStyle w:val="Heading5"/>
      </w:pPr>
      <w:bookmarkStart w:id="123" w:name="_Toc99464612"/>
      <w:r>
        <w:rPr>
          <w:rStyle w:val="CharSectno"/>
        </w:rPr>
        <w:t>53</w:t>
      </w:r>
      <w:r>
        <w:t>.</w:t>
      </w:r>
      <w:r>
        <w:tab/>
        <w:t>Section 3 amended</w:t>
      </w:r>
      <w:bookmarkEnd w:id="123"/>
    </w:p>
    <w:p>
      <w:pPr>
        <w:pStyle w:val="Subsection"/>
        <w:keepNext/>
        <w:keepLines/>
      </w:pPr>
      <w:r>
        <w:tab/>
      </w:r>
      <w:r>
        <w:tab/>
        <w:t>In section 3 insert in alphabetical order:</w:t>
      </w:r>
    </w:p>
    <w:p>
      <w:pPr>
        <w:pStyle w:val="BlankOpen"/>
      </w:pPr>
    </w:p>
    <w:p>
      <w:pPr>
        <w:pStyle w:val="zDefstart"/>
      </w:pPr>
      <w:r>
        <w:tab/>
      </w:r>
      <w:r>
        <w:rPr>
          <w:rStyle w:val="CharDefText"/>
        </w:rPr>
        <w:t>serious offence</w:t>
      </w:r>
      <w:r>
        <w:t xml:space="preserve"> means an offence (whether committed in or outside this State) that is — </w:t>
      </w:r>
    </w:p>
    <w:p>
      <w:pPr>
        <w:pStyle w:val="zDefpara"/>
      </w:pPr>
      <w:r>
        <w:tab/>
        <w:t>(a)</w:t>
      </w:r>
      <w:r>
        <w:tab/>
        <w:t>an indictable offence against a law of this State, the Commonwealth, another State or a Territory (whether or not the offence is or may be dealt with summarily); or</w:t>
      </w:r>
    </w:p>
    <w:p>
      <w:pPr>
        <w:pStyle w:val="zDefpara"/>
        <w:keepNext/>
        <w:keepLines/>
      </w:pPr>
      <w:r>
        <w:tab/>
        <w:t>(b)</w:t>
      </w:r>
      <w:r>
        <w:tab/>
        <w:t>an offence against the law of another State or a Territory that would be an indictable offence against a law of this State if committed in this State (whether or not the offence could be dealt with summarily if committed in this State); or</w:t>
      </w:r>
    </w:p>
    <w:p>
      <w:pPr>
        <w:pStyle w:val="zDefpara"/>
      </w:pPr>
      <w:r>
        <w:tab/>
        <w:t>(c)</w:t>
      </w:r>
      <w:r>
        <w:tab/>
        <w:t>an offence against the law of a foreign country that would be an indictable offence against a law of the Commonwealth or this State if committed in this State (whether or not the offence could be dealt with summarily if committed in this State);</w:t>
      </w:r>
    </w:p>
    <w:p>
      <w:pPr>
        <w:pStyle w:val="BlankClose"/>
      </w:pPr>
    </w:p>
    <w:p>
      <w:pPr>
        <w:pStyle w:val="Heading5"/>
      </w:pPr>
      <w:bookmarkStart w:id="124" w:name="_Toc99464613"/>
      <w:r>
        <w:rPr>
          <w:rStyle w:val="CharSectno"/>
        </w:rPr>
        <w:t>54</w:t>
      </w:r>
      <w:r>
        <w:t>.</w:t>
      </w:r>
      <w:r>
        <w:tab/>
        <w:t>Section 47 amended</w:t>
      </w:r>
      <w:bookmarkEnd w:id="124"/>
    </w:p>
    <w:p>
      <w:pPr>
        <w:pStyle w:val="Subsection"/>
      </w:pPr>
      <w:r>
        <w:tab/>
      </w:r>
      <w:r>
        <w:tab/>
        <w:t>In section 47:</w:t>
      </w:r>
    </w:p>
    <w:p>
      <w:pPr>
        <w:pStyle w:val="Indenta"/>
      </w:pPr>
      <w:r>
        <w:tab/>
        <w:t>(a)</w:t>
      </w:r>
      <w:r>
        <w:tab/>
        <w:t>delete paragraph (e) and insert:</w:t>
      </w:r>
    </w:p>
    <w:p>
      <w:pPr>
        <w:pStyle w:val="BlankOpen"/>
      </w:pPr>
    </w:p>
    <w:p>
      <w:pPr>
        <w:pStyle w:val="zIndenta"/>
      </w:pPr>
      <w:r>
        <w:tab/>
        <w:t>(e)</w:t>
      </w:r>
      <w:r>
        <w:tab/>
        <w:t>that a teacher has been convicted of a serious offence;</w:t>
      </w:r>
    </w:p>
    <w:p>
      <w:pPr>
        <w:pStyle w:val="zIndenta"/>
      </w:pPr>
      <w:r>
        <w:lastRenderedPageBreak/>
        <w:tab/>
        <w:t>(ea)</w:t>
      </w:r>
      <w:r>
        <w:tab/>
        <w:t>that a teacher has been convicted of a prescribed offence;</w:t>
      </w:r>
    </w:p>
    <w:p>
      <w:pPr>
        <w:pStyle w:val="BlankClose"/>
      </w:pPr>
    </w:p>
    <w:p>
      <w:pPr>
        <w:pStyle w:val="Indenta"/>
      </w:pPr>
      <w:r>
        <w:tab/>
        <w:t>(b)</w:t>
      </w:r>
      <w:r>
        <w:tab/>
        <w:t>in paragraph (f)(ii) delete “misconduct the nature of which renders the person unfit to be registered; or” and insert:</w:t>
      </w:r>
    </w:p>
    <w:p>
      <w:pPr>
        <w:pStyle w:val="BlankOpen"/>
      </w:pPr>
    </w:p>
    <w:p>
      <w:pPr>
        <w:pStyle w:val="Indenta"/>
      </w:pPr>
      <w:r>
        <w:tab/>
      </w:r>
      <w:r>
        <w:tab/>
        <w:t>misconduct; or</w:t>
      </w:r>
    </w:p>
    <w:p>
      <w:pPr>
        <w:pStyle w:val="BlankClose"/>
      </w:pPr>
    </w:p>
    <w:p>
      <w:pPr>
        <w:pStyle w:val="Heading3"/>
      </w:pPr>
      <w:bookmarkStart w:id="125" w:name="_Toc99464414"/>
      <w:bookmarkStart w:id="126" w:name="_Toc99464514"/>
      <w:bookmarkStart w:id="127" w:name="_Toc99464614"/>
      <w:r>
        <w:rPr>
          <w:rStyle w:val="CharDivNo"/>
        </w:rPr>
        <w:t>Division 14</w:t>
      </w:r>
      <w:r>
        <w:t> — </w:t>
      </w:r>
      <w:r>
        <w:rPr>
          <w:rStyle w:val="CharDivText"/>
          <w:i/>
        </w:rPr>
        <w:t>Veterinary Practice Act 2021</w:t>
      </w:r>
      <w:r>
        <w:rPr>
          <w:rStyle w:val="CharDivText"/>
        </w:rPr>
        <w:t xml:space="preserve"> amended</w:t>
      </w:r>
      <w:bookmarkEnd w:id="125"/>
      <w:bookmarkEnd w:id="126"/>
      <w:bookmarkEnd w:id="127"/>
    </w:p>
    <w:p>
      <w:pPr>
        <w:pStyle w:val="Heading5"/>
      </w:pPr>
      <w:bookmarkStart w:id="128" w:name="_Toc99464615"/>
      <w:r>
        <w:rPr>
          <w:rStyle w:val="CharSectno"/>
        </w:rPr>
        <w:t>55</w:t>
      </w:r>
      <w:r>
        <w:t>.</w:t>
      </w:r>
      <w:r>
        <w:tab/>
        <w:t>Act amended</w:t>
      </w:r>
      <w:bookmarkEnd w:id="128"/>
    </w:p>
    <w:p>
      <w:pPr>
        <w:pStyle w:val="Subsection"/>
        <w:keepNext/>
      </w:pPr>
      <w:r>
        <w:tab/>
      </w:r>
      <w:r>
        <w:tab/>
        <w:t xml:space="preserve">This Division amends the </w:t>
      </w:r>
      <w:r>
        <w:rPr>
          <w:i/>
        </w:rPr>
        <w:t>Veterinary Practice Act 2021</w:t>
      </w:r>
      <w:r>
        <w:t>.</w:t>
      </w:r>
    </w:p>
    <w:p>
      <w:pPr>
        <w:pStyle w:val="Heading5"/>
      </w:pPr>
      <w:bookmarkStart w:id="129" w:name="_Toc99464616"/>
      <w:r>
        <w:rPr>
          <w:rStyle w:val="CharSectno"/>
        </w:rPr>
        <w:t>56</w:t>
      </w:r>
      <w:r>
        <w:t>.</w:t>
      </w:r>
      <w:r>
        <w:tab/>
        <w:t>Section 3 amended</w:t>
      </w:r>
      <w:bookmarkEnd w:id="129"/>
    </w:p>
    <w:p>
      <w:pPr>
        <w:pStyle w:val="Subsection"/>
      </w:pPr>
      <w:r>
        <w:tab/>
        <w:t>(1)</w:t>
      </w:r>
      <w:r>
        <w:tab/>
        <w:t>In section 3 delete the definitions of:</w:t>
      </w:r>
    </w:p>
    <w:p>
      <w:pPr>
        <w:pStyle w:val="DeleteListSub"/>
      </w:pPr>
      <w:r>
        <w:rPr>
          <w:b/>
          <w:i/>
        </w:rPr>
        <w:t>category</w:t>
      </w:r>
    </w:p>
    <w:p>
      <w:pPr>
        <w:pStyle w:val="DeleteListSub"/>
      </w:pPr>
      <w:r>
        <w:rPr>
          <w:b/>
          <w:i/>
        </w:rPr>
        <w:t>corresponding law</w:t>
      </w:r>
    </w:p>
    <w:p>
      <w:pPr>
        <w:pStyle w:val="DeleteListSub"/>
      </w:pPr>
      <w:r>
        <w:rPr>
          <w:b/>
          <w:i/>
        </w:rPr>
        <w:t>interstate veterinarian</w:t>
      </w:r>
    </w:p>
    <w:p>
      <w:pPr>
        <w:pStyle w:val="DeleteListSub"/>
      </w:pPr>
      <w:r>
        <w:rPr>
          <w:b/>
          <w:i/>
        </w:rPr>
        <w:t>specialty</w:t>
      </w:r>
    </w:p>
    <w:p>
      <w:pPr>
        <w:pStyle w:val="Subsection"/>
      </w:pPr>
      <w:r>
        <w:tab/>
        <w:t>(2)</w:t>
      </w:r>
      <w:r>
        <w:tab/>
        <w:t>In section 3 insert in alphabetical order:</w:t>
      </w:r>
    </w:p>
    <w:p>
      <w:pPr>
        <w:pStyle w:val="BlankOpen"/>
      </w:pPr>
    </w:p>
    <w:p>
      <w:pPr>
        <w:pStyle w:val="zDefstart"/>
      </w:pPr>
      <w:r>
        <w:tab/>
      </w:r>
      <w:r>
        <w:rPr>
          <w:rStyle w:val="CharDefText"/>
        </w:rPr>
        <w:t>category</w:t>
      </w:r>
      <w:r>
        <w:t xml:space="preserve">, in relation to registration, means — </w:t>
      </w:r>
    </w:p>
    <w:p>
      <w:pPr>
        <w:pStyle w:val="zDefpara"/>
      </w:pPr>
      <w:r>
        <w:tab/>
        <w:t>(a)</w:t>
      </w:r>
      <w:r>
        <w:tab/>
        <w:t>a category listed in section 5(1); or</w:t>
      </w:r>
    </w:p>
    <w:p>
      <w:pPr>
        <w:pStyle w:val="zDefpara"/>
      </w:pPr>
      <w:r>
        <w:tab/>
        <w:t>(b)</w:t>
      </w:r>
      <w:r>
        <w:tab/>
        <w:t>the category of registration as an interstate veterinarian;</w:t>
      </w:r>
    </w:p>
    <w:p>
      <w:pPr>
        <w:pStyle w:val="zDefstart"/>
      </w:pPr>
      <w:r>
        <w:tab/>
      </w:r>
      <w:r>
        <w:rPr>
          <w:rStyle w:val="CharDefText"/>
        </w:rPr>
        <w:t>corresponding law</w:t>
      </w:r>
      <w:r>
        <w:t xml:space="preserve"> means a law of another jurisdiction that provides for the registration of veterinarians (however described);</w:t>
      </w:r>
    </w:p>
    <w:p>
      <w:pPr>
        <w:pStyle w:val="zDefstart"/>
      </w:pPr>
      <w:r>
        <w:tab/>
      </w:r>
      <w:r>
        <w:rPr>
          <w:rStyle w:val="CharDefText"/>
        </w:rPr>
        <w:t>interstate veterinarian</w:t>
      </w:r>
      <w:r>
        <w:t xml:space="preserve"> means a person registered under section 22(1) as an interstate veterinarian;</w:t>
      </w:r>
    </w:p>
    <w:p>
      <w:pPr>
        <w:pStyle w:val="zDefstart"/>
      </w:pPr>
      <w:r>
        <w:lastRenderedPageBreak/>
        <w:tab/>
      </w:r>
      <w:r>
        <w:rPr>
          <w:rStyle w:val="CharDefText"/>
        </w:rPr>
        <w:t>specialty</w:t>
      </w:r>
      <w:r>
        <w:t xml:space="preserve"> means a branch of veterinary medicine that is — </w:t>
      </w:r>
    </w:p>
    <w:p>
      <w:pPr>
        <w:pStyle w:val="zDefpara"/>
      </w:pPr>
      <w:r>
        <w:tab/>
        <w:t>(a)</w:t>
      </w:r>
      <w:r>
        <w:tab/>
        <w:t>accredited as a specialty under, or in the manner prescribed by, the regulations; or</w:t>
      </w:r>
    </w:p>
    <w:p>
      <w:pPr>
        <w:pStyle w:val="zDefpara"/>
      </w:pPr>
      <w:r>
        <w:tab/>
        <w:t>(b)</w:t>
      </w:r>
      <w:r>
        <w:tab/>
        <w:t>a specialty (however described) under a corresponding law;</w:t>
      </w:r>
    </w:p>
    <w:p>
      <w:pPr>
        <w:pStyle w:val="BlankClose"/>
      </w:pPr>
    </w:p>
    <w:p>
      <w:pPr>
        <w:pStyle w:val="Subsection"/>
        <w:keepNext/>
        <w:keepLines/>
      </w:pPr>
      <w:r>
        <w:tab/>
        <w:t>(3)</w:t>
      </w:r>
      <w:r>
        <w:tab/>
        <w:t xml:space="preserve">In section 3 in the definition of </w:t>
      </w:r>
      <w:r>
        <w:rPr>
          <w:b/>
          <w:i/>
        </w:rPr>
        <w:t>registration</w:t>
      </w:r>
      <w:r>
        <w:t xml:space="preserve"> delete paragraph (a) and insert:</w:t>
      </w:r>
    </w:p>
    <w:p>
      <w:pPr>
        <w:pStyle w:val="BlankOpen"/>
      </w:pPr>
    </w:p>
    <w:p>
      <w:pPr>
        <w:pStyle w:val="zDefpara"/>
        <w:keepNext/>
        <w:keepLines/>
      </w:pPr>
      <w:r>
        <w:tab/>
        <w:t>(a)</w:t>
      </w:r>
      <w:r>
        <w:tab/>
        <w:t xml:space="preserve">in relation to a person — means registration under Part 2 as — </w:t>
      </w:r>
    </w:p>
    <w:p>
      <w:pPr>
        <w:pStyle w:val="zDefsubpara"/>
      </w:pPr>
      <w:r>
        <w:tab/>
        <w:t>(i)</w:t>
      </w:r>
      <w:r>
        <w:tab/>
        <w:t xml:space="preserve">a WA veterinarian in 1 or more categories of registration listed in section 5(1); or </w:t>
      </w:r>
    </w:p>
    <w:p>
      <w:pPr>
        <w:pStyle w:val="zDefsubpara"/>
      </w:pPr>
      <w:r>
        <w:tab/>
        <w:t>(ii)</w:t>
      </w:r>
      <w:r>
        <w:tab/>
        <w:t>an interstate veterinarian; or</w:t>
      </w:r>
    </w:p>
    <w:p>
      <w:pPr>
        <w:pStyle w:val="zDefsubpara"/>
      </w:pPr>
      <w:r>
        <w:tab/>
        <w:t>(iii)</w:t>
      </w:r>
      <w:r>
        <w:tab/>
        <w:t>a veterinary nurse;</w:t>
      </w:r>
    </w:p>
    <w:p>
      <w:pPr>
        <w:pStyle w:val="zDefpara"/>
      </w:pPr>
      <w:r>
        <w:tab/>
      </w:r>
      <w:r>
        <w:tab/>
        <w:t>or</w:t>
      </w:r>
    </w:p>
    <w:p>
      <w:pPr>
        <w:pStyle w:val="BlankClose"/>
      </w:pPr>
    </w:p>
    <w:p>
      <w:pPr>
        <w:pStyle w:val="Subsection"/>
      </w:pPr>
      <w:r>
        <w:tab/>
        <w:t>(4)</w:t>
      </w:r>
      <w:r>
        <w:tab/>
        <w:t xml:space="preserve">In section 3 in the definition of </w:t>
      </w:r>
      <w:r>
        <w:rPr>
          <w:b/>
          <w:i/>
        </w:rPr>
        <w:t>veterinary specialist</w:t>
      </w:r>
      <w:r>
        <w:t xml:space="preserve"> delete paragraph (b) and insert:</w:t>
      </w:r>
    </w:p>
    <w:p>
      <w:pPr>
        <w:pStyle w:val="BlankOpen"/>
      </w:pPr>
    </w:p>
    <w:p>
      <w:pPr>
        <w:pStyle w:val="zDefpara"/>
      </w:pPr>
      <w:r>
        <w:tab/>
        <w:t>(b)</w:t>
      </w:r>
      <w:r>
        <w:tab/>
        <w:t>an interstate veterinarian who holds their interstate registration in a specialty;</w:t>
      </w:r>
    </w:p>
    <w:p>
      <w:pPr>
        <w:pStyle w:val="BlankClose"/>
      </w:pPr>
    </w:p>
    <w:p>
      <w:pPr>
        <w:pStyle w:val="Heading5"/>
      </w:pPr>
      <w:bookmarkStart w:id="130" w:name="_Toc99464617"/>
      <w:r>
        <w:rPr>
          <w:rStyle w:val="CharSectno"/>
        </w:rPr>
        <w:t>57</w:t>
      </w:r>
      <w:r>
        <w:t>.</w:t>
      </w:r>
      <w:r>
        <w:tab/>
        <w:t>Section 19 amended</w:t>
      </w:r>
      <w:bookmarkEnd w:id="130"/>
    </w:p>
    <w:p>
      <w:pPr>
        <w:pStyle w:val="Subsection"/>
      </w:pPr>
      <w:r>
        <w:tab/>
      </w:r>
      <w:r>
        <w:tab/>
        <w:t>In section 19 delete “interim registration)” and insert:</w:t>
      </w:r>
    </w:p>
    <w:p>
      <w:pPr>
        <w:pStyle w:val="BlankOpen"/>
      </w:pPr>
    </w:p>
    <w:p>
      <w:pPr>
        <w:pStyle w:val="Subsection"/>
      </w:pPr>
      <w:r>
        <w:tab/>
      </w:r>
      <w:r>
        <w:tab/>
        <w:t>interim registration or registration as an interstate veterinarian)</w:t>
      </w:r>
    </w:p>
    <w:p>
      <w:pPr>
        <w:pStyle w:val="BlankClose"/>
      </w:pPr>
    </w:p>
    <w:p>
      <w:pPr>
        <w:pStyle w:val="Heading5"/>
      </w:pPr>
      <w:bookmarkStart w:id="131" w:name="_Toc99464618"/>
      <w:r>
        <w:rPr>
          <w:rStyle w:val="CharSectno"/>
        </w:rPr>
        <w:lastRenderedPageBreak/>
        <w:t>58</w:t>
      </w:r>
      <w:r>
        <w:t>.</w:t>
      </w:r>
      <w:r>
        <w:tab/>
        <w:t>Part 2 Division 4 heading replaced</w:t>
      </w:r>
      <w:bookmarkEnd w:id="131"/>
    </w:p>
    <w:p>
      <w:pPr>
        <w:pStyle w:val="Subsection"/>
      </w:pPr>
      <w:r>
        <w:tab/>
      </w:r>
      <w:r>
        <w:tab/>
        <w:t>Delete the heading to Part 2 Division 4 and insert:</w:t>
      </w:r>
    </w:p>
    <w:p>
      <w:pPr>
        <w:pStyle w:val="BlankOpen"/>
      </w:pPr>
    </w:p>
    <w:p>
      <w:pPr>
        <w:pStyle w:val="zHeading3"/>
      </w:pPr>
      <w:bookmarkStart w:id="132" w:name="_Toc99464419"/>
      <w:bookmarkStart w:id="133" w:name="_Toc99464519"/>
      <w:bookmarkStart w:id="134" w:name="_Toc99464619"/>
      <w:r>
        <w:t>Division 4 — Interstate veterinarians</w:t>
      </w:r>
      <w:bookmarkEnd w:id="132"/>
      <w:bookmarkEnd w:id="133"/>
      <w:bookmarkEnd w:id="134"/>
    </w:p>
    <w:p>
      <w:pPr>
        <w:pStyle w:val="BlankClose"/>
      </w:pPr>
    </w:p>
    <w:p>
      <w:pPr>
        <w:pStyle w:val="Heading5"/>
      </w:pPr>
      <w:bookmarkStart w:id="135" w:name="_Toc99464620"/>
      <w:r>
        <w:rPr>
          <w:rStyle w:val="CharSectno"/>
        </w:rPr>
        <w:t>59</w:t>
      </w:r>
      <w:r>
        <w:t>.</w:t>
      </w:r>
      <w:r>
        <w:tab/>
        <w:t>Section 21 amended</w:t>
      </w:r>
      <w:bookmarkEnd w:id="135"/>
    </w:p>
    <w:p>
      <w:pPr>
        <w:pStyle w:val="Subsection"/>
      </w:pPr>
      <w:r>
        <w:tab/>
      </w:r>
      <w:r>
        <w:tab/>
        <w:t xml:space="preserve">In section 21 delete the definition of </w:t>
      </w:r>
      <w:r>
        <w:rPr>
          <w:b/>
          <w:i/>
        </w:rPr>
        <w:t>corresponding specialty</w:t>
      </w:r>
      <w:r>
        <w:t>.</w:t>
      </w:r>
    </w:p>
    <w:p>
      <w:pPr>
        <w:pStyle w:val="SectAltNote"/>
      </w:pPr>
      <w:r>
        <w:tab/>
        <w:t>Note: The heading to amended section 21 is to read:</w:t>
      </w:r>
    </w:p>
    <w:p>
      <w:pPr>
        <w:pStyle w:val="SectAltHeading"/>
      </w:pPr>
      <w:r>
        <w:tab/>
      </w:r>
      <w:r>
        <w:tab/>
        <w:t>Term used: interstate registration</w:t>
      </w:r>
    </w:p>
    <w:p>
      <w:pPr>
        <w:pStyle w:val="Heading5"/>
      </w:pPr>
      <w:bookmarkStart w:id="136" w:name="_Toc99464621"/>
      <w:r>
        <w:rPr>
          <w:rStyle w:val="CharSectno"/>
        </w:rPr>
        <w:t>60</w:t>
      </w:r>
      <w:r>
        <w:t>.</w:t>
      </w:r>
      <w:r>
        <w:tab/>
        <w:t>Section 22 replaced</w:t>
      </w:r>
      <w:bookmarkEnd w:id="136"/>
    </w:p>
    <w:p>
      <w:pPr>
        <w:pStyle w:val="Subsection"/>
      </w:pPr>
      <w:r>
        <w:tab/>
      </w:r>
      <w:r>
        <w:tab/>
        <w:t>Delete section 22 and insert:</w:t>
      </w:r>
    </w:p>
    <w:p>
      <w:pPr>
        <w:pStyle w:val="BlankOpen"/>
      </w:pPr>
    </w:p>
    <w:p>
      <w:pPr>
        <w:pStyle w:val="zHeading5"/>
      </w:pPr>
      <w:bookmarkStart w:id="137" w:name="_Toc99464622"/>
      <w:r>
        <w:t>22.</w:t>
      </w:r>
      <w:r>
        <w:tab/>
        <w:t>Registration as interstate veterinarian</w:t>
      </w:r>
      <w:bookmarkEnd w:id="137"/>
    </w:p>
    <w:p>
      <w:pPr>
        <w:pStyle w:val="zSubsection"/>
      </w:pPr>
      <w:r>
        <w:tab/>
        <w:t>(1)</w:t>
      </w:r>
      <w:r>
        <w:tab/>
        <w:t xml:space="preserve">A person is registered as an interstate veterinarian if — </w:t>
      </w:r>
    </w:p>
    <w:p>
      <w:pPr>
        <w:pStyle w:val="zIndenta"/>
        <w:rPr>
          <w:rStyle w:val="DraftersNotes"/>
          <w:b w:val="0"/>
          <w:i w:val="0"/>
        </w:rPr>
      </w:pPr>
      <w:r>
        <w:tab/>
        <w:t>(a)</w:t>
      </w:r>
      <w:r>
        <w:tab/>
        <w:t>the person holds interstate registration; and</w:t>
      </w:r>
    </w:p>
    <w:p>
      <w:pPr>
        <w:pStyle w:val="zIndenta"/>
      </w:pPr>
      <w:r>
        <w:tab/>
        <w:t>(b)</w:t>
      </w:r>
      <w:r>
        <w:tab/>
        <w:t xml:space="preserve">the participating jurisdiction in which the person holds interstate registration is — </w:t>
      </w:r>
    </w:p>
    <w:p>
      <w:pPr>
        <w:pStyle w:val="zIndenti"/>
      </w:pPr>
      <w:r>
        <w:tab/>
        <w:t>(i)</w:t>
      </w:r>
      <w:r>
        <w:tab/>
        <w:t xml:space="preserve">if the participating jurisdiction is a participating jurisdiction under the </w:t>
      </w:r>
      <w:r>
        <w:rPr>
          <w:i/>
        </w:rPr>
        <w:t>Mutual Recognition Act 1992</w:t>
      </w:r>
      <w:r>
        <w:t xml:space="preserve"> (Commonwealth) section 5(4) but is not a pre</w:t>
      </w:r>
      <w:r>
        <w:noBreakHyphen/>
        <w:t>adoption State under section 4(1) of that Act — the person’s home State under section 42A of that Act for the occupation of carrying out veterinary medicine; or</w:t>
      </w:r>
    </w:p>
    <w:p>
      <w:pPr>
        <w:pStyle w:val="zIndenti"/>
      </w:pPr>
      <w:r>
        <w:tab/>
        <w:t>(ii)</w:t>
      </w:r>
      <w:r>
        <w:tab/>
        <w:t xml:space="preserve">otherwise — the participating jurisdiction in which the person has their principal place of residence or </w:t>
      </w:r>
      <w:r>
        <w:lastRenderedPageBreak/>
        <w:t>principal place of work in relation to carrying out veterinary medicine;</w:t>
      </w:r>
    </w:p>
    <w:p>
      <w:pPr>
        <w:pStyle w:val="zIndenta"/>
        <w:rPr>
          <w:rStyle w:val="DraftersNotes"/>
          <w:b w:val="0"/>
          <w:i w:val="0"/>
        </w:rPr>
      </w:pPr>
      <w:r>
        <w:tab/>
      </w:r>
      <w:r>
        <w:tab/>
        <w:t>and</w:t>
      </w:r>
    </w:p>
    <w:p>
      <w:pPr>
        <w:pStyle w:val="zIndenta"/>
      </w:pPr>
      <w:r>
        <w:tab/>
        <w:t>(c)</w:t>
      </w:r>
      <w:r>
        <w:tab/>
        <w:t>the person practises veterinary medicine in this State.</w:t>
      </w:r>
    </w:p>
    <w:p>
      <w:pPr>
        <w:pStyle w:val="zSubsection"/>
        <w:keepNext/>
        <w:keepLines/>
      </w:pPr>
      <w:r>
        <w:tab/>
        <w:t>(2)</w:t>
      </w:r>
      <w:r>
        <w:tab/>
        <w:t>Subject to section 26, it is a condition of registration under subsection (1) that the person must not carry out an act of veterinary medicine in this State unless the law of the participating jurisdiction in which they hold interstate registration authorises or permits the person to carry out that act in that jurisdiction.</w:t>
      </w:r>
    </w:p>
    <w:p>
      <w:pPr>
        <w:pStyle w:val="BlankClose"/>
      </w:pPr>
    </w:p>
    <w:p>
      <w:pPr>
        <w:pStyle w:val="Heading5"/>
      </w:pPr>
      <w:bookmarkStart w:id="138" w:name="_Toc99464623"/>
      <w:r>
        <w:rPr>
          <w:rStyle w:val="CharSectno"/>
        </w:rPr>
        <w:t>61</w:t>
      </w:r>
      <w:r>
        <w:t>.</w:t>
      </w:r>
      <w:r>
        <w:tab/>
        <w:t>Section 24 amended</w:t>
      </w:r>
      <w:bookmarkEnd w:id="138"/>
    </w:p>
    <w:p>
      <w:pPr>
        <w:pStyle w:val="Subsection"/>
      </w:pPr>
      <w:r>
        <w:tab/>
      </w:r>
      <w:r>
        <w:tab/>
        <w:t>In section 24(1)(c) delete “section 27” and insert:</w:t>
      </w:r>
    </w:p>
    <w:p>
      <w:pPr>
        <w:pStyle w:val="BlankOpen"/>
      </w:pPr>
    </w:p>
    <w:p>
      <w:pPr>
        <w:pStyle w:val="Subsection"/>
      </w:pPr>
      <w:r>
        <w:tab/>
      </w:r>
      <w:r>
        <w:tab/>
        <w:t>section 22(2) or 27</w:t>
      </w:r>
    </w:p>
    <w:p>
      <w:pPr>
        <w:pStyle w:val="BlankClose"/>
      </w:pPr>
    </w:p>
    <w:p>
      <w:pPr>
        <w:pStyle w:val="Heading5"/>
      </w:pPr>
      <w:bookmarkStart w:id="139" w:name="_Toc99464624"/>
      <w:r>
        <w:rPr>
          <w:rStyle w:val="CharSectno"/>
        </w:rPr>
        <w:t>62</w:t>
      </w:r>
      <w:r>
        <w:t>.</w:t>
      </w:r>
      <w:r>
        <w:tab/>
        <w:t>Section 26 amended</w:t>
      </w:r>
      <w:bookmarkEnd w:id="139"/>
    </w:p>
    <w:p>
      <w:pPr>
        <w:pStyle w:val="Subsection"/>
      </w:pPr>
      <w:r>
        <w:tab/>
      </w:r>
      <w:r>
        <w:tab/>
        <w:t>Delete section 26(1) and insert:</w:t>
      </w:r>
    </w:p>
    <w:p>
      <w:pPr>
        <w:pStyle w:val="BlankOpen"/>
      </w:pPr>
    </w:p>
    <w:p>
      <w:pPr>
        <w:pStyle w:val="zSubsection"/>
      </w:pPr>
      <w:r>
        <w:tab/>
        <w:t>(1)</w:t>
      </w:r>
      <w:r>
        <w:tab/>
        <w:t xml:space="preserve">The Board may, if it considers there are reasonable grounds for doing so — </w:t>
      </w:r>
    </w:p>
    <w:p>
      <w:pPr>
        <w:pStyle w:val="zIndenta"/>
      </w:pPr>
      <w:r>
        <w:tab/>
        <w:t>(a)</w:t>
      </w:r>
      <w:r>
        <w:tab/>
        <w:t xml:space="preserve">in relation to the condition referred to in section 22(2) — </w:t>
      </w:r>
    </w:p>
    <w:p>
      <w:pPr>
        <w:pStyle w:val="zIndenti"/>
      </w:pPr>
      <w:r>
        <w:tab/>
        <w:t>(i)</w:t>
      </w:r>
      <w:r>
        <w:tab/>
        <w:t>modify the condition to authorise the person to carry out an act of veterinary medicine that they would otherwise be prohibited from carrying out under the condition; or</w:t>
      </w:r>
    </w:p>
    <w:p>
      <w:pPr>
        <w:pStyle w:val="zIndenti"/>
        <w:keepNext/>
      </w:pPr>
      <w:r>
        <w:lastRenderedPageBreak/>
        <w:tab/>
        <w:t>(ii)</w:t>
      </w:r>
      <w:r>
        <w:tab/>
        <w:t>remove the condition;</w:t>
      </w:r>
    </w:p>
    <w:p>
      <w:pPr>
        <w:pStyle w:val="zIndenta"/>
      </w:pPr>
      <w:r>
        <w:tab/>
      </w:r>
      <w:r>
        <w:tab/>
        <w:t>or</w:t>
      </w:r>
    </w:p>
    <w:p>
      <w:pPr>
        <w:pStyle w:val="zIndenta"/>
      </w:pPr>
      <w:r>
        <w:tab/>
        <w:t>(b)</w:t>
      </w:r>
      <w:r>
        <w:tab/>
        <w:t>otherwise — modify or remove another condition imposed on the registration of a person.</w:t>
      </w:r>
    </w:p>
    <w:p>
      <w:pPr>
        <w:pStyle w:val="BlankClose"/>
      </w:pPr>
    </w:p>
    <w:p>
      <w:pPr>
        <w:pStyle w:val="Heading5"/>
      </w:pPr>
      <w:bookmarkStart w:id="140" w:name="_Toc99464625"/>
      <w:r>
        <w:rPr>
          <w:rStyle w:val="CharSectno"/>
        </w:rPr>
        <w:t>63</w:t>
      </w:r>
      <w:r>
        <w:t>.</w:t>
      </w:r>
      <w:r>
        <w:tab/>
        <w:t>Section 54 amended</w:t>
      </w:r>
      <w:bookmarkEnd w:id="140"/>
    </w:p>
    <w:p>
      <w:pPr>
        <w:pStyle w:val="Subsection"/>
      </w:pPr>
      <w:r>
        <w:tab/>
      </w:r>
      <w:r>
        <w:tab/>
        <w:t>In section 54:</w:t>
      </w:r>
    </w:p>
    <w:p>
      <w:pPr>
        <w:pStyle w:val="Indenta"/>
      </w:pPr>
      <w:r>
        <w:tab/>
        <w:t>(a)</w:t>
      </w:r>
      <w:r>
        <w:tab/>
        <w:t>delete paragraph (b) and insert:</w:t>
      </w:r>
    </w:p>
    <w:p>
      <w:pPr>
        <w:pStyle w:val="BlankOpen"/>
      </w:pPr>
    </w:p>
    <w:p>
      <w:pPr>
        <w:pStyle w:val="zIndenta"/>
      </w:pPr>
      <w:r>
        <w:tab/>
        <w:t>(b)</w:t>
      </w:r>
      <w:r>
        <w:tab/>
        <w:t>if the person holds interstate registration in a particular specialty — that specialty;</w:t>
      </w:r>
    </w:p>
    <w:p>
      <w:pPr>
        <w:pStyle w:val="BlankClose"/>
      </w:pPr>
    </w:p>
    <w:p>
      <w:pPr>
        <w:pStyle w:val="Indenta"/>
      </w:pPr>
      <w:r>
        <w:tab/>
        <w:t>(b)</w:t>
      </w:r>
      <w:r>
        <w:tab/>
        <w:t>in paragraph (c) delete “is registered (however described);” and insert:</w:t>
      </w:r>
    </w:p>
    <w:p>
      <w:pPr>
        <w:pStyle w:val="BlankOpen"/>
      </w:pPr>
    </w:p>
    <w:p>
      <w:pPr>
        <w:pStyle w:val="Indenta"/>
      </w:pPr>
      <w:r>
        <w:tab/>
      </w:r>
      <w:r>
        <w:tab/>
        <w:t>holds interstate registration;</w:t>
      </w:r>
    </w:p>
    <w:p>
      <w:pPr>
        <w:pStyle w:val="BlankClose"/>
      </w:pPr>
    </w:p>
    <w:p>
      <w:pPr>
        <w:pStyle w:val="Heading5"/>
      </w:pPr>
      <w:bookmarkStart w:id="141" w:name="_Toc99464626"/>
      <w:r>
        <w:rPr>
          <w:rStyle w:val="CharSectno"/>
        </w:rPr>
        <w:t>64</w:t>
      </w:r>
      <w:r>
        <w:t>.</w:t>
      </w:r>
      <w:r>
        <w:tab/>
        <w:t>Section 65 amended</w:t>
      </w:r>
      <w:bookmarkEnd w:id="141"/>
    </w:p>
    <w:p>
      <w:pPr>
        <w:pStyle w:val="Subsection"/>
        <w:keepNext/>
        <w:keepLines/>
      </w:pPr>
      <w:r>
        <w:tab/>
        <w:t>(1)</w:t>
      </w:r>
      <w:r>
        <w:tab/>
        <w:t>After section 65(3)(b) insert:</w:t>
      </w:r>
    </w:p>
    <w:p>
      <w:pPr>
        <w:pStyle w:val="BlankOpen"/>
      </w:pPr>
    </w:p>
    <w:p>
      <w:pPr>
        <w:pStyle w:val="zIndenta"/>
        <w:keepNext/>
        <w:keepLines/>
      </w:pPr>
      <w:r>
        <w:tab/>
        <w:t>(ba)</w:t>
      </w:r>
      <w:r>
        <w:tab/>
        <w:t>in the case of an interstate veterinarian — are permitted to be used in connection with the practice of veterinary medicine by the interstate veterinarian in the participating jurisdiction in which they hold interstate registration; or</w:t>
      </w:r>
    </w:p>
    <w:p>
      <w:pPr>
        <w:pStyle w:val="BlankClose"/>
      </w:pPr>
    </w:p>
    <w:p>
      <w:pPr>
        <w:pStyle w:val="Subsection"/>
      </w:pPr>
      <w:r>
        <w:tab/>
        <w:t>(2)</w:t>
      </w:r>
      <w:r>
        <w:tab/>
        <w:t>After section 65(4)(b) insert:</w:t>
      </w:r>
    </w:p>
    <w:p>
      <w:pPr>
        <w:pStyle w:val="BlankOpen"/>
      </w:pPr>
    </w:p>
    <w:p>
      <w:pPr>
        <w:pStyle w:val="zIndenta"/>
      </w:pPr>
      <w:r>
        <w:tab/>
        <w:t>(ba)</w:t>
      </w:r>
      <w:r>
        <w:tab/>
        <w:t xml:space="preserve">if the person employed or engaged in the veterinary practice business is an interstate </w:t>
      </w:r>
      <w:r>
        <w:lastRenderedPageBreak/>
        <w:t>veterinarian — are permitted to be used in connection with the practice of veterinary medicine by the interstate veterinarian in the participating jurisdiction in which they hold interstate registration; or</w:t>
      </w:r>
    </w:p>
    <w:p>
      <w:pPr>
        <w:pStyle w:val="BlankClose"/>
      </w:pPr>
    </w:p>
    <w:p>
      <w:pPr>
        <w:pStyle w:val="Heading5"/>
      </w:pPr>
      <w:bookmarkStart w:id="142" w:name="_Toc99464627"/>
      <w:r>
        <w:rPr>
          <w:rStyle w:val="CharSectno"/>
        </w:rPr>
        <w:t>65</w:t>
      </w:r>
      <w:r>
        <w:t>.</w:t>
      </w:r>
      <w:r>
        <w:tab/>
        <w:t>Section 79 amended</w:t>
      </w:r>
      <w:bookmarkEnd w:id="142"/>
    </w:p>
    <w:p>
      <w:pPr>
        <w:pStyle w:val="Subsection"/>
      </w:pPr>
      <w:r>
        <w:tab/>
      </w:r>
      <w:r>
        <w:tab/>
        <w:t>In section 79(b) delete “WA”.</w:t>
      </w:r>
    </w:p>
    <w:p>
      <w:pPr>
        <w:pStyle w:val="Heading5"/>
      </w:pPr>
      <w:bookmarkStart w:id="143" w:name="_Toc99464628"/>
      <w:r>
        <w:rPr>
          <w:rStyle w:val="CharSectno"/>
        </w:rPr>
        <w:t>66</w:t>
      </w:r>
      <w:r>
        <w:t>.</w:t>
      </w:r>
      <w:r>
        <w:tab/>
        <w:t>Section 112 amended</w:t>
      </w:r>
      <w:bookmarkEnd w:id="143"/>
    </w:p>
    <w:p>
      <w:pPr>
        <w:pStyle w:val="Subsection"/>
      </w:pPr>
      <w:r>
        <w:tab/>
      </w:r>
      <w:r>
        <w:tab/>
        <w:t>In section 112(b) delete “granted under Part 2 or 3”.</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7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Mutual Recognition (Western Australia)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5D299C"/>
    <w:multiLevelType w:val="hybridMultilevel"/>
    <w:tmpl w:val="23027E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7"/>
  </w:num>
  <w:num w:numId="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32916363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1018090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8090531_GUID" w:val="49c779fc-a313-4f25-8947-3b65ff564453"/>
    <w:docVar w:name="WAFER_202110251124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5112412_GUID" w:val="7229fcdf-c366-431d-bca7-9030f73d99f4"/>
    <w:docVar w:name="WAFER_202111051102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5110202_GUID" w:val="ffd7c34b-d420-4886-9b94-81a52064276f"/>
    <w:docVar w:name="WAFER_20211105110722" w:val="RemoveDocumentProtection.CheckForDocumentProtection,RemoveCustomizations.CheckForCustomization,RemoveBackground.CheckForBackground,RemoveDocumentProtection.CheckForDocumentProtection,RemoveCustomizations.CheckForCustomization,RemoveBackground.CheckForBackground,RemoveDraftersNotes.RemoveTags"/>
    <w:docVar w:name="WAFER_20211105110722_GUID" w:val="1d16a6c3-9c59-4669-9bcf-3e038f193e76"/>
    <w:docVar w:name="WAFER_20220329163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329163636_GUID" w:val="ae346051-7a4f-410a-8678-39e8f62ab3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A54405-8513-4568-86BC-152F3093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7678">
      <w:bodyDiv w:val="1"/>
      <w:marLeft w:val="0"/>
      <w:marRight w:val="0"/>
      <w:marTop w:val="0"/>
      <w:marBottom w:val="0"/>
      <w:divBdr>
        <w:top w:val="none" w:sz="0" w:space="0" w:color="auto"/>
        <w:left w:val="none" w:sz="0" w:space="0" w:color="auto"/>
        <w:bottom w:val="none" w:sz="0" w:space="0" w:color="auto"/>
        <w:right w:val="none" w:sz="0" w:space="0" w:color="auto"/>
      </w:divBdr>
    </w:div>
    <w:div w:id="720203953">
      <w:bodyDiv w:val="1"/>
      <w:marLeft w:val="0"/>
      <w:marRight w:val="0"/>
      <w:marTop w:val="0"/>
      <w:marBottom w:val="0"/>
      <w:divBdr>
        <w:top w:val="none" w:sz="0" w:space="0" w:color="auto"/>
        <w:left w:val="none" w:sz="0" w:space="0" w:color="auto"/>
        <w:bottom w:val="none" w:sz="0" w:space="0" w:color="auto"/>
        <w:right w:val="none" w:sz="0" w:space="0" w:color="auto"/>
      </w:divBdr>
    </w:div>
    <w:div w:id="936013236">
      <w:bodyDiv w:val="1"/>
      <w:marLeft w:val="0"/>
      <w:marRight w:val="0"/>
      <w:marTop w:val="0"/>
      <w:marBottom w:val="0"/>
      <w:divBdr>
        <w:top w:val="none" w:sz="0" w:space="0" w:color="auto"/>
        <w:left w:val="none" w:sz="0" w:space="0" w:color="auto"/>
        <w:bottom w:val="none" w:sz="0" w:space="0" w:color="auto"/>
        <w:right w:val="none" w:sz="0" w:space="0" w:color="auto"/>
      </w:divBdr>
    </w:div>
    <w:div w:id="19860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41BD-7873-4091-BE21-9CD1AB58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6167</Words>
  <Characters>32011</Characters>
  <Application>Microsoft Office Word</Application>
  <DocSecurity>0</DocSecurity>
  <Lines>1231</Lines>
  <Paragraphs>748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37430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Amendment Act 2022 - 00-00-00</dc:title>
  <dc:subject/>
  <dc:creator/>
  <cp:keywords/>
  <dc:description/>
  <cp:lastModifiedBy>Master Repository Process</cp:lastModifiedBy>
  <cp:revision>4</cp:revision>
  <cp:lastPrinted>2021-10-25T03:44:00Z</cp:lastPrinted>
  <dcterms:created xsi:type="dcterms:W3CDTF">2022-03-29T08:51:00Z</dcterms:created>
  <dcterms:modified xsi:type="dcterms:W3CDTF">2022-03-29T08:51:00Z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2022</vt:lpwstr>
  </property>
  <property fmtid="{D5CDD505-2E9C-101B-9397-08002B2CF9AE}" pid="3" name="DocumentType">
    <vt:lpwstr>Act</vt:lpwstr>
  </property>
  <property fmtid="{D5CDD505-2E9C-101B-9397-08002B2CF9AE}" pid="4" name="AsAtDate">
    <vt:lpwstr>29 Mar 2022</vt:lpwstr>
  </property>
  <property fmtid="{D5CDD505-2E9C-101B-9397-08002B2CF9AE}" pid="5" name="Suffix">
    <vt:lpwstr>00-00-00</vt:lpwstr>
  </property>
  <property fmtid="{D5CDD505-2E9C-101B-9397-08002B2CF9AE}" pid="6" name="ActNoFooter">
    <vt:lpwstr>No. 7 of 2022</vt:lpwstr>
  </property>
  <property fmtid="{D5CDD505-2E9C-101B-9397-08002B2CF9AE}" pid="7" name="CommencementDate">
    <vt:lpwstr>20220329</vt:lpwstr>
  </property>
</Properties>
</file>