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Health Promotion Foundation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_Toc106799864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_Toc106799865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Foundation’s Funds</w:t>
      </w:r>
      <w:r>
        <w:tab/>
      </w:r>
      <w:r>
        <w:fldChar w:fldCharType="begin"/>
      </w:r>
      <w:r>
        <w:instrText xml:space="preserve"> PAGEREF _Toc106799866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_Toc106799868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Health Promotion Foundation Act 2016</w:t>
      </w:r>
    </w:p>
    <w:p>
      <w:pPr>
        <w:pStyle w:val="NameofActReg"/>
      </w:pPr>
      <w:r>
        <w:t>Western Australian Health Promotion Foundation Regulations 2016</w:t>
      </w:r>
    </w:p>
    <w:p>
      <w:pPr>
        <w:pStyle w:val="Heading5"/>
      </w:pPr>
      <w:bookmarkStart w:id="3" w:name="_Toc10679986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spacing w:before="120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Health Promotion Foundation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1067998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Western Australian Health Promotion Foundation Act 2016</w:t>
      </w:r>
      <w:r>
        <w:t xml:space="preserve"> Part 6 comes into operation.</w:t>
      </w:r>
    </w:p>
    <w:p>
      <w:pPr>
        <w:pStyle w:val="Heading5"/>
      </w:pPr>
      <w:bookmarkStart w:id="6" w:name="_Toc106799866"/>
      <w:r>
        <w:rPr>
          <w:rStyle w:val="CharSectno"/>
        </w:rPr>
        <w:t>3</w:t>
      </w:r>
      <w:r>
        <w:t>.</w:t>
      </w:r>
      <w:r>
        <w:tab/>
        <w:t>Foundation’s Funds</w:t>
      </w:r>
      <w:bookmarkEnd w:id="6"/>
    </w:p>
    <w:p>
      <w:pPr>
        <w:pStyle w:val="Subsection"/>
        <w:spacing w:before="120"/>
      </w:pPr>
      <w:r>
        <w:tab/>
      </w:r>
      <w:r>
        <w:tab/>
        <w:t>For the purposes of section 43(2) of the Act, the amount specified in Column 2 of the Table opposite a financial year specified in Column 1 is the prescribed amount for that financial year.</w:t>
      </w:r>
    </w:p>
    <w:p>
      <w:pPr>
        <w:pStyle w:val="THeadingNAm"/>
        <w:widowControl w:val="0"/>
      </w:pPr>
      <w:r>
        <w:t>Table</w:t>
      </w: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>
        <w:trPr>
          <w:tblHeader/>
        </w:trPr>
        <w:tc>
          <w:tcPr>
            <w:tcW w:w="3402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  <w:r>
              <w:rPr>
                <w:b/>
                <w:bCs/>
              </w:rPr>
              <w:br/>
              <w:t>Financial year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widowControl w:val="0"/>
            </w:pPr>
            <w:r>
              <w:t>1 July 2022 — 30 June 2023</w:t>
            </w:r>
          </w:p>
        </w:tc>
        <w:tc>
          <w:tcPr>
            <w:tcW w:w="1701" w:type="dxa"/>
          </w:tcPr>
          <w:p>
            <w:pPr>
              <w:pStyle w:val="TableNAm"/>
              <w:widowControl w:val="0"/>
              <w:jc w:val="center"/>
            </w:pPr>
            <w:r>
              <w:t>24 497 000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widowControl w:val="0"/>
            </w:pPr>
            <w:r>
              <w:t>1 July 2023 — 30 June 2024</w:t>
            </w:r>
          </w:p>
        </w:tc>
        <w:tc>
          <w:tcPr>
            <w:tcW w:w="1701" w:type="dxa"/>
          </w:tcPr>
          <w:p>
            <w:pPr>
              <w:pStyle w:val="TableNAm"/>
              <w:widowControl w:val="0"/>
              <w:jc w:val="center"/>
            </w:pPr>
            <w:r>
              <w:t>25 057 000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lastRenderedPageBreak/>
              <w:t>1 July 2024 — 30 June 2025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25 520 000</w:t>
            </w:r>
          </w:p>
        </w:tc>
      </w:tr>
    </w:tbl>
    <w:p>
      <w:pPr>
        <w:pStyle w:val="Footnotesection"/>
        <w:rPr>
          <w:color w:val="000000"/>
        </w:rPr>
      </w:pPr>
      <w:r>
        <w:tab/>
        <w:t>[Regulation 3 amended: Gazette 14 May 2019 p. 1423; SL 2022/34 r. 4.]</w:t>
      </w:r>
    </w:p>
    <w:p>
      <w:pPr>
        <w:pStyle w:val="CentredBaseLine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tabs>
          <w:tab w:val="left" w:pos="426"/>
        </w:tabs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106790720"/>
      <w:bookmarkStart w:id="8" w:name="_Toc106790742"/>
      <w:bookmarkStart w:id="9" w:name="_Toc106791010"/>
      <w:bookmarkStart w:id="10" w:name="_Toc106799867"/>
      <w:r>
        <w:lastRenderedPageBreak/>
        <w:t>Notes</w:t>
      </w:r>
      <w:bookmarkEnd w:id="7"/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Western Australian Health Promotion Foundation Regulations 2016</w:t>
      </w:r>
      <w:r>
        <w:t xml:space="preserve"> and includes amendments made by other written laws. For provisions that have come into operation see the compilation table. </w:t>
      </w:r>
    </w:p>
    <w:p>
      <w:pPr>
        <w:pStyle w:val="nHeading3"/>
      </w:pPr>
      <w:bookmarkStart w:id="11" w:name="_Toc106799868"/>
      <w:r>
        <w:t>Compilation table</w:t>
      </w:r>
      <w:bookmarkEnd w:id="1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Health Promotion Foundation Regulations 2016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26 Jul 2016 p. 3149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26 Jul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 and 2: 1 Sep 2016 (see r. 2(b) and </w:t>
            </w:r>
            <w:r>
              <w:rPr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bCs/>
                <w:snapToGrid w:val="0"/>
                <w:spacing w:val="-2"/>
              </w:rPr>
              <w:t>26 Jul 2016 p. 3145)</w:t>
            </w:r>
            <w:r>
              <w:t xml:space="preserve"> 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Western Australian Health Promotion Foundation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May 2019 p. 1423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r. 1 and 2: 14 May 2019 (see r. 2(a));</w:t>
            </w:r>
            <w:r>
              <w:br/>
              <w:t>Regulations other than r. 1 and 2: 1 Jul 2019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Western Australian Health Promotion Foundation Amendment Regulations 2022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2022/34 15 Mar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15 Mar 2022 (see r. 2(a));</w:t>
            </w:r>
            <w:r>
              <w:br/>
              <w:t>Regulations other than r. 1 and 2: 1 Jul 2022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1434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18121937" w:val="RemoveTocBookmarks,RemoveUnusedBookmarks,RemoveLanguageTags,UsedStyles,ResetPageSize"/>
    <w:docVar w:name="WAFER_20160318121937_GUID" w:val="bc8e7b3c-20d7-480e-87c0-fe62dee3898c"/>
    <w:docVar w:name="WAFER_20160518135341" w:val="RemoveTocBookmarks,RemoveUnusedBookmarks,RemoveLanguageTags,UsedStyles,ResetPageSize"/>
    <w:docVar w:name="WAFER_20160518135341_GUID" w:val="872020ec-1f55-466f-99b4-28a59992bada"/>
    <w:docVar w:name="WAFER_20190617123444" w:val="RemoveTocBookmarks,RemoveUnusedBookmarks,RemoveLanguageTags,ResetPageSize,RunningHeaders,UpdateStyles,UsedStyles"/>
    <w:docVar w:name="WAFER_20190617123444_GUID" w:val="ccba7a7c-f77f-4b35-bbfe-f53c822bc3ce"/>
    <w:docVar w:name="WAFER_2022031011191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10111912_GUID" w:val="79c60b87-9233-4013-a2db-1fdb54d7969f"/>
    <w:docVar w:name="WAFER_2022062211434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4344_GUID" w:val="f05acb49-202a-45e5-85d0-50ab197874c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C022A19-AB4C-4B37-A739-A0A0125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6C66-C40B-4728-86DD-E3F1B070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2272</Characters>
  <Application>Microsoft Office Word</Application>
  <DocSecurity>0</DocSecurity>
  <Lines>113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Health Promotion Foundation Regulations 2016 - 00-f0-00</dc:title>
  <dc:subject/>
  <dc:creator/>
  <cp:keywords/>
  <dc:description/>
  <cp:lastModifiedBy>Master Repository Process</cp:lastModifiedBy>
  <cp:revision>4</cp:revision>
  <cp:lastPrinted>2019-06-21T06:04:00Z</cp:lastPrinted>
  <dcterms:created xsi:type="dcterms:W3CDTF">2022-06-29T08:26:00Z</dcterms:created>
  <dcterms:modified xsi:type="dcterms:W3CDTF">2022-06-29T08:26:00Z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lpwstr>48034</vt:lpwstr>
  </property>
  <property fmtid="{D5CDD505-2E9C-101B-9397-08002B2CF9AE}" pid="4" name="ID">
    <vt:lpwstr>26 Jul 2016 p. 3149</vt:lpwstr>
  </property>
  <property fmtid="{D5CDD505-2E9C-101B-9397-08002B2CF9AE}" pid="5" name="AsAtDate">
    <vt:lpwstr>01 Jul 2022</vt:lpwstr>
  </property>
  <property fmtid="{D5CDD505-2E9C-101B-9397-08002B2CF9AE}" pid="6" name="Suffix">
    <vt:lpwstr>00-f0-00</vt:lpwstr>
  </property>
  <property fmtid="{D5CDD505-2E9C-101B-9397-08002B2CF9AE}" pid="7" name="CommencementDate">
    <vt:lpwstr>20220701</vt:lpwstr>
  </property>
</Properties>
</file>