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District Court of Western Australia Act 1969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District Court (Jurisdiction) Regulations 2022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District Court (Jurisdiction) Regulations 2022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_Toc109746313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_Toc109746314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Offences excluded from Court’s criminal jurisdiction</w:t>
      </w:r>
      <w:r>
        <w:tab/>
      </w:r>
      <w:r>
        <w:fldChar w:fldCharType="begin"/>
      </w:r>
      <w:r>
        <w:instrText xml:space="preserve"> PAGEREF _Toc109746315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_Toc109746317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District Court of Western Australia Act 1969</w:t>
      </w:r>
    </w:p>
    <w:p>
      <w:pPr>
        <w:pStyle w:val="NameofActReg"/>
      </w:pPr>
      <w:r>
        <w:t>District Court (Jurisdiction) Regulations 2022</w:t>
      </w:r>
    </w:p>
    <w:p>
      <w:pPr>
        <w:pStyle w:val="Heading5"/>
      </w:pPr>
      <w:bookmarkStart w:id="3" w:name="_Toc107996494"/>
      <w:bookmarkStart w:id="4" w:name="_Toc109728786"/>
      <w:bookmarkStart w:id="5" w:name="_Toc109746313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</w:p>
    <w:p>
      <w:pPr>
        <w:pStyle w:val="Subsection"/>
      </w:pPr>
      <w:r>
        <w:tab/>
      </w:r>
      <w:r>
        <w:tab/>
      </w:r>
      <w:bookmarkStart w:id="6" w:name="Start_Cursor"/>
      <w:bookmarkEnd w:id="6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District Court (Jurisdiction) Regulations 2022</w:t>
      </w:r>
      <w:r>
        <w:t>.</w:t>
      </w:r>
    </w:p>
    <w:p>
      <w:pPr>
        <w:pStyle w:val="Heading5"/>
        <w:rPr>
          <w:spacing w:val="-2"/>
        </w:rPr>
      </w:pPr>
      <w:bookmarkStart w:id="7" w:name="_Toc107996495"/>
      <w:bookmarkStart w:id="8" w:name="_Toc109728787"/>
      <w:bookmarkStart w:id="9" w:name="_Toc109746314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7"/>
      <w:bookmarkEnd w:id="8"/>
      <w:bookmarkEnd w:id="9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</w:pPr>
      <w:bookmarkStart w:id="10" w:name="_Toc107996496"/>
      <w:bookmarkStart w:id="11" w:name="_Toc109728788"/>
      <w:bookmarkStart w:id="12" w:name="_Toc109746315"/>
      <w:r>
        <w:rPr>
          <w:rStyle w:val="CharSectno"/>
        </w:rPr>
        <w:t>3</w:t>
      </w:r>
      <w:r>
        <w:t>.</w:t>
      </w:r>
      <w:r>
        <w:tab/>
        <w:t>Offences excluded from Court’s criminal jurisdiction</w:t>
      </w:r>
      <w:bookmarkEnd w:id="10"/>
      <w:bookmarkEnd w:id="11"/>
      <w:bookmarkEnd w:id="12"/>
    </w:p>
    <w:p>
      <w:pPr>
        <w:pStyle w:val="Subsection"/>
      </w:pPr>
      <w:r>
        <w:tab/>
        <w:t>(1)</w:t>
      </w:r>
      <w:r>
        <w:tab/>
        <w:t xml:space="preserve">For the purposes of section 42(2)(b) of the Act, the Court does not have jurisdiction to try an accused person charged with an indictable offence if — </w:t>
      </w:r>
    </w:p>
    <w:p>
      <w:pPr>
        <w:pStyle w:val="Indenta"/>
      </w:pPr>
      <w:r>
        <w:tab/>
        <w:t>(a)</w:t>
      </w:r>
      <w:r>
        <w:tab/>
        <w:t>the maximum term of imprisonment that can be imposed in respect of the offence is life imprisonment; and</w:t>
      </w:r>
    </w:p>
    <w:p>
      <w:pPr>
        <w:pStyle w:val="Indenta"/>
      </w:pPr>
      <w:r>
        <w:tab/>
        <w:t>(b)</w:t>
      </w:r>
      <w:r>
        <w:tab/>
        <w:t xml:space="preserve">the offence relates to 1 or more of the following matters — </w:t>
      </w:r>
    </w:p>
    <w:p>
      <w:pPr>
        <w:pStyle w:val="Indenti"/>
      </w:pPr>
      <w:r>
        <w:tab/>
        <w:t>(i)</w:t>
      </w:r>
      <w:r>
        <w:tab/>
        <w:t>homicide;</w:t>
      </w:r>
    </w:p>
    <w:p>
      <w:pPr>
        <w:pStyle w:val="Indenti"/>
      </w:pPr>
      <w:r>
        <w:tab/>
        <w:t>(ii)</w:t>
      </w:r>
      <w:r>
        <w:tab/>
        <w:t>genocide or crimes against humanity;</w:t>
      </w:r>
    </w:p>
    <w:p>
      <w:pPr>
        <w:pStyle w:val="Indenti"/>
      </w:pPr>
      <w:r>
        <w:tab/>
        <w:t>(iii)</w:t>
      </w:r>
      <w:r>
        <w:tab/>
        <w:t>armed conflict or occupation arising out of armed conflict;</w:t>
      </w:r>
    </w:p>
    <w:p>
      <w:pPr>
        <w:pStyle w:val="Indenti"/>
      </w:pPr>
      <w:r>
        <w:tab/>
        <w:t>(iv)</w:t>
      </w:r>
      <w:r>
        <w:tab/>
        <w:t>hostile activities outside Australia;</w:t>
      </w:r>
    </w:p>
    <w:p>
      <w:pPr>
        <w:pStyle w:val="Indenti"/>
      </w:pPr>
      <w:r>
        <w:tab/>
        <w:t>(v)</w:t>
      </w:r>
      <w:r>
        <w:tab/>
        <w:t>nuclear explosions;</w:t>
      </w:r>
    </w:p>
    <w:p>
      <w:pPr>
        <w:pStyle w:val="Indenti"/>
      </w:pPr>
      <w:r>
        <w:tab/>
        <w:t>(vi)</w:t>
      </w:r>
      <w:r>
        <w:tab/>
        <w:t>biological or chemical weapons;</w:t>
      </w:r>
    </w:p>
    <w:p>
      <w:pPr>
        <w:pStyle w:val="Indenti"/>
      </w:pPr>
      <w:r>
        <w:lastRenderedPageBreak/>
        <w:tab/>
        <w:t>(vii)</w:t>
      </w:r>
      <w:r>
        <w:tab/>
        <w:t>treason, treachery, assisting the enemy or mutiny;</w:t>
      </w:r>
    </w:p>
    <w:p>
      <w:pPr>
        <w:pStyle w:val="Indenti"/>
      </w:pPr>
      <w:r>
        <w:tab/>
        <w:t>(viii)</w:t>
      </w:r>
      <w:r>
        <w:tab/>
        <w:t>terrorism;</w:t>
      </w:r>
    </w:p>
    <w:p>
      <w:pPr>
        <w:pStyle w:val="Indenti"/>
      </w:pPr>
      <w:r>
        <w:tab/>
        <w:t>(ix)</w:t>
      </w:r>
      <w:r>
        <w:tab/>
        <w:t>kidnapping or taking hostages;</w:t>
      </w:r>
    </w:p>
    <w:p>
      <w:pPr>
        <w:pStyle w:val="Indenti"/>
      </w:pPr>
      <w:r>
        <w:tab/>
        <w:t>(x)</w:t>
      </w:r>
      <w:r>
        <w:tab/>
        <w:t>acts of piracy, seizure, detention, hijacking, violence, destruction, damage or interference, relating to aircraft, vessels, submarines or things attached to the seabed or relating to persons or things on them.</w:t>
      </w:r>
    </w:p>
    <w:p>
      <w:pPr>
        <w:pStyle w:val="Subsection"/>
      </w:pPr>
      <w:r>
        <w:tab/>
        <w:t>(2)</w:t>
      </w:r>
      <w:r>
        <w:tab/>
        <w:t xml:space="preserve">Subregulation (1) does not apply to a crime under </w:t>
      </w:r>
      <w:r>
        <w:rPr>
          <w:i/>
        </w:rPr>
        <w:t>The Criminal Code</w:t>
      </w:r>
      <w:r>
        <w:t xml:space="preserve"> section 392, 393 or 444.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ByCommand"/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13" w:name="_Toc109739040"/>
      <w:bookmarkStart w:id="14" w:name="_Toc109746316"/>
      <w:r>
        <w:lastRenderedPageBreak/>
        <w:t>Notes</w:t>
      </w:r>
      <w:bookmarkEnd w:id="13"/>
      <w:bookmarkEnd w:id="14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District Court (Jurisdiction) Regulations 2022</w:t>
      </w:r>
      <w:r>
        <w:t>. For provisions that have come into operation see the compilation table.</w:t>
      </w:r>
    </w:p>
    <w:p>
      <w:pPr>
        <w:pStyle w:val="nHeading3"/>
      </w:pPr>
      <w:bookmarkStart w:id="15" w:name="_Toc109746317"/>
      <w:r>
        <w:t>Compilation table</w:t>
      </w:r>
      <w:bookmarkEnd w:id="15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District Court (Jurisdiction) Regulations 2022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 2022/138 29 Jul 2022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29 Jul 2022 (see r. 2(a));</w:t>
            </w:r>
            <w:r>
              <w:br/>
              <w:t>Regulations other than r. 1 and 2: 30 Jul 2022 (see r. 2(b))</w:t>
            </w:r>
          </w:p>
        </w:tc>
      </w:tr>
    </w:tbl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Jul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Jul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District Court (Jurisdiction) Regulations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District Court (Jurisdiction) Regulations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6" w:name="Compilation"/>
    <w:bookmarkEnd w:id="16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7" w:name="Coversheet"/>
    <w:bookmarkEnd w:id="1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District Court (Jurisdiction) Regulations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District Court (Jurisdiction) Regulations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District Court (Jurisdiction) Regulations 2022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District Court (Jurisdiction) Regulations 2022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20706103355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1012811260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128112602_GUID" w:val="a9f0a1ed-53a7-43d2-91db-f23de9354572"/>
    <w:docVar w:name="WAFER_20220706103355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20706103355_GUID" w:val="9a271048-6403-4aa3-a0b0-29572ca5c18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07A533E9-C28F-4830-93DD-FCBBA984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8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6643B-5F65-4AC3-BA72-B2BEE955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2272</Characters>
  <Application>Microsoft Office Word</Application>
  <DocSecurity>0</DocSecurity>
  <Lines>90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(Jurisdiction) Regulations 2022 - 00-a0-00</dc:title>
  <dc:subject/>
  <dc:creator/>
  <cp:keywords/>
  <dc:description/>
  <cp:lastModifiedBy>Master Repository Process</cp:lastModifiedBy>
  <cp:revision>4</cp:revision>
  <cp:lastPrinted>2022-07-26T03:52:00Z</cp:lastPrinted>
  <dcterms:created xsi:type="dcterms:W3CDTF">2022-07-28T07:50:00Z</dcterms:created>
  <dcterms:modified xsi:type="dcterms:W3CDTF">2022-07-28T07:50:00Z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52921</vt:lpwstr>
  </property>
  <property fmtid="{D5CDD505-2E9C-101B-9397-08002B2CF9AE}" pid="3" name="DocumentType">
    <vt:lpwstr>Reg</vt:lpwstr>
  </property>
  <property fmtid="{D5CDD505-2E9C-101B-9397-08002B2CF9AE}" pid="4" name="AsAtDate">
    <vt:lpwstr>30 Jul 2022</vt:lpwstr>
  </property>
  <property fmtid="{D5CDD505-2E9C-101B-9397-08002B2CF9AE}" pid="5" name="Suffix">
    <vt:lpwstr>00-a0-00</vt:lpwstr>
  </property>
  <property fmtid="{D5CDD505-2E9C-101B-9397-08002B2CF9AE}" pid="6" name="CommencementDate">
    <vt:lpwstr>20220730</vt:lpwstr>
  </property>
</Properties>
</file>