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_Toc112911949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_Toc112911950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_Toc112911951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_Toc112911952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7 amended</w:t>
      </w:r>
      <w:r>
        <w:tab/>
      </w:r>
      <w:r>
        <w:fldChar w:fldCharType="begin"/>
      </w:r>
      <w:r>
        <w:instrText xml:space="preserve"> PAGEREF _Toc112911953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8AA amended</w:t>
      </w:r>
      <w:r>
        <w:tab/>
      </w:r>
      <w:r>
        <w:fldChar w:fldCharType="begin"/>
      </w:r>
      <w:r>
        <w:instrText xml:space="preserve"> PAGEREF _Toc112911954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8C amended</w:t>
      </w:r>
      <w:r>
        <w:tab/>
      </w:r>
      <w:r>
        <w:fldChar w:fldCharType="begin"/>
      </w:r>
      <w:r>
        <w:instrText xml:space="preserve"> PAGEREF _Toc112911955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13AA amended</w:t>
      </w:r>
      <w:r>
        <w:tab/>
      </w:r>
      <w:r>
        <w:fldChar w:fldCharType="begin"/>
      </w:r>
      <w:r>
        <w:instrText xml:space="preserve"> PAGEREF _Toc112911956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13B amended</w:t>
      </w:r>
      <w:r>
        <w:tab/>
      </w:r>
      <w:r>
        <w:fldChar w:fldCharType="begin"/>
      </w:r>
      <w:r>
        <w:instrText xml:space="preserve"> PAGEREF _Toc112911957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19 amended</w:t>
      </w:r>
      <w:r>
        <w:tab/>
      </w:r>
      <w:r>
        <w:fldChar w:fldCharType="begin"/>
      </w:r>
      <w:r>
        <w:instrText xml:space="preserve"> PAGEREF _Toc112911958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21 amended</w:t>
      </w:r>
      <w:r>
        <w:tab/>
      </w:r>
      <w:r>
        <w:fldChar w:fldCharType="begin"/>
      </w:r>
      <w:r>
        <w:instrText xml:space="preserve"> PAGEREF _Toc112911959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23 amended</w:t>
      </w:r>
      <w:r>
        <w:tab/>
      </w:r>
      <w:r>
        <w:fldChar w:fldCharType="begin"/>
      </w:r>
      <w:r>
        <w:instrText xml:space="preserve"> PAGEREF _Toc112911960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33 amended</w:t>
      </w:r>
      <w:r>
        <w:tab/>
      </w:r>
      <w:r>
        <w:fldChar w:fldCharType="begin"/>
      </w:r>
      <w:r>
        <w:instrText xml:space="preserve"> PAGEREF _Toc112911961 \h </w:instrText>
      </w:r>
      <w:r>
        <w:fldChar w:fldCharType="separate"/>
      </w:r>
      <w:r>
        <w:t>7</w:t>
      </w:r>
      <w:r>
        <w:fldChar w:fldCharType="end"/>
      </w:r>
    </w:p>
    <w:p>
      <w:pPr>
        <w:pStyle w:val="TOC8"/>
        <w:rPr>
          <w:rFonts w:asciiTheme="minorHAnsi" w:eastAsiaTheme="minorEastAsia" w:hAnsiTheme="minorHAnsi" w:cstheme="minorBidi"/>
          <w:szCs w:val="22"/>
        </w:rPr>
      </w:pPr>
      <w:r>
        <w:t>14.</w:t>
      </w:r>
      <w:r>
        <w:tab/>
        <w:t>Section 89 amended</w:t>
      </w:r>
      <w:r>
        <w:tab/>
      </w:r>
      <w:r>
        <w:fldChar w:fldCharType="begin"/>
      </w:r>
      <w:r>
        <w:instrText xml:space="preserve"> PAGEREF _Toc112911962 \h </w:instrText>
      </w:r>
      <w:r>
        <w:fldChar w:fldCharType="separate"/>
      </w:r>
      <w:r>
        <w:t>7</w:t>
      </w:r>
      <w:r>
        <w:fldChar w:fldCharType="end"/>
      </w:r>
    </w:p>
    <w:p>
      <w:pPr>
        <w:pStyle w:val="TOC8"/>
        <w:rPr>
          <w:rFonts w:asciiTheme="minorHAnsi" w:eastAsiaTheme="minorEastAsia" w:hAnsiTheme="minorHAnsi" w:cstheme="minorBidi"/>
          <w:szCs w:val="22"/>
        </w:rPr>
      </w:pPr>
      <w:r>
        <w:t>15.</w:t>
      </w:r>
      <w:r>
        <w:tab/>
        <w:t>Section 90 amended</w:t>
      </w:r>
      <w:r>
        <w:tab/>
      </w:r>
      <w:r>
        <w:fldChar w:fldCharType="begin"/>
      </w:r>
      <w:r>
        <w:instrText xml:space="preserve"> PAGEREF _Toc112911963 \h </w:instrText>
      </w:r>
      <w:r>
        <w:fldChar w:fldCharType="separate"/>
      </w:r>
      <w:r>
        <w:t>8</w:t>
      </w:r>
      <w:r>
        <w:fldChar w:fldCharType="end"/>
      </w:r>
    </w:p>
    <w:p>
      <w:pPr>
        <w:pStyle w:val="TOC8"/>
        <w:rPr>
          <w:rFonts w:asciiTheme="minorHAnsi" w:eastAsiaTheme="minorEastAsia" w:hAnsiTheme="minorHAnsi" w:cstheme="minorBidi"/>
          <w:szCs w:val="22"/>
        </w:rPr>
      </w:pPr>
      <w:r>
        <w:t>16.</w:t>
      </w:r>
      <w:r>
        <w:tab/>
        <w:t>Section 99 amended</w:t>
      </w:r>
      <w:r>
        <w:tab/>
      </w:r>
      <w:r>
        <w:fldChar w:fldCharType="begin"/>
      </w:r>
      <w:r>
        <w:instrText xml:space="preserve"> PAGEREF _Toc112911964 \h </w:instrText>
      </w:r>
      <w:r>
        <w:fldChar w:fldCharType="separate"/>
      </w:r>
      <w:r>
        <w:t>8</w:t>
      </w:r>
      <w:r>
        <w:fldChar w:fldCharType="end"/>
      </w:r>
    </w:p>
    <w:p>
      <w:pPr>
        <w:pStyle w:val="TOC8"/>
        <w:rPr>
          <w:rFonts w:asciiTheme="minorHAnsi" w:eastAsiaTheme="minorEastAsia" w:hAnsiTheme="minorHAnsi" w:cstheme="minorBidi"/>
          <w:szCs w:val="22"/>
        </w:rPr>
      </w:pPr>
      <w:r>
        <w:t>17.</w:t>
      </w:r>
      <w:r>
        <w:tab/>
        <w:t>Section 102 amended</w:t>
      </w:r>
      <w:r>
        <w:tab/>
      </w:r>
      <w:r>
        <w:fldChar w:fldCharType="begin"/>
      </w:r>
      <w:r>
        <w:instrText xml:space="preserve"> PAGEREF _Toc112911965 \h </w:instrText>
      </w:r>
      <w:r>
        <w:fldChar w:fldCharType="separate"/>
      </w:r>
      <w:r>
        <w:t>8</w:t>
      </w:r>
      <w:r>
        <w:fldChar w:fldCharType="end"/>
      </w:r>
    </w:p>
    <w:p>
      <w:pPr>
        <w:pStyle w:val="TOC8"/>
        <w:rPr>
          <w:rFonts w:asciiTheme="minorHAnsi" w:eastAsiaTheme="minorEastAsia" w:hAnsiTheme="minorHAnsi" w:cstheme="minorBidi"/>
          <w:szCs w:val="22"/>
        </w:rPr>
      </w:pPr>
      <w:r>
        <w:t>18.</w:t>
      </w:r>
      <w:r>
        <w:tab/>
        <w:t>Schedule 1 clause 3 amended</w:t>
      </w:r>
      <w:r>
        <w:tab/>
      </w:r>
      <w:r>
        <w:fldChar w:fldCharType="begin"/>
      </w:r>
      <w:r>
        <w:instrText xml:space="preserve"> PAGEREF _Toc112911966 \h </w:instrText>
      </w:r>
      <w:r>
        <w:fldChar w:fldCharType="separate"/>
      </w:r>
      <w:r>
        <w:t>9</w:t>
      </w:r>
      <w:r>
        <w:fldChar w:fldCharType="end"/>
      </w:r>
    </w:p>
    <w:p>
      <w:pPr>
        <w:pStyle w:val="TOC8"/>
        <w:rPr>
          <w:rFonts w:asciiTheme="minorHAnsi" w:eastAsiaTheme="minorEastAsia" w:hAnsiTheme="minorHAnsi" w:cstheme="minorBidi"/>
          <w:szCs w:val="22"/>
        </w:rPr>
      </w:pPr>
      <w:r>
        <w:t>19.</w:t>
      </w:r>
      <w:r>
        <w:tab/>
        <w:t>Schedule 1 clause 4 amended</w:t>
      </w:r>
      <w:r>
        <w:tab/>
      </w:r>
      <w:r>
        <w:fldChar w:fldCharType="begin"/>
      </w:r>
      <w:r>
        <w:instrText xml:space="preserve"> PAGEREF _Toc112911967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Conservation and Land Management Amendment Act 2022</w:t>
      </w:r>
    </w:p>
    <w:p>
      <w:pPr>
        <w:pStyle w:val="ABillFor"/>
        <w:pBdr>
          <w:top w:val="single" w:sz="4" w:space="6" w:color="auto"/>
          <w:bottom w:val="single" w:sz="4" w:space="6" w:color="auto"/>
        </w:pBdr>
        <w:spacing w:before="0" w:after="240"/>
        <w:ind w:left="2551" w:right="2551"/>
      </w:pPr>
      <w:bookmarkStart w:id="3" w:name="BillCited"/>
      <w:bookmarkEnd w:id="3"/>
      <w:r>
        <w:t>No. 27 of 2022</w:t>
      </w:r>
    </w:p>
    <w:p>
      <w:pPr>
        <w:pStyle w:val="LongTitle"/>
      </w:pPr>
      <w:r>
        <w:t xml:space="preserve">An Act to amend the </w:t>
      </w:r>
      <w:r>
        <w:rPr>
          <w:i/>
        </w:rPr>
        <w:t>Conservation and Land Management Act 1984</w:t>
      </w:r>
      <w:r>
        <w:t>.</w:t>
      </w:r>
    </w:p>
    <w:p>
      <w:pPr>
        <w:pStyle w:val="AssentDate"/>
        <w:spacing w:before="240" w:after="480"/>
      </w:pPr>
      <w:r>
        <w:t>[</w:t>
      </w:r>
      <w:r>
        <w:rPr>
          <w:i/>
        </w:rPr>
        <w:t>Assented to 31 August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2911949"/>
      <w:r>
        <w:rPr>
          <w:rStyle w:val="CharSectno"/>
        </w:rPr>
        <w:lastRenderedPageBreak/>
        <w:t>1</w:t>
      </w:r>
      <w:r>
        <w:t>.</w:t>
      </w:r>
      <w:r>
        <w:tab/>
        <w:t>Short title</w:t>
      </w:r>
      <w:bookmarkEnd w:id="4"/>
    </w:p>
    <w:p>
      <w:pPr>
        <w:pStyle w:val="Subsection"/>
      </w:pPr>
      <w:r>
        <w:tab/>
      </w:r>
      <w:r>
        <w:tab/>
        <w:t>This is the</w:t>
      </w:r>
      <w:r>
        <w:rPr>
          <w:i/>
        </w:rPr>
        <w:t xml:space="preserve"> Conservation and Land Management Amendment Act 2022</w:t>
      </w:r>
      <w:r>
        <w:t>.</w:t>
      </w:r>
    </w:p>
    <w:p>
      <w:pPr>
        <w:pStyle w:val="Heading5"/>
      </w:pPr>
      <w:bookmarkStart w:id="5" w:name="_Toc112911950"/>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12911951"/>
      <w:r>
        <w:rPr>
          <w:rStyle w:val="CharSectno"/>
        </w:rPr>
        <w:t>3</w:t>
      </w:r>
      <w:r>
        <w:rPr>
          <w:snapToGrid w:val="0"/>
        </w:rPr>
        <w:t>.</w:t>
      </w:r>
      <w:r>
        <w:rPr>
          <w:snapToGrid w:val="0"/>
        </w:rPr>
        <w:tab/>
        <w:t>Act amended</w:t>
      </w:r>
      <w:bookmarkEnd w:id="6"/>
    </w:p>
    <w:p>
      <w:pPr>
        <w:pStyle w:val="Subsection"/>
      </w:pPr>
      <w:r>
        <w:tab/>
      </w:r>
      <w:r>
        <w:tab/>
        <w:t xml:space="preserve">This Act amends the </w:t>
      </w:r>
      <w:r>
        <w:rPr>
          <w:i/>
        </w:rPr>
        <w:t>Conservation and Land Management Act 1984</w:t>
      </w:r>
      <w:r>
        <w:t>.</w:t>
      </w:r>
    </w:p>
    <w:p>
      <w:pPr>
        <w:pStyle w:val="Heading5"/>
      </w:pPr>
      <w:bookmarkStart w:id="7" w:name="_Toc112911952"/>
      <w:r>
        <w:rPr>
          <w:rStyle w:val="CharSectno"/>
        </w:rPr>
        <w:t>4</w:t>
      </w:r>
      <w:r>
        <w:t>.</w:t>
      </w:r>
      <w:r>
        <w:tab/>
        <w:t>Section 3 amended</w:t>
      </w:r>
      <w:bookmarkEnd w:id="7"/>
    </w:p>
    <w:p>
      <w:pPr>
        <w:pStyle w:val="Subsection"/>
      </w:pPr>
      <w:r>
        <w:tab/>
      </w:r>
      <w:r>
        <w:tab/>
        <w:t xml:space="preserve">In section 3 in the definition of </w:t>
      </w:r>
      <w:r>
        <w:rPr>
          <w:b/>
          <w:i/>
        </w:rPr>
        <w:t>joint responsible body</w:t>
      </w:r>
      <w:r>
        <w:t xml:space="preserve"> paragraph (a) after “vested with” insert:</w:t>
      </w:r>
    </w:p>
    <w:p>
      <w:pPr>
        <w:pStyle w:val="BlankOpen"/>
      </w:pPr>
    </w:p>
    <w:p>
      <w:pPr>
        <w:pStyle w:val="Subsection"/>
      </w:pPr>
      <w:r>
        <w:tab/>
      </w:r>
      <w:r>
        <w:tab/>
        <w:t>waters,</w:t>
      </w:r>
    </w:p>
    <w:p>
      <w:pPr>
        <w:pStyle w:val="BlankClose"/>
      </w:pPr>
    </w:p>
    <w:p>
      <w:pPr>
        <w:pStyle w:val="Heading5"/>
      </w:pPr>
      <w:bookmarkStart w:id="8" w:name="_Toc112911953"/>
      <w:r>
        <w:rPr>
          <w:rStyle w:val="CharSectno"/>
        </w:rPr>
        <w:t>5</w:t>
      </w:r>
      <w:r>
        <w:t>.</w:t>
      </w:r>
      <w:r>
        <w:tab/>
        <w:t>Section 7 amended</w:t>
      </w:r>
      <w:bookmarkEnd w:id="8"/>
    </w:p>
    <w:p>
      <w:pPr>
        <w:pStyle w:val="Subsection"/>
      </w:pPr>
      <w:r>
        <w:tab/>
      </w:r>
      <w:r>
        <w:tab/>
        <w:t>After section 7(1B)(a) insert:</w:t>
      </w:r>
    </w:p>
    <w:p>
      <w:pPr>
        <w:pStyle w:val="BlankOpen"/>
      </w:pPr>
    </w:p>
    <w:p>
      <w:pPr>
        <w:pStyle w:val="zIndenta"/>
      </w:pPr>
      <w:r>
        <w:tab/>
        <w:t>(aa)</w:t>
      </w:r>
      <w:r>
        <w:tab/>
        <w:t>waters, land, or land and waters, that are vested under section 8AA(4A) or (5A); or</w:t>
      </w:r>
    </w:p>
    <w:p>
      <w:pPr>
        <w:pStyle w:val="BlankClose"/>
      </w:pPr>
    </w:p>
    <w:p>
      <w:pPr>
        <w:pStyle w:val="Heading5"/>
      </w:pPr>
      <w:bookmarkStart w:id="9" w:name="_Toc112911954"/>
      <w:r>
        <w:rPr>
          <w:rStyle w:val="CharSectno"/>
        </w:rPr>
        <w:lastRenderedPageBreak/>
        <w:t>6</w:t>
      </w:r>
      <w:r>
        <w:t>.</w:t>
      </w:r>
      <w:r>
        <w:tab/>
        <w:t>Section 8AA amended</w:t>
      </w:r>
      <w:bookmarkEnd w:id="9"/>
    </w:p>
    <w:p>
      <w:pPr>
        <w:pStyle w:val="Subsection"/>
        <w:keepNext/>
      </w:pPr>
      <w:r>
        <w:tab/>
        <w:t>(1)</w:t>
      </w:r>
      <w:r>
        <w:tab/>
        <w:t>After section 8AA(2) insert:</w:t>
      </w:r>
    </w:p>
    <w:p>
      <w:pPr>
        <w:pStyle w:val="BlankOpen"/>
      </w:pPr>
    </w:p>
    <w:p>
      <w:pPr>
        <w:pStyle w:val="zSubsection"/>
      </w:pPr>
      <w:r>
        <w:tab/>
        <w:t>(2A)</w:t>
      </w:r>
      <w:r>
        <w:tab/>
        <w:t xml:space="preserve">The Minister, after consultation with the Commission, may make a written determination that — </w:t>
      </w:r>
    </w:p>
    <w:p>
      <w:pPr>
        <w:pStyle w:val="z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zIndenta"/>
      </w:pPr>
      <w:r>
        <w:tab/>
        <w:t>(b)</w:t>
      </w:r>
      <w:r>
        <w:tab/>
        <w:t>a marine reserve, or part of a marine reserve, that is vested solely in the Commission is to be vested jointly in the Commission and a specified Aboriginal body corporate.</w:t>
      </w:r>
    </w:p>
    <w:p>
      <w:pPr>
        <w:pStyle w:val="BlankClose"/>
      </w:pPr>
    </w:p>
    <w:p>
      <w:pPr>
        <w:pStyle w:val="Subsection"/>
      </w:pPr>
      <w:r>
        <w:tab/>
        <w:t>(2)</w:t>
      </w:r>
      <w:r>
        <w:tab/>
        <w:t>In section 8AA(3) after “subsection (2)” insert:</w:t>
      </w:r>
    </w:p>
    <w:p>
      <w:pPr>
        <w:pStyle w:val="BlankOpen"/>
      </w:pPr>
    </w:p>
    <w:p>
      <w:pPr>
        <w:pStyle w:val="Subsection"/>
      </w:pPr>
      <w:r>
        <w:tab/>
      </w:r>
      <w:r>
        <w:tab/>
        <w:t>or (2A)</w:t>
      </w:r>
    </w:p>
    <w:p>
      <w:pPr>
        <w:pStyle w:val="BlankClose"/>
      </w:pPr>
    </w:p>
    <w:p>
      <w:pPr>
        <w:pStyle w:val="Subsection"/>
      </w:pPr>
      <w:r>
        <w:tab/>
        <w:t>(3)</w:t>
      </w:r>
      <w:r>
        <w:tab/>
        <w:t>After section 8AA(4) insert:</w:t>
      </w:r>
    </w:p>
    <w:p>
      <w:pPr>
        <w:pStyle w:val="BlankOpen"/>
      </w:pPr>
    </w:p>
    <w:p>
      <w:pPr>
        <w:pStyle w:val="z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BlankClose"/>
      </w:pPr>
    </w:p>
    <w:p>
      <w:pPr>
        <w:pStyle w:val="Subsection"/>
        <w:keepNext/>
      </w:pPr>
      <w:r>
        <w:lastRenderedPageBreak/>
        <w:tab/>
        <w:t>(4)</w:t>
      </w:r>
      <w:r>
        <w:tab/>
        <w:t>After section 8AA(5) insert:</w:t>
      </w:r>
    </w:p>
    <w:p>
      <w:pPr>
        <w:pStyle w:val="BlankOpen"/>
      </w:pPr>
    </w:p>
    <w:p>
      <w:pPr>
        <w:pStyle w:val="z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BlankClose"/>
      </w:pPr>
    </w:p>
    <w:p>
      <w:pPr>
        <w:pStyle w:val="Subsection"/>
      </w:pPr>
      <w:r>
        <w:tab/>
        <w:t>(5)</w:t>
      </w:r>
      <w:r>
        <w:tab/>
        <w:t>Delete section 8AA(7) to (9) and insert:</w:t>
      </w:r>
    </w:p>
    <w:p>
      <w:pPr>
        <w:pStyle w:val="BlankOpen"/>
      </w:pPr>
    </w:p>
    <w:p>
      <w:pPr>
        <w:pStyle w:val="z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z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z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zSubsection"/>
        <w:keepNext/>
        <w:keepLines/>
      </w:pPr>
      <w:r>
        <w:lastRenderedPageBreak/>
        <w:tab/>
        <w:t>(9)</w:t>
      </w:r>
      <w:r>
        <w:tab/>
        <w:t>The Minister may revoke or amend a determination made under subsection (2) or (2A) at any time before the vesting under subsection (4), (4A), (5) or (5A) of the waters, land, or land and waters in respect of which the determination is made.</w:t>
      </w:r>
    </w:p>
    <w:p>
      <w:pPr>
        <w:pStyle w:val="BlankClose"/>
      </w:pPr>
    </w:p>
    <w:p>
      <w:pPr>
        <w:pStyle w:val="SectAltNote"/>
      </w:pPr>
      <w:r>
        <w:tab/>
        <w:t>Note:</w:t>
      </w:r>
      <w:r>
        <w:tab/>
        <w:t>The heading to amended section 8AA is to read:</w:t>
      </w:r>
    </w:p>
    <w:p>
      <w:pPr>
        <w:pStyle w:val="SectAltHeading"/>
      </w:pPr>
      <w:r>
        <w:rPr>
          <w:b w:val="0"/>
        </w:rPr>
        <w:tab/>
      </w:r>
      <w:r>
        <w:rPr>
          <w:b w:val="0"/>
        </w:rPr>
        <w:tab/>
      </w:r>
      <w:r>
        <w:t>Waters, land, or land and waters may be vested jointly in Commission and Aboriginal body corporate</w:t>
      </w:r>
    </w:p>
    <w:p>
      <w:pPr>
        <w:pStyle w:val="Heading5"/>
      </w:pPr>
      <w:bookmarkStart w:id="10" w:name="_Toc112911955"/>
      <w:r>
        <w:rPr>
          <w:rStyle w:val="CharSectno"/>
        </w:rPr>
        <w:t>7</w:t>
      </w:r>
      <w:r>
        <w:t>.</w:t>
      </w:r>
      <w:r>
        <w:tab/>
        <w:t>Section 8C amended</w:t>
      </w:r>
      <w:bookmarkEnd w:id="10"/>
    </w:p>
    <w:p>
      <w:pPr>
        <w:pStyle w:val="Subsection"/>
      </w:pPr>
      <w:r>
        <w:tab/>
        <w:t>(1)</w:t>
      </w:r>
      <w:r>
        <w:tab/>
        <w:t>In section 8C(1) insert in alphabetical order:</w:t>
      </w:r>
    </w:p>
    <w:p>
      <w:pPr>
        <w:pStyle w:val="BlankOpen"/>
      </w:pPr>
    </w:p>
    <w:p>
      <w:pPr>
        <w:pStyle w:val="zDefstart"/>
      </w:pPr>
      <w:r>
        <w:tab/>
      </w:r>
      <w:r>
        <w:rPr>
          <w:rStyle w:val="CharDefText"/>
        </w:rPr>
        <w:t>relevant provision</w:t>
      </w:r>
      <w:r>
        <w:t xml:space="preserve"> means a provision of Part IX or of regulations made for the purposes of that Part.</w:t>
      </w:r>
    </w:p>
    <w:p>
      <w:pPr>
        <w:pStyle w:val="BlankClose"/>
      </w:pPr>
    </w:p>
    <w:p>
      <w:pPr>
        <w:pStyle w:val="Subsection"/>
      </w:pPr>
      <w:r>
        <w:tab/>
        <w:t>(2)</w:t>
      </w:r>
      <w:r>
        <w:tab/>
        <w:t xml:space="preserve">In section 8C(1) in the definition of </w:t>
      </w:r>
      <w:r>
        <w:rPr>
          <w:b/>
          <w:i/>
        </w:rPr>
        <w:t>eligible land</w:t>
      </w:r>
      <w:r>
        <w:t xml:space="preserve"> paragraph (b) delete “section.” and insert:</w:t>
      </w:r>
    </w:p>
    <w:p>
      <w:pPr>
        <w:pStyle w:val="BlankOpen"/>
      </w:pPr>
    </w:p>
    <w:p>
      <w:pPr>
        <w:pStyle w:val="Subsection"/>
      </w:pPr>
      <w:r>
        <w:tab/>
      </w:r>
      <w:r>
        <w:tab/>
        <w:t>section;</w:t>
      </w:r>
    </w:p>
    <w:p>
      <w:pPr>
        <w:pStyle w:val="BlankClose"/>
      </w:pPr>
    </w:p>
    <w:p>
      <w:pPr>
        <w:pStyle w:val="Subsection"/>
      </w:pPr>
      <w:r>
        <w:tab/>
        <w:t>(3)</w:t>
      </w:r>
      <w:r>
        <w:tab/>
        <w:t>Delete section 8C(2) and insert:</w:t>
      </w:r>
    </w:p>
    <w:p>
      <w:pPr>
        <w:pStyle w:val="BlankOpen"/>
      </w:pPr>
    </w:p>
    <w:p>
      <w:pPr>
        <w:pStyle w:val="zSubsection"/>
      </w:pPr>
      <w:r>
        <w:tab/>
        <w:t>(2)</w:t>
      </w:r>
      <w:r>
        <w:tab/>
        <w:t xml:space="preserve">On the recommendation of the Minister and the Land Administration Minister, the Governor, by order — </w:t>
      </w:r>
    </w:p>
    <w:p>
      <w:pPr>
        <w:pStyle w:val="zIndenta"/>
      </w:pPr>
      <w:r>
        <w:tab/>
        <w:t>(a)</w:t>
      </w:r>
      <w:r>
        <w:tab/>
        <w:t xml:space="preserve">may — </w:t>
      </w:r>
    </w:p>
    <w:p>
      <w:pPr>
        <w:pStyle w:val="zIndenti"/>
      </w:pPr>
      <w:r>
        <w:tab/>
        <w:t>(i)</w:t>
      </w:r>
      <w:r>
        <w:tab/>
        <w:t>place any eligible land under the management of the CEO; and</w:t>
      </w:r>
    </w:p>
    <w:p>
      <w:pPr>
        <w:pStyle w:val="zIndenti"/>
      </w:pPr>
      <w:r>
        <w:tab/>
        <w:t>(ii)</w:t>
      </w:r>
      <w:r>
        <w:tab/>
        <w:t>specify the CEO’s functions in relation to managing the land;</w:t>
      </w:r>
    </w:p>
    <w:p>
      <w:pPr>
        <w:pStyle w:val="zIndenta"/>
        <w:keepLines/>
      </w:pPr>
      <w:r>
        <w:tab/>
      </w:r>
      <w:r>
        <w:tab/>
        <w:t>and</w:t>
      </w:r>
    </w:p>
    <w:p>
      <w:pPr>
        <w:pStyle w:val="zIndenta"/>
        <w:keepLines/>
      </w:pPr>
      <w:r>
        <w:lastRenderedPageBreak/>
        <w:tab/>
        <w:t>(b)</w:t>
      </w:r>
      <w:r>
        <w:tab/>
        <w:t>if paragraph (a) applies — must specify any relevant provision that is to apply to the land.</w:t>
      </w:r>
    </w:p>
    <w:p>
      <w:pPr>
        <w:pStyle w:val="z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zSubsection"/>
      </w:pPr>
      <w:r>
        <w:tab/>
        <w:t>(2B)</w:t>
      </w:r>
      <w:r>
        <w:tab/>
        <w:t>Subject to section 102(1A)(a), a relevant provision cannot apply to eligible land that is the subject of an order made under subsection (2) unless the order specifies the provision under subsection (2)(b).</w:t>
      </w:r>
    </w:p>
    <w:p>
      <w:pPr>
        <w:pStyle w:val="BlankClose"/>
      </w:pPr>
    </w:p>
    <w:p>
      <w:pPr>
        <w:pStyle w:val="Heading5"/>
      </w:pPr>
      <w:bookmarkStart w:id="11" w:name="_Toc112911956"/>
      <w:r>
        <w:rPr>
          <w:rStyle w:val="CharSectno"/>
        </w:rPr>
        <w:t>8</w:t>
      </w:r>
      <w:r>
        <w:t>.</w:t>
      </w:r>
      <w:r>
        <w:tab/>
        <w:t>Section 13AA amended</w:t>
      </w:r>
      <w:bookmarkEnd w:id="11"/>
    </w:p>
    <w:p>
      <w:pPr>
        <w:pStyle w:val="Subsection"/>
      </w:pPr>
      <w:r>
        <w:tab/>
      </w:r>
      <w:r>
        <w:tab/>
        <w:t>After section 13AA(2) insert:</w:t>
      </w:r>
    </w:p>
    <w:p>
      <w:pPr>
        <w:pStyle w:val="BlankOpen"/>
      </w:pPr>
    </w:p>
    <w:p>
      <w:pPr>
        <w:pStyle w:val="z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BlankClose"/>
      </w:pPr>
    </w:p>
    <w:p>
      <w:pPr>
        <w:pStyle w:val="Heading5"/>
      </w:pPr>
      <w:bookmarkStart w:id="12" w:name="_Toc112911957"/>
      <w:r>
        <w:rPr>
          <w:rStyle w:val="CharSectno"/>
        </w:rPr>
        <w:t>9</w:t>
      </w:r>
      <w:r>
        <w:t>.</w:t>
      </w:r>
      <w:r>
        <w:tab/>
        <w:t>Section 13B amended</w:t>
      </w:r>
      <w:bookmarkEnd w:id="12"/>
    </w:p>
    <w:p>
      <w:pPr>
        <w:pStyle w:val="Subsection"/>
      </w:pPr>
      <w:r>
        <w:tab/>
      </w:r>
      <w:r>
        <w:tab/>
        <w:t>In section 13B(1) delete “fauna” and insert:</w:t>
      </w:r>
    </w:p>
    <w:p>
      <w:pPr>
        <w:pStyle w:val="BlankOpen"/>
      </w:pPr>
    </w:p>
    <w:p>
      <w:pPr>
        <w:pStyle w:val="Subsection"/>
      </w:pPr>
      <w:r>
        <w:tab/>
      </w:r>
      <w:r>
        <w:tab/>
        <w:t>fauna, the protection and conservation of the value of the marine park to the culture and heritage of Aboriginal persons</w:t>
      </w:r>
    </w:p>
    <w:p>
      <w:pPr>
        <w:pStyle w:val="BlankClose"/>
      </w:pPr>
    </w:p>
    <w:p>
      <w:pPr>
        <w:pStyle w:val="Heading5"/>
      </w:pPr>
      <w:bookmarkStart w:id="13" w:name="_Toc112911958"/>
      <w:r>
        <w:rPr>
          <w:rStyle w:val="CharSectno"/>
        </w:rPr>
        <w:lastRenderedPageBreak/>
        <w:t>10</w:t>
      </w:r>
      <w:r>
        <w:t>.</w:t>
      </w:r>
      <w:r>
        <w:tab/>
        <w:t>Section 19 amended</w:t>
      </w:r>
      <w:bookmarkEnd w:id="13"/>
    </w:p>
    <w:p>
      <w:pPr>
        <w:pStyle w:val="Subsection"/>
      </w:pPr>
      <w:r>
        <w:tab/>
      </w:r>
      <w:r>
        <w:tab/>
        <w:t>Delete section 19(1)(a)(i) and insert:</w:t>
      </w:r>
    </w:p>
    <w:p>
      <w:pPr>
        <w:pStyle w:val="BlankOpen"/>
      </w:pPr>
    </w:p>
    <w:p>
      <w:pPr>
        <w:pStyle w:val="zIndenti"/>
      </w:pPr>
      <w:r>
        <w:tab/>
        <w:t>(i)</w:t>
      </w:r>
      <w:r>
        <w:tab/>
        <w:t>State forest and timber reserves;</w:t>
      </w:r>
    </w:p>
    <w:p>
      <w:pPr>
        <w:pStyle w:val="zIndenti"/>
      </w:pPr>
      <w:r>
        <w:tab/>
        <w:t>(ia)</w:t>
      </w:r>
      <w:r>
        <w:tab/>
        <w:t>marine reserves, either solely or jointly with an Aboriginal body corporate;</w:t>
      </w:r>
    </w:p>
    <w:p>
      <w:pPr>
        <w:pStyle w:val="BlankClose"/>
      </w:pPr>
    </w:p>
    <w:p>
      <w:pPr>
        <w:pStyle w:val="Heading5"/>
      </w:pPr>
      <w:bookmarkStart w:id="14" w:name="_Toc112911959"/>
      <w:r>
        <w:rPr>
          <w:rStyle w:val="CharSectno"/>
        </w:rPr>
        <w:t>11</w:t>
      </w:r>
      <w:r>
        <w:t>.</w:t>
      </w:r>
      <w:r>
        <w:tab/>
        <w:t>Section 21 amended</w:t>
      </w:r>
      <w:bookmarkEnd w:id="14"/>
    </w:p>
    <w:p>
      <w:pPr>
        <w:pStyle w:val="Subsection"/>
      </w:pPr>
      <w:r>
        <w:tab/>
      </w:r>
      <w:r>
        <w:tab/>
        <w:t>In section 21(5) delete “chairman” (each occurrence) and insert:</w:t>
      </w:r>
    </w:p>
    <w:p>
      <w:pPr>
        <w:pStyle w:val="BlankOpen"/>
      </w:pPr>
    </w:p>
    <w:p>
      <w:pPr>
        <w:pStyle w:val="Subsection"/>
      </w:pPr>
      <w:r>
        <w:tab/>
      </w:r>
      <w:r>
        <w:tab/>
        <w:t>chairperson</w:t>
      </w:r>
    </w:p>
    <w:p>
      <w:pPr>
        <w:pStyle w:val="BlankClose"/>
      </w:pPr>
    </w:p>
    <w:p>
      <w:pPr>
        <w:pStyle w:val="Heading5"/>
      </w:pPr>
      <w:bookmarkStart w:id="15" w:name="_Toc112911960"/>
      <w:r>
        <w:rPr>
          <w:rStyle w:val="CharSectno"/>
        </w:rPr>
        <w:t>12</w:t>
      </w:r>
      <w:r>
        <w:t>.</w:t>
      </w:r>
      <w:r>
        <w:tab/>
        <w:t>Section 23 amended</w:t>
      </w:r>
      <w:bookmarkEnd w:id="15"/>
    </w:p>
    <w:p>
      <w:pPr>
        <w:pStyle w:val="Subsection"/>
      </w:pPr>
      <w:r>
        <w:tab/>
      </w:r>
      <w:r>
        <w:tab/>
        <w:t>In section 23(2)(b) and (c) and (3) delete “chairman” and insert:</w:t>
      </w:r>
    </w:p>
    <w:p>
      <w:pPr>
        <w:pStyle w:val="BlankOpen"/>
      </w:pPr>
    </w:p>
    <w:p>
      <w:pPr>
        <w:pStyle w:val="Subsection"/>
      </w:pPr>
      <w:r>
        <w:tab/>
      </w:r>
      <w:r>
        <w:tab/>
        <w:t>chairperson</w:t>
      </w:r>
    </w:p>
    <w:p>
      <w:pPr>
        <w:pStyle w:val="BlankClose"/>
      </w:pPr>
    </w:p>
    <w:p>
      <w:pPr>
        <w:pStyle w:val="Heading5"/>
      </w:pPr>
      <w:bookmarkStart w:id="16" w:name="_Toc112911961"/>
      <w:r>
        <w:rPr>
          <w:rStyle w:val="CharSectno"/>
        </w:rPr>
        <w:t>13</w:t>
      </w:r>
      <w:r>
        <w:t>.</w:t>
      </w:r>
      <w:r>
        <w:tab/>
        <w:t>Section 33 amended</w:t>
      </w:r>
      <w:bookmarkEnd w:id="16"/>
    </w:p>
    <w:p>
      <w:pPr>
        <w:pStyle w:val="Subsection"/>
      </w:pPr>
      <w:r>
        <w:tab/>
      </w:r>
      <w:r>
        <w:tab/>
        <w:t>In section 33(1)(ha) delete “(ea) and (gb); and” and insert:</w:t>
      </w:r>
    </w:p>
    <w:p>
      <w:pPr>
        <w:pStyle w:val="BlankOpen"/>
      </w:pPr>
    </w:p>
    <w:p>
      <w:pPr>
        <w:pStyle w:val="Subsection"/>
      </w:pPr>
      <w:r>
        <w:tab/>
      </w:r>
      <w:r>
        <w:tab/>
        <w:t>(fa) and (hb); and</w:t>
      </w:r>
    </w:p>
    <w:p>
      <w:pPr>
        <w:pStyle w:val="BlankClose"/>
      </w:pPr>
    </w:p>
    <w:p>
      <w:pPr>
        <w:pStyle w:val="Heading5"/>
      </w:pPr>
      <w:bookmarkStart w:id="17" w:name="_Toc112911962"/>
      <w:r>
        <w:rPr>
          <w:rStyle w:val="CharSectno"/>
        </w:rPr>
        <w:t>14</w:t>
      </w:r>
      <w:r>
        <w:t>.</w:t>
      </w:r>
      <w:r>
        <w:tab/>
        <w:t>Section 89 amended</w:t>
      </w:r>
      <w:bookmarkEnd w:id="17"/>
    </w:p>
    <w:p>
      <w:pPr>
        <w:pStyle w:val="Subsection"/>
      </w:pPr>
      <w:r>
        <w:tab/>
      </w:r>
      <w:r>
        <w:tab/>
        <w:t>In section 89(1) delete “prescribed form, and” and insert:</w:t>
      </w:r>
    </w:p>
    <w:p>
      <w:pPr>
        <w:pStyle w:val="BlankOpen"/>
      </w:pPr>
    </w:p>
    <w:p>
      <w:pPr>
        <w:pStyle w:val="Subsection"/>
      </w:pPr>
      <w:r>
        <w:tab/>
      </w:r>
      <w:r>
        <w:tab/>
        <w:t>form approved by the CEO and,</w:t>
      </w:r>
    </w:p>
    <w:p>
      <w:pPr>
        <w:pStyle w:val="BlankClose"/>
      </w:pPr>
    </w:p>
    <w:p>
      <w:pPr>
        <w:pStyle w:val="Heading5"/>
      </w:pPr>
      <w:bookmarkStart w:id="18" w:name="_Toc112911963"/>
      <w:r>
        <w:rPr>
          <w:rStyle w:val="CharSectno"/>
        </w:rPr>
        <w:lastRenderedPageBreak/>
        <w:t>15</w:t>
      </w:r>
      <w:r>
        <w:t>.</w:t>
      </w:r>
      <w:r>
        <w:tab/>
        <w:t>Section 90 amended</w:t>
      </w:r>
      <w:bookmarkEnd w:id="18"/>
    </w:p>
    <w:p>
      <w:pPr>
        <w:pStyle w:val="Subsection"/>
      </w:pPr>
      <w:r>
        <w:tab/>
      </w:r>
      <w:r>
        <w:tab/>
        <w:t>In section 90 delete “prescribed form” and insert:</w:t>
      </w:r>
    </w:p>
    <w:p>
      <w:pPr>
        <w:pStyle w:val="BlankOpen"/>
      </w:pPr>
    </w:p>
    <w:p>
      <w:pPr>
        <w:pStyle w:val="Subsection"/>
      </w:pPr>
      <w:r>
        <w:tab/>
      </w:r>
      <w:r>
        <w:tab/>
        <w:t>form approved by the CEO</w:t>
      </w:r>
    </w:p>
    <w:p>
      <w:pPr>
        <w:pStyle w:val="BlankClose"/>
      </w:pPr>
    </w:p>
    <w:p>
      <w:pPr>
        <w:pStyle w:val="Heading5"/>
      </w:pPr>
      <w:bookmarkStart w:id="19" w:name="_Toc112911964"/>
      <w:r>
        <w:rPr>
          <w:rStyle w:val="CharSectno"/>
        </w:rPr>
        <w:t>16</w:t>
      </w:r>
      <w:r>
        <w:t>.</w:t>
      </w:r>
      <w:r>
        <w:tab/>
        <w:t>Section 99 amended</w:t>
      </w:r>
      <w:bookmarkEnd w:id="19"/>
    </w:p>
    <w:p>
      <w:pPr>
        <w:pStyle w:val="Subsection"/>
      </w:pPr>
      <w:r>
        <w:tab/>
      </w:r>
      <w:r>
        <w:tab/>
        <w:t>In section 99(2):</w:t>
      </w:r>
    </w:p>
    <w:p>
      <w:pPr>
        <w:pStyle w:val="Indenta"/>
      </w:pPr>
      <w:r>
        <w:tab/>
        <w:t>(a)</w:t>
      </w:r>
      <w:r>
        <w:tab/>
        <w:t>delete “Subsection (1)(a), (aa) and (ab)” and insert:</w:t>
      </w:r>
    </w:p>
    <w:p>
      <w:pPr>
        <w:pStyle w:val="BlankOpen"/>
      </w:pPr>
    </w:p>
    <w:p>
      <w:pPr>
        <w:pStyle w:val="Indenta"/>
      </w:pPr>
      <w:r>
        <w:tab/>
      </w:r>
      <w:r>
        <w:tab/>
        <w:t>Subsection (1)(a) and (aa)</w:t>
      </w:r>
    </w:p>
    <w:p>
      <w:pPr>
        <w:pStyle w:val="BlankClose"/>
      </w:pPr>
    </w:p>
    <w:p>
      <w:pPr>
        <w:pStyle w:val="Indenta"/>
      </w:pPr>
      <w:r>
        <w:tab/>
        <w:t>(b)</w:t>
      </w:r>
      <w:r>
        <w:tab/>
        <w:t>delete “or (ab)”.</w:t>
      </w:r>
    </w:p>
    <w:p>
      <w:pPr>
        <w:pStyle w:val="Heading5"/>
      </w:pPr>
      <w:bookmarkStart w:id="20" w:name="_Toc112911965"/>
      <w:r>
        <w:rPr>
          <w:rStyle w:val="CharSectno"/>
        </w:rPr>
        <w:t>17</w:t>
      </w:r>
      <w:r>
        <w:t>.</w:t>
      </w:r>
      <w:r>
        <w:tab/>
        <w:t>Section 102 amended</w:t>
      </w:r>
      <w:bookmarkEnd w:id="20"/>
    </w:p>
    <w:p>
      <w:pPr>
        <w:pStyle w:val="Subsection"/>
      </w:pPr>
      <w:r>
        <w:tab/>
        <w:t>(1)</w:t>
      </w:r>
      <w:r>
        <w:tab/>
        <w:t xml:space="preserve">In section 102(1) in the definition of </w:t>
      </w:r>
      <w:r>
        <w:rPr>
          <w:b/>
          <w:i/>
        </w:rPr>
        <w:t>land to which this Part applies</w:t>
      </w:r>
      <w:r>
        <w:t xml:space="preserve"> delete paragraph (b) and insert:</w:t>
      </w:r>
    </w:p>
    <w:p>
      <w:pPr>
        <w:pStyle w:val="BlankOpen"/>
      </w:pPr>
    </w:p>
    <w:p>
      <w:pPr>
        <w:pStyle w:val="zDefpara"/>
      </w:pPr>
      <w:r>
        <w:tab/>
        <w:t>(b)</w:t>
      </w:r>
      <w:r>
        <w:tab/>
        <w:t>subject to subsection (1A), section 8C land; and</w:t>
      </w:r>
    </w:p>
    <w:p>
      <w:pPr>
        <w:pStyle w:val="BlankClose"/>
      </w:pPr>
    </w:p>
    <w:p>
      <w:pPr>
        <w:pStyle w:val="Subsection"/>
      </w:pPr>
      <w:r>
        <w:tab/>
        <w:t>(2)</w:t>
      </w:r>
      <w:r>
        <w:tab/>
        <w:t>After section 102(1) insert:</w:t>
      </w:r>
    </w:p>
    <w:p>
      <w:pPr>
        <w:pStyle w:val="BlankOpen"/>
      </w:pPr>
    </w:p>
    <w:p>
      <w:pPr>
        <w:pStyle w:val="zSubsection"/>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zIndenta"/>
      </w:pPr>
      <w:r>
        <w:tab/>
        <w:t>(a)</w:t>
      </w:r>
      <w:r>
        <w:tab/>
        <w:t>in the case of section 103A or regulations made for the purposes of that section — a reference to section 8C land; and</w:t>
      </w:r>
    </w:p>
    <w:p>
      <w:pPr>
        <w:pStyle w:val="zIndenta"/>
      </w:pPr>
      <w:r>
        <w:tab/>
        <w:t>(b)</w:t>
      </w:r>
      <w:r>
        <w:tab/>
        <w:t>in the case of any other provision — a reference to section 8C land if the relevant order specifies the provision under section 8C(2)(b).</w:t>
      </w:r>
    </w:p>
    <w:p>
      <w:pPr>
        <w:pStyle w:val="BlankClose"/>
      </w:pPr>
    </w:p>
    <w:p>
      <w:pPr>
        <w:pStyle w:val="Heading5"/>
      </w:pPr>
      <w:bookmarkStart w:id="21" w:name="_Toc112911966"/>
      <w:r>
        <w:rPr>
          <w:rStyle w:val="CharSectno"/>
        </w:rPr>
        <w:lastRenderedPageBreak/>
        <w:t>18</w:t>
      </w:r>
      <w:r>
        <w:t>.</w:t>
      </w:r>
      <w:r>
        <w:tab/>
        <w:t>Schedule 1 clause 3 amended</w:t>
      </w:r>
      <w:bookmarkEnd w:id="21"/>
    </w:p>
    <w:p>
      <w:pPr>
        <w:pStyle w:val="Subsection"/>
      </w:pPr>
      <w:r>
        <w:tab/>
        <w:t>(1)</w:t>
      </w:r>
      <w:r>
        <w:tab/>
        <w:t>In Schedule 1 clause 3(1):</w:t>
      </w:r>
    </w:p>
    <w:p>
      <w:pPr>
        <w:pStyle w:val="Indenta"/>
      </w:pPr>
      <w:r>
        <w:tab/>
        <w:t>(a)</w:t>
      </w:r>
      <w:r>
        <w:tab/>
        <w:t>delete “</w:t>
      </w:r>
      <w:r>
        <w:rPr>
          <w:sz w:val="22"/>
        </w:rPr>
        <w:t>chairman</w:t>
      </w:r>
      <w:r>
        <w:t>” (each occurrence) and insert:</w:t>
      </w:r>
    </w:p>
    <w:p>
      <w:pPr>
        <w:pStyle w:val="BlankOpen"/>
      </w:pPr>
    </w:p>
    <w:p>
      <w:pPr>
        <w:pStyle w:val="Indenta"/>
        <w:rPr>
          <w:sz w:val="22"/>
          <w:szCs w:val="22"/>
        </w:rPr>
      </w:pPr>
      <w:r>
        <w:tab/>
      </w:r>
      <w:r>
        <w:tab/>
      </w:r>
      <w:r>
        <w:rPr>
          <w:sz w:val="22"/>
          <w:szCs w:val="22"/>
        </w:rPr>
        <w:t>chairperson</w:t>
      </w:r>
    </w:p>
    <w:p>
      <w:pPr>
        <w:pStyle w:val="BlankClose"/>
      </w:pPr>
    </w:p>
    <w:p>
      <w:pPr>
        <w:pStyle w:val="Indenta"/>
        <w:rPr>
          <w:sz w:val="22"/>
        </w:rPr>
      </w:pPr>
      <w:r>
        <w:tab/>
        <w:t>(b)</w:t>
      </w:r>
      <w:r>
        <w:tab/>
        <w:t>delete “</w:t>
      </w:r>
      <w:r>
        <w:rPr>
          <w:sz w:val="22"/>
        </w:rPr>
        <w:t>chairman,</w:t>
      </w:r>
      <w:r>
        <w:t>”</w:t>
      </w:r>
      <w:r>
        <w:rPr>
          <w:szCs w:val="24"/>
        </w:rPr>
        <w:t xml:space="preserve"> and insert:</w:t>
      </w:r>
    </w:p>
    <w:p>
      <w:pPr>
        <w:pStyle w:val="BlankOpen"/>
      </w:pPr>
    </w:p>
    <w:p>
      <w:pPr>
        <w:pStyle w:val="Indenta"/>
        <w:rPr>
          <w:sz w:val="22"/>
        </w:rPr>
      </w:pPr>
      <w:r>
        <w:tab/>
      </w:r>
      <w:r>
        <w:tab/>
      </w:r>
      <w:r>
        <w:rPr>
          <w:sz w:val="22"/>
        </w:rPr>
        <w:t>chairperson,</w:t>
      </w:r>
    </w:p>
    <w:p>
      <w:pPr>
        <w:pStyle w:val="BlankClose"/>
      </w:pPr>
    </w:p>
    <w:p>
      <w:pPr>
        <w:pStyle w:val="Indenta"/>
        <w:keepNext/>
        <w:rPr>
          <w:sz w:val="22"/>
        </w:rPr>
      </w:pPr>
      <w:r>
        <w:tab/>
        <w:t>(c)</w:t>
      </w:r>
      <w:r>
        <w:tab/>
        <w:t>delete “</w:t>
      </w:r>
      <w:r>
        <w:rPr>
          <w:sz w:val="22"/>
        </w:rPr>
        <w:t>chairman.</w:t>
      </w:r>
      <w:r>
        <w:t>” and insert:</w:t>
      </w:r>
    </w:p>
    <w:p>
      <w:pPr>
        <w:pStyle w:val="BlankOpen"/>
      </w:pPr>
    </w:p>
    <w:p>
      <w:pPr>
        <w:pStyle w:val="Indenta"/>
        <w:rPr>
          <w:sz w:val="22"/>
        </w:rPr>
      </w:pPr>
      <w:r>
        <w:tab/>
      </w:r>
      <w:r>
        <w:tab/>
      </w:r>
      <w:r>
        <w:rPr>
          <w:sz w:val="22"/>
        </w:rPr>
        <w:t>chairperson.</w:t>
      </w:r>
    </w:p>
    <w:p>
      <w:pPr>
        <w:pStyle w:val="BlankClose"/>
      </w:pPr>
    </w:p>
    <w:p>
      <w:pPr>
        <w:pStyle w:val="Subsection"/>
        <w:keepNext/>
        <w:rPr>
          <w:sz w:val="22"/>
        </w:rPr>
      </w:pPr>
      <w:r>
        <w:tab/>
        <w:t>(2)</w:t>
      </w:r>
      <w:r>
        <w:tab/>
        <w:t>In Schedule 1 clause 3(5) delete “</w:t>
      </w:r>
      <w:r>
        <w:rPr>
          <w:sz w:val="22"/>
        </w:rPr>
        <w:t>chairman</w:t>
      </w:r>
      <w:r>
        <w:t>” and insert:</w:t>
      </w:r>
    </w:p>
    <w:p>
      <w:pPr>
        <w:pStyle w:val="BlankOpen"/>
      </w:pPr>
    </w:p>
    <w:p>
      <w:pPr>
        <w:pStyle w:val="Subsection"/>
        <w:keepNext/>
        <w:rPr>
          <w:sz w:val="22"/>
        </w:rPr>
      </w:pPr>
      <w:r>
        <w:tab/>
      </w:r>
      <w:r>
        <w:tab/>
      </w:r>
      <w:r>
        <w:rPr>
          <w:sz w:val="22"/>
        </w:rPr>
        <w:t>chairperson</w:t>
      </w:r>
    </w:p>
    <w:p>
      <w:pPr>
        <w:pStyle w:val="BlankClose"/>
      </w:pPr>
    </w:p>
    <w:p>
      <w:pPr>
        <w:pStyle w:val="SectAltNote"/>
      </w:pPr>
      <w:r>
        <w:tab/>
        <w:t>Note:</w:t>
      </w:r>
      <w:r>
        <w:tab/>
        <w:t>The heading to amended Schedule 1 clause 3 is to read:</w:t>
      </w:r>
    </w:p>
    <w:p>
      <w:pPr>
        <w:pStyle w:val="SectAltHeading"/>
      </w:pPr>
      <w:r>
        <w:tab/>
      </w:r>
      <w:r>
        <w:tab/>
        <w:t>Acting chairperson and members</w:t>
      </w:r>
    </w:p>
    <w:p>
      <w:pPr>
        <w:pStyle w:val="Heading5"/>
      </w:pPr>
      <w:bookmarkStart w:id="22" w:name="_Toc112911967"/>
      <w:r>
        <w:rPr>
          <w:rStyle w:val="CharSectno"/>
        </w:rPr>
        <w:t>19</w:t>
      </w:r>
      <w:r>
        <w:t>.</w:t>
      </w:r>
      <w:r>
        <w:tab/>
        <w:t>Schedule 1 clause 4 amended</w:t>
      </w:r>
      <w:bookmarkEnd w:id="22"/>
    </w:p>
    <w:p>
      <w:pPr>
        <w:pStyle w:val="Subsection"/>
        <w:rPr>
          <w:sz w:val="22"/>
        </w:rPr>
      </w:pPr>
      <w:r>
        <w:tab/>
        <w:t>(1)</w:t>
      </w:r>
      <w:r>
        <w:tab/>
        <w:t>In Schedule 1 clause 4(1) delete “</w:t>
      </w:r>
      <w:r>
        <w:rPr>
          <w:sz w:val="22"/>
        </w:rPr>
        <w:t xml:space="preserve">chairman” </w:t>
      </w:r>
      <w:r>
        <w:t>and insert:</w:t>
      </w:r>
    </w:p>
    <w:p>
      <w:pPr>
        <w:pStyle w:val="BlankOpen"/>
      </w:pPr>
    </w:p>
    <w:p>
      <w:pPr>
        <w:pStyle w:val="Subsection"/>
        <w:rPr>
          <w:sz w:val="22"/>
        </w:rPr>
      </w:pPr>
      <w:r>
        <w:tab/>
      </w:r>
      <w:r>
        <w:tab/>
      </w:r>
      <w:r>
        <w:rPr>
          <w:sz w:val="22"/>
        </w:rPr>
        <w:t>chairperson</w:t>
      </w:r>
    </w:p>
    <w:p>
      <w:pPr>
        <w:pStyle w:val="BlankClose"/>
      </w:pPr>
    </w:p>
    <w:p>
      <w:pPr>
        <w:pStyle w:val="Subsection"/>
      </w:pPr>
      <w:r>
        <w:tab/>
        <w:t>(2)</w:t>
      </w:r>
      <w:r>
        <w:tab/>
        <w:t>Delete Schedule 1 clause 4(2)(a) and insert:</w:t>
      </w:r>
    </w:p>
    <w:p>
      <w:pPr>
        <w:pStyle w:val="BlankOpen"/>
      </w:pPr>
    </w:p>
    <w:p>
      <w:pPr>
        <w:pStyle w:val="zyIndenta"/>
      </w:pPr>
      <w:r>
        <w:tab/>
        <w:t>(a)</w:t>
      </w:r>
      <w:r>
        <w:tab/>
        <w:t>the chairperson; or</w:t>
      </w:r>
    </w:p>
    <w:p>
      <w:pPr>
        <w:pStyle w:val="BlankClose"/>
      </w:pPr>
    </w:p>
    <w:p>
      <w:pPr>
        <w:pStyle w:val="Subsection"/>
        <w:keepNext/>
        <w:keepLines/>
      </w:pPr>
      <w:r>
        <w:lastRenderedPageBreak/>
        <w:tab/>
        <w:t>(3)</w:t>
      </w:r>
      <w:r>
        <w:tab/>
        <w:t>In Schedule 1 clause 4(3) delete “</w:t>
      </w:r>
      <w:r>
        <w:rPr>
          <w:sz w:val="22"/>
        </w:rPr>
        <w:t>chairman, the deputy chairman</w:t>
      </w:r>
      <w:r>
        <w:rPr>
          <w:szCs w:val="24"/>
        </w:rPr>
        <w:t>” and insert:</w:t>
      </w:r>
    </w:p>
    <w:p>
      <w:pPr>
        <w:pStyle w:val="BlankOpen"/>
      </w:pPr>
    </w:p>
    <w:p>
      <w:pPr>
        <w:pStyle w:val="Subsection"/>
        <w:rPr>
          <w:sz w:val="22"/>
        </w:rPr>
      </w:pPr>
      <w:r>
        <w:tab/>
      </w:r>
      <w:r>
        <w:tab/>
      </w:r>
      <w:r>
        <w:rPr>
          <w:sz w:val="22"/>
        </w:rPr>
        <w:t>chairperson, the deputy chairperson</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0107582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8122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2510_GUID" w:val="7481f9e3-c404-4c34-a806-c9bee731086a"/>
    <w:docVar w:name="WAFER_2021050319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746_GUID" w:val="f9206628-1079-40c8-b751-bf1bb72d5eaf"/>
    <w:docVar w:name="WAFER_20220901075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1075823_GUID" w:val="f18e4fd5-cde8-4ba4-b27b-0cdf986991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C12CD-DB54-419E-A211-030A9CB8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9F68-DD39-4290-8231-9A623C68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1538</Words>
  <Characters>7632</Characters>
  <Application>Microsoft Office Word</Application>
  <DocSecurity>0</DocSecurity>
  <Lines>318</Lines>
  <Paragraphs>179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8991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Amendment Act 2022 - 00-00-00</dc:title>
  <dc:subject/>
  <dc:creator/>
  <cp:keywords/>
  <dc:description/>
  <cp:lastModifiedBy>Master Repository Process</cp:lastModifiedBy>
  <cp:revision>4</cp:revision>
  <cp:lastPrinted>2022-08-31T23:53:00Z</cp:lastPrinted>
  <dcterms:created xsi:type="dcterms:W3CDTF">2022-09-01T00:17:00Z</dcterms:created>
  <dcterms:modified xsi:type="dcterms:W3CDTF">2022-09-01T00:17:00Z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2022</vt:lpwstr>
  </property>
  <property fmtid="{D5CDD505-2E9C-101B-9397-08002B2CF9AE}" pid="3" name="DocumentType">
    <vt:lpwstr>Act</vt:lpwstr>
  </property>
  <property fmtid="{D5CDD505-2E9C-101B-9397-08002B2CF9AE}" pid="4" name="AsAtDate">
    <vt:lpwstr>31 Aug 2022</vt:lpwstr>
  </property>
  <property fmtid="{D5CDD505-2E9C-101B-9397-08002B2CF9AE}" pid="5" name="Suffix">
    <vt:lpwstr>00-00-00</vt:lpwstr>
  </property>
  <property fmtid="{D5CDD505-2E9C-101B-9397-08002B2CF9AE}" pid="6" name="ActNoFooter">
    <vt:lpwstr>No. 27 of 2022</vt:lpwstr>
  </property>
  <property fmtid="{D5CDD505-2E9C-101B-9397-08002B2CF9AE}" pid="7" name="CommencementDate">
    <vt:lpwstr>20220831</vt:lpwstr>
  </property>
</Properties>
</file>