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_Toc114577685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_Toc114577686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1M, 1MC</w:t>
      </w:r>
      <w:r>
        <w:rPr>
          <w:snapToGrid w:val="0"/>
        </w:rPr>
        <w:tab/>
        <w:t>Terms used</w:t>
      </w:r>
      <w:r>
        <w:tab/>
      </w:r>
      <w:r>
        <w:fldChar w:fldCharType="begin"/>
      </w:r>
      <w:r>
        <w:instrText xml:space="preserve"> PAGEREF _Toc114577687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_Toc114577688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_Toc114577689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_Toc114577690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_Toc114577691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_Toc114577692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_Toc114577693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_Toc114577696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_Toc114577698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_Toc114577701 \h </w:instrText>
      </w:r>
      <w:r>
        <w:fldChar w:fldCharType="separate"/>
      </w:r>
      <w:r>
        <w:t>16</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_Toc114577702 \h </w:instrText>
      </w:r>
      <w:r>
        <w:fldChar w:fldCharType="separate"/>
      </w:r>
      <w:r>
        <w:t>18</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_Toc114577703 \h </w:instrText>
      </w:r>
      <w:r>
        <w:fldChar w:fldCharType="separate"/>
      </w:r>
      <w:r>
        <w:t>19</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_Toc114577704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_Toc114577706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_Toc114577707 \h </w:instrText>
      </w:r>
      <w:r>
        <w:fldChar w:fldCharType="separate"/>
      </w:r>
      <w:r>
        <w:t>21</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_Toc114577708 \h </w:instrText>
      </w:r>
      <w:r>
        <w:fldChar w:fldCharType="separate"/>
      </w:r>
      <w:r>
        <w:t>22</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_Toc114577709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_Toc114577710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_Toc114577713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_Toc114577714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_Toc114577715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_Toc114577717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_Toc114577718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_Toc114577719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_Toc114577720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_Toc114577722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_Toc114577724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_Toc114577727 \h </w:instrText>
      </w:r>
      <w:r>
        <w:fldChar w:fldCharType="separate"/>
      </w:r>
      <w:r>
        <w:t>30</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_Toc114577728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_Toc114577729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_Toc114577731 \h </w:instrText>
      </w:r>
      <w:r>
        <w:fldChar w:fldCharType="separate"/>
      </w:r>
      <w:r>
        <w:t>38</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_Toc114577732 \h </w:instrText>
      </w:r>
      <w:r>
        <w:fldChar w:fldCharType="separate"/>
      </w:r>
      <w:r>
        <w:t>38</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_Toc114577733 \h </w:instrText>
      </w:r>
      <w:r>
        <w:fldChar w:fldCharType="separate"/>
      </w:r>
      <w:r>
        <w:t>40</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_Toc114577734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_Toc114577735 \h </w:instrText>
      </w:r>
      <w:r>
        <w:fldChar w:fldCharType="separate"/>
      </w:r>
      <w:r>
        <w:t>42</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_Toc114577736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_Toc114577738 \h </w:instrText>
      </w:r>
      <w:r>
        <w:fldChar w:fldCharType="separate"/>
      </w:r>
      <w:r>
        <w:t>44</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_Toc114577739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_Toc114577741 \h </w:instrText>
      </w:r>
      <w:r>
        <w:fldChar w:fldCharType="separate"/>
      </w:r>
      <w:r>
        <w:t>47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_Toc114577742 \h </w:instrText>
      </w:r>
      <w:r>
        <w:fldChar w:fldCharType="separate"/>
      </w:r>
      <w:r>
        <w:t>49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_Toc114577743 \h </w:instrText>
      </w:r>
      <w:r>
        <w:fldChar w:fldCharType="separate"/>
      </w:r>
      <w:r>
        <w:t>49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_Toc114577744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_Toc114577746 \h </w:instrText>
      </w:r>
      <w:r>
        <w:fldChar w:fldCharType="separate"/>
      </w:r>
      <w:r>
        <w:t>51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_Toc114577747 \h </w:instrText>
      </w:r>
      <w:r>
        <w:fldChar w:fldCharType="separate"/>
      </w:r>
      <w:r>
        <w:t>51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_Toc114577748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_Toc114577750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_Toc114577754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_Toc114577756 \h </w:instrText>
      </w:r>
      <w:r>
        <w:fldChar w:fldCharType="separate"/>
      </w:r>
      <w:r>
        <w:t>63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_Toc114577757 \h </w:instrText>
      </w:r>
      <w:r>
        <w:fldChar w:fldCharType="separate"/>
      </w:r>
      <w:r>
        <w:t>64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_Toc114577758 \h </w:instrText>
      </w:r>
      <w:r>
        <w:fldChar w:fldCharType="separate"/>
      </w:r>
      <w:r>
        <w:t>64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_Toc114577759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_Toc114577761 \h </w:instrText>
      </w:r>
      <w:r>
        <w:fldChar w:fldCharType="separate"/>
      </w:r>
      <w:r>
        <w:t>65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_Toc114577762 \h </w:instrText>
      </w:r>
      <w:r>
        <w:fldChar w:fldCharType="separate"/>
      </w:r>
      <w:r>
        <w:t>66</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_Toc114577763 \h </w:instrText>
      </w:r>
      <w:r>
        <w:fldChar w:fldCharType="separate"/>
      </w:r>
      <w:r>
        <w:t>67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_Toc114577764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_Toc114577767 \h </w:instrText>
      </w:r>
      <w:r>
        <w:fldChar w:fldCharType="separate"/>
      </w:r>
      <w:r>
        <w:t>68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_Toc114577768 \h </w:instrText>
      </w:r>
      <w:r>
        <w:fldChar w:fldCharType="separate"/>
      </w:r>
      <w:r>
        <w:t>68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_Toc114577769 \h </w:instrText>
      </w:r>
      <w:r>
        <w:fldChar w:fldCharType="separate"/>
      </w:r>
      <w:r>
        <w:t>68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_Toc114577770 \h </w:instrText>
      </w:r>
      <w:r>
        <w:fldChar w:fldCharType="separate"/>
      </w:r>
      <w:r>
        <w:t>68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_Toc114577771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_Toc114577773 \h </w:instrText>
      </w:r>
      <w:r>
        <w:fldChar w:fldCharType="separate"/>
      </w:r>
      <w:r>
        <w:t>69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_Toc114577774 \h </w:instrText>
      </w:r>
      <w:r>
        <w:fldChar w:fldCharType="separate"/>
      </w:r>
      <w:r>
        <w:t>70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_Toc114577775 \h </w:instrText>
      </w:r>
      <w:r>
        <w:fldChar w:fldCharType="separate"/>
      </w:r>
      <w:r>
        <w:t>70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_Toc114577776 \h </w:instrText>
      </w:r>
      <w:r>
        <w:fldChar w:fldCharType="separate"/>
      </w:r>
      <w:r>
        <w:t>71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_Toc114577777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_Toc114577780 \h </w:instrText>
      </w:r>
      <w:r>
        <w:fldChar w:fldCharType="separate"/>
      </w:r>
      <w:r>
        <w:t>72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_Toc114577781 \h </w:instrText>
      </w:r>
      <w:r>
        <w:fldChar w:fldCharType="separate"/>
      </w:r>
      <w:r>
        <w:t>73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_Toc114577782 \h </w:instrText>
      </w:r>
      <w:r>
        <w:fldChar w:fldCharType="separate"/>
      </w:r>
      <w:r>
        <w:t>73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_Toc114577783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_Toc114577785 \h </w:instrText>
      </w:r>
      <w:r>
        <w:fldChar w:fldCharType="separate"/>
      </w:r>
      <w:r>
        <w:t>74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_Toc114577786 \h </w:instrText>
      </w:r>
      <w:r>
        <w:fldChar w:fldCharType="separate"/>
      </w:r>
      <w:r>
        <w:t>74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_Toc114577787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_Toc114577790 \h </w:instrText>
      </w:r>
      <w:r>
        <w:fldChar w:fldCharType="separate"/>
      </w:r>
      <w:r>
        <w:t>75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_Toc114577791 \h </w:instrText>
      </w:r>
      <w:r>
        <w:fldChar w:fldCharType="separate"/>
      </w:r>
      <w:r>
        <w:t>76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_Toc114577792 \h </w:instrText>
      </w:r>
      <w:r>
        <w:fldChar w:fldCharType="separate"/>
      </w:r>
      <w:r>
        <w:t>76</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_Toc114577793 \h </w:instrText>
      </w:r>
      <w:r>
        <w:fldChar w:fldCharType="separate"/>
      </w:r>
      <w:r>
        <w:t>76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_Toc114577794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_Toc114577796 \h </w:instrText>
      </w:r>
      <w:r>
        <w:fldChar w:fldCharType="separate"/>
      </w:r>
      <w:r>
        <w:t>77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_Toc114577797 \h </w:instrText>
      </w:r>
      <w:r>
        <w:fldChar w:fldCharType="separate"/>
      </w:r>
      <w:r>
        <w:t>77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_Toc114577798 \h </w:instrText>
      </w:r>
      <w:r>
        <w:fldChar w:fldCharType="separate"/>
      </w:r>
      <w:r>
        <w:t>78</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_Toc114577799 \h </w:instrText>
      </w:r>
      <w:r>
        <w:fldChar w:fldCharType="separate"/>
      </w:r>
      <w:r>
        <w:t>80</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_Toc114577800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_Toc114577803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_Toc114577805 \h </w:instrText>
      </w:r>
      <w:r>
        <w:fldChar w:fldCharType="separate"/>
      </w:r>
      <w:r>
        <w:t>86</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_Toc114577806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_Toc114577808 \h </w:instrText>
      </w:r>
      <w:r>
        <w:fldChar w:fldCharType="separate"/>
      </w:r>
      <w:r>
        <w:t>88</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_Toc114577809 \h </w:instrText>
      </w:r>
      <w:r>
        <w:fldChar w:fldCharType="separate"/>
      </w:r>
      <w:r>
        <w:t>88</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_Toc114577810 \h </w:instrText>
      </w:r>
      <w:r>
        <w:fldChar w:fldCharType="separate"/>
      </w:r>
      <w:r>
        <w:t>89</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_Toc114577811 \h </w:instrText>
      </w:r>
      <w:r>
        <w:fldChar w:fldCharType="separate"/>
      </w:r>
      <w:r>
        <w:t>89</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_Toc114577812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_Toc114577814 \h </w:instrText>
      </w:r>
      <w:r>
        <w:fldChar w:fldCharType="separate"/>
      </w:r>
      <w:r>
        <w:t>91</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_Toc114577815 \h </w:instrText>
      </w:r>
      <w:r>
        <w:fldChar w:fldCharType="separate"/>
      </w:r>
      <w:r>
        <w:t>95</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_Toc114577816 \h </w:instrText>
      </w:r>
      <w:r>
        <w:fldChar w:fldCharType="separate"/>
      </w:r>
      <w:r>
        <w:t>95</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_Toc114577817 \h </w:instrText>
      </w:r>
      <w:r>
        <w:fldChar w:fldCharType="separate"/>
      </w:r>
      <w:r>
        <w:t>95</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_Toc114577818 \h </w:instrText>
      </w:r>
      <w:r>
        <w:fldChar w:fldCharType="separate"/>
      </w:r>
      <w:r>
        <w:t>96</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_Toc114577819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_Toc114577821 \h </w:instrText>
      </w:r>
      <w:r>
        <w:fldChar w:fldCharType="separate"/>
      </w:r>
      <w:r>
        <w:t>97</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_Toc114577822 \h </w:instrText>
      </w:r>
      <w:r>
        <w:fldChar w:fldCharType="separate"/>
      </w:r>
      <w:r>
        <w:t>98</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_Toc114577823 \h </w:instrText>
      </w:r>
      <w:r>
        <w:fldChar w:fldCharType="separate"/>
      </w:r>
      <w:r>
        <w:t>98</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_Toc114577824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_Toc114577826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_Toc114577828 \h </w:instrText>
      </w:r>
      <w:r>
        <w:fldChar w:fldCharType="separate"/>
      </w:r>
      <w:r>
        <w:t>102</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_Toc114577829 \h </w:instrText>
      </w:r>
      <w:r>
        <w:fldChar w:fldCharType="separate"/>
      </w:r>
      <w:r>
        <w:t>103</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_Toc114577830 \h </w:instrText>
      </w:r>
      <w:r>
        <w:fldChar w:fldCharType="separate"/>
      </w:r>
      <w:r>
        <w:t>104</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_Toc114577831 \h </w:instrText>
      </w:r>
      <w:r>
        <w:fldChar w:fldCharType="separate"/>
      </w:r>
      <w:r>
        <w:t>104</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_Toc114577832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_Toc114577836 \h </w:instrText>
      </w:r>
      <w:r>
        <w:fldChar w:fldCharType="separate"/>
      </w:r>
      <w:r>
        <w:t>107</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_Toc114577837 \h </w:instrText>
      </w:r>
      <w:r>
        <w:fldChar w:fldCharType="separate"/>
      </w:r>
      <w:r>
        <w:t>107</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_Toc114577838 \h </w:instrText>
      </w:r>
      <w:r>
        <w:fldChar w:fldCharType="separate"/>
      </w:r>
      <w:r>
        <w:t>107</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_Toc114577839 \h </w:instrText>
      </w:r>
      <w:r>
        <w:fldChar w:fldCharType="separate"/>
      </w:r>
      <w:r>
        <w:t>108</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_Toc114577840 \h </w:instrText>
      </w:r>
      <w:r>
        <w:fldChar w:fldCharType="separate"/>
      </w:r>
      <w:r>
        <w:t>109</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_Toc114577841 \h </w:instrText>
      </w:r>
      <w:r>
        <w:fldChar w:fldCharType="separate"/>
      </w:r>
      <w:r>
        <w:t>110</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_Toc114577842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_Toc114577844 \h </w:instrText>
      </w:r>
      <w:r>
        <w:fldChar w:fldCharType="separate"/>
      </w:r>
      <w:r>
        <w:t>113</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_Toc114577845 \h </w:instrText>
      </w:r>
      <w:r>
        <w:fldChar w:fldCharType="separate"/>
      </w:r>
      <w:r>
        <w:t>114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_Toc114577846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_Toc114577848 \h </w:instrText>
      </w:r>
      <w:r>
        <w:fldChar w:fldCharType="separate"/>
      </w:r>
      <w:r>
        <w:t>115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_Toc114577849 \h </w:instrText>
      </w:r>
      <w:r>
        <w:fldChar w:fldCharType="separate"/>
      </w:r>
      <w:r>
        <w:t>116</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_Toc114577850 \h </w:instrText>
      </w:r>
      <w:r>
        <w:fldChar w:fldCharType="separate"/>
      </w:r>
      <w:r>
        <w:t>117</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_Toc114577851 \h </w:instrText>
      </w:r>
      <w:r>
        <w:fldChar w:fldCharType="separate"/>
      </w:r>
      <w:r>
        <w:t>118</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_Toc114577852 \h </w:instrText>
      </w:r>
      <w:r>
        <w:fldChar w:fldCharType="separate"/>
      </w:r>
      <w:r>
        <w:t>118</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_Toc114577853 \h </w:instrText>
      </w:r>
      <w:r>
        <w:fldChar w:fldCharType="separate"/>
      </w:r>
      <w:r>
        <w:t>120</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_Toc114577854 \h </w:instrText>
      </w:r>
      <w:r>
        <w:fldChar w:fldCharType="separate"/>
      </w:r>
      <w:r>
        <w:t>121</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_Toc114577855 \h </w:instrText>
      </w:r>
      <w:r>
        <w:fldChar w:fldCharType="separate"/>
      </w:r>
      <w:r>
        <w:t>121</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_Toc114577856 \h </w:instrText>
      </w:r>
      <w:r>
        <w:fldChar w:fldCharType="separate"/>
      </w:r>
      <w:r>
        <w:t>122</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_Toc114577857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_Toc114577859 \h </w:instrText>
      </w:r>
      <w:r>
        <w:fldChar w:fldCharType="separate"/>
      </w:r>
      <w:r>
        <w:t>123</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_Toc114577860 \h </w:instrText>
      </w:r>
      <w:r>
        <w:fldChar w:fldCharType="separate"/>
      </w:r>
      <w:r>
        <w:t>126</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_Toc114577861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_Toc114577862 \h </w:instrText>
      </w:r>
      <w:r>
        <w:fldChar w:fldCharType="separate"/>
      </w:r>
      <w:r>
        <w:t>126</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_Toc114577863 \h </w:instrText>
      </w:r>
      <w:r>
        <w:fldChar w:fldCharType="separate"/>
      </w:r>
      <w:r>
        <w:t>127</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_Toc114577864 \h </w:instrText>
      </w:r>
      <w:r>
        <w:fldChar w:fldCharType="separate"/>
      </w:r>
      <w:r>
        <w:t>127</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_Toc114577865 \h </w:instrText>
      </w:r>
      <w:r>
        <w:fldChar w:fldCharType="separate"/>
      </w:r>
      <w:r>
        <w:t>129</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_Toc114577866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_Toc114577869 \h </w:instrText>
      </w:r>
      <w:r>
        <w:fldChar w:fldCharType="separate"/>
      </w:r>
      <w:r>
        <w:t>130</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_Toc114577870 \h </w:instrText>
      </w:r>
      <w:r>
        <w:fldChar w:fldCharType="separate"/>
      </w:r>
      <w:r>
        <w:t>130</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_Toc114577871 \h </w:instrText>
      </w:r>
      <w:r>
        <w:fldChar w:fldCharType="separate"/>
      </w:r>
      <w:r>
        <w:t>131</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_Toc114577872 \h </w:instrText>
      </w:r>
      <w:r>
        <w:fldChar w:fldCharType="separate"/>
      </w:r>
      <w:r>
        <w:t>132</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_Toc114577873 \h </w:instrText>
      </w:r>
      <w:r>
        <w:fldChar w:fldCharType="separate"/>
      </w:r>
      <w:r>
        <w:t>133</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_Toc114577874 \h </w:instrText>
      </w:r>
      <w:r>
        <w:fldChar w:fldCharType="separate"/>
      </w:r>
      <w:r>
        <w:t>134</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_Toc114577875 \h </w:instrText>
      </w:r>
      <w:r>
        <w:fldChar w:fldCharType="separate"/>
      </w:r>
      <w:r>
        <w:t>135</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_Toc114577876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_Toc114577878 \h </w:instrText>
      </w:r>
      <w:r>
        <w:fldChar w:fldCharType="separate"/>
      </w:r>
      <w:r>
        <w:t>138</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_Toc114577879 \h </w:instrText>
      </w:r>
      <w:r>
        <w:fldChar w:fldCharType="separate"/>
      </w:r>
      <w:r>
        <w:t>139</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_Toc114577880 \h </w:instrText>
      </w:r>
      <w:r>
        <w:fldChar w:fldCharType="separate"/>
      </w:r>
      <w:r>
        <w:t>140</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_Toc114577881 \h </w:instrText>
      </w:r>
      <w:r>
        <w:fldChar w:fldCharType="separate"/>
      </w:r>
      <w:r>
        <w:t>141</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_Toc114577882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_Toc114577884 \h </w:instrText>
      </w:r>
      <w:r>
        <w:fldChar w:fldCharType="separate"/>
      </w:r>
      <w:r>
        <w:t>142</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_Toc114577885 \h </w:instrText>
      </w:r>
      <w:r>
        <w:fldChar w:fldCharType="separate"/>
      </w:r>
      <w:r>
        <w:t>143</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_Toc114577886 \h </w:instrText>
      </w:r>
      <w:r>
        <w:fldChar w:fldCharType="separate"/>
      </w:r>
      <w:r>
        <w:t>144</w:t>
      </w:r>
      <w:r>
        <w:fldChar w:fldCharType="end"/>
      </w:r>
    </w:p>
    <w:p>
      <w:pPr>
        <w:pStyle w:val="TOC8"/>
        <w:rPr>
          <w:rFonts w:asciiTheme="minorHAnsi" w:eastAsiaTheme="minorEastAsia" w:hAnsiTheme="minorHAnsi" w:cstheme="minorBidi"/>
          <w:szCs w:val="22"/>
        </w:rPr>
      </w:pPr>
      <w:r>
        <w:lastRenderedPageBreak/>
        <w:t>124.</w:t>
      </w:r>
      <w:r>
        <w:tab/>
        <w:t>Some transfers etc. of dutiable property to superannuation fund without consideration</w:t>
      </w:r>
      <w:r>
        <w:tab/>
      </w:r>
      <w:r>
        <w:fldChar w:fldCharType="begin"/>
      </w:r>
      <w:r>
        <w:instrText xml:space="preserve"> PAGEREF _Toc114577887 \h </w:instrText>
      </w:r>
      <w:r>
        <w:fldChar w:fldCharType="separate"/>
      </w:r>
      <w:r>
        <w:t>144</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_Toc114577888 \h </w:instrText>
      </w:r>
      <w:r>
        <w:fldChar w:fldCharType="separate"/>
      </w:r>
      <w:r>
        <w:t>145</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_Toc114577889 \h </w:instrText>
      </w:r>
      <w:r>
        <w:fldChar w:fldCharType="separate"/>
      </w:r>
      <w:r>
        <w:t>146</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_Toc114577890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_Toc114577892 \h </w:instrText>
      </w:r>
      <w:r>
        <w:fldChar w:fldCharType="separate"/>
      </w:r>
      <w:r>
        <w:t>148</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_Toc114577893 \h </w:instrText>
      </w:r>
      <w:r>
        <w:fldChar w:fldCharType="separate"/>
      </w:r>
      <w:r>
        <w:t>149</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_Toc114577894 \h </w:instrText>
      </w:r>
      <w:r>
        <w:fldChar w:fldCharType="separate"/>
      </w:r>
      <w:r>
        <w:t>150</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_Toc114577895 \h </w:instrText>
      </w:r>
      <w:r>
        <w:fldChar w:fldCharType="separate"/>
      </w:r>
      <w:r>
        <w:t>150</w:t>
      </w:r>
      <w:r>
        <w:fldChar w:fldCharType="end"/>
      </w:r>
    </w:p>
    <w:p>
      <w:pPr>
        <w:pStyle w:val="TOC8"/>
        <w:rPr>
          <w:rFonts w:asciiTheme="minorHAnsi" w:eastAsiaTheme="minorEastAsia" w:hAnsiTheme="minorHAnsi" w:cstheme="minorBidi"/>
          <w:szCs w:val="22"/>
        </w:rPr>
      </w:pPr>
      <w:r>
        <w:t>132.</w:t>
      </w:r>
      <w:r>
        <w:tab/>
        <w:t>Reassessment of transaction if s. 131 becomes applicable</w:t>
      </w:r>
      <w:r>
        <w:tab/>
      </w:r>
      <w:r>
        <w:fldChar w:fldCharType="begin"/>
      </w:r>
      <w:r>
        <w:instrText xml:space="preserve"> PAGEREF _Toc114577896 \h </w:instrText>
      </w:r>
      <w:r>
        <w:fldChar w:fldCharType="separate"/>
      </w:r>
      <w:r>
        <w:t>151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_Toc114577897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_Toc114577899 \h </w:instrText>
      </w:r>
      <w:r>
        <w:fldChar w:fldCharType="separate"/>
      </w:r>
      <w:r>
        <w:t>152</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_Toc114577900 \h </w:instrText>
      </w:r>
      <w:r>
        <w:fldChar w:fldCharType="separate"/>
      </w:r>
      <w:r>
        <w:t>153</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_Toc114577901 \h </w:instrText>
      </w:r>
      <w:r>
        <w:fldChar w:fldCharType="separate"/>
      </w:r>
      <w:r>
        <w:t>153</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_Toc114577902 \h </w:instrText>
      </w:r>
      <w:r>
        <w:fldChar w:fldCharType="separate"/>
      </w:r>
      <w:r>
        <w:t>153</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_Toc114577903 \h </w:instrText>
      </w:r>
      <w:r>
        <w:fldChar w:fldCharType="separate"/>
      </w:r>
      <w:r>
        <w:t>153</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_Toc114577904 \h </w:instrText>
      </w:r>
      <w:r>
        <w:fldChar w:fldCharType="separate"/>
      </w:r>
      <w:r>
        <w:t>154</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_Toc114577905 \h </w:instrText>
      </w:r>
      <w:r>
        <w:fldChar w:fldCharType="separate"/>
      </w:r>
      <w:r>
        <w:t>155</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_Toc114577906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_Toc114577908 \h </w:instrText>
      </w:r>
      <w:r>
        <w:fldChar w:fldCharType="separate"/>
      </w:r>
      <w:r>
        <w:t>156</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_Toc114577909 \h </w:instrText>
      </w:r>
      <w:r>
        <w:fldChar w:fldCharType="separate"/>
      </w:r>
      <w:r>
        <w:t>158</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_Toc114577910 \h </w:instrText>
      </w:r>
      <w:r>
        <w:fldChar w:fldCharType="separate"/>
      </w:r>
      <w:r>
        <w:t>159</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_Toc114577911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144.</w:t>
      </w:r>
      <w:r>
        <w:tab/>
        <w:t>Application for first home owner concessional rate of duty</w:t>
      </w:r>
      <w:r>
        <w:tab/>
      </w:r>
      <w:r>
        <w:fldChar w:fldCharType="begin"/>
      </w:r>
      <w:r>
        <w:instrText xml:space="preserve"> PAGEREF _Toc114577912 \h </w:instrText>
      </w:r>
      <w:r>
        <w:fldChar w:fldCharType="separate"/>
      </w:r>
      <w:r>
        <w:t>161</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_Toc114577913 \h </w:instrText>
      </w:r>
      <w:r>
        <w:fldChar w:fldCharType="separate"/>
      </w:r>
      <w:r>
        <w:t>162</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_Toc114577914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_Toc114577916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_Toc114577919 \h </w:instrText>
      </w:r>
      <w:r>
        <w:fldChar w:fldCharType="separate"/>
      </w:r>
      <w:r>
        <w:t>165</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_Toc114577920 \h </w:instrText>
      </w:r>
      <w:r>
        <w:fldChar w:fldCharType="separate"/>
      </w:r>
      <w:r>
        <w:t>166</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_Toc114577921 \h </w:instrText>
      </w:r>
      <w:r>
        <w:fldChar w:fldCharType="separate"/>
      </w:r>
      <w:r>
        <w:t>167</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_Toc114577922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_Toc114577924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_Toc114577926 \h </w:instrText>
      </w:r>
      <w:r>
        <w:fldChar w:fldCharType="separate"/>
      </w:r>
      <w:r>
        <w:t>168</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_Toc114577927 \h </w:instrText>
      </w:r>
      <w:r>
        <w:fldChar w:fldCharType="separate"/>
      </w:r>
      <w:r>
        <w:t>169</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_Toc114577928 \h </w:instrText>
      </w:r>
      <w:r>
        <w:fldChar w:fldCharType="separate"/>
      </w:r>
      <w:r>
        <w:t>170</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_Toc114577929 \h </w:instrText>
      </w:r>
      <w:r>
        <w:fldChar w:fldCharType="separate"/>
      </w:r>
      <w:r>
        <w:t>170</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_Toc114577930 \h </w:instrText>
      </w:r>
      <w:r>
        <w:fldChar w:fldCharType="separate"/>
      </w:r>
      <w:r>
        <w:t>171</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_Toc114577931 \h </w:instrText>
      </w:r>
      <w:r>
        <w:fldChar w:fldCharType="separate"/>
      </w:r>
      <w:r>
        <w:t>172</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_Toc114577932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_Toc114577934 \h </w:instrText>
      </w:r>
      <w:r>
        <w:fldChar w:fldCharType="separate"/>
      </w:r>
      <w:r>
        <w:t>174</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_Toc114577935 \h </w:instrText>
      </w:r>
      <w:r>
        <w:fldChar w:fldCharType="separate"/>
      </w:r>
      <w:r>
        <w:t>176</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_Toc114577936 \h </w:instrText>
      </w:r>
      <w:r>
        <w:fldChar w:fldCharType="separate"/>
      </w:r>
      <w:r>
        <w:t>177</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_Toc114577937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_Toc114577940 \h </w:instrText>
      </w:r>
      <w:r>
        <w:fldChar w:fldCharType="separate"/>
      </w:r>
      <w:r>
        <w:t>179</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_Toc114577941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_Toc114577944 \h </w:instrText>
      </w:r>
      <w:r>
        <w:fldChar w:fldCharType="separate"/>
      </w:r>
      <w:r>
        <w:t>180</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_Toc114577945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_Toc114577947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_Toc114577949 \h </w:instrText>
      </w:r>
      <w:r>
        <w:fldChar w:fldCharType="separate"/>
      </w:r>
      <w:r>
        <w:t>184</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_Toc114577950 \h </w:instrText>
      </w:r>
      <w:r>
        <w:fldChar w:fldCharType="separate"/>
      </w:r>
      <w:r>
        <w:t>184</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_Toc114577951 \h </w:instrText>
      </w:r>
      <w:r>
        <w:fldChar w:fldCharType="separate"/>
      </w:r>
      <w:r>
        <w:t>184</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_Toc114577952 \h </w:instrText>
      </w:r>
      <w:r>
        <w:fldChar w:fldCharType="separate"/>
      </w:r>
      <w:r>
        <w:t>185</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_Toc114577953 \h </w:instrText>
      </w:r>
      <w:r>
        <w:fldChar w:fldCharType="separate"/>
      </w:r>
      <w:r>
        <w:t>187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_Toc114577954 \h </w:instrText>
      </w:r>
      <w:r>
        <w:fldChar w:fldCharType="separate"/>
      </w:r>
      <w:r>
        <w:t>187</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_Toc114577955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_Toc114577957 \h </w:instrText>
      </w:r>
      <w:r>
        <w:fldChar w:fldCharType="separate"/>
      </w:r>
      <w:r>
        <w:t>189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_Toc114577958 \h </w:instrText>
      </w:r>
      <w:r>
        <w:fldChar w:fldCharType="separate"/>
      </w:r>
      <w:r>
        <w:t>189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_Toc114577959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_Toc114577962 \h </w:instrText>
      </w:r>
      <w:r>
        <w:fldChar w:fldCharType="separate"/>
      </w:r>
      <w:r>
        <w:t>192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_Toc114577963 \h </w:instrText>
      </w:r>
      <w:r>
        <w:fldChar w:fldCharType="separate"/>
      </w:r>
      <w:r>
        <w:t>192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_Toc114577964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_Toc114577965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_Toc114577967 \h </w:instrText>
      </w:r>
      <w:r>
        <w:fldChar w:fldCharType="separate"/>
      </w:r>
      <w:r>
        <w:t>195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_Toc114577968 \h </w:instrText>
      </w:r>
      <w:r>
        <w:fldChar w:fldCharType="separate"/>
      </w:r>
      <w:r>
        <w:t>196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_Toc114577969 \h </w:instrText>
      </w:r>
      <w:r>
        <w:fldChar w:fldCharType="separate"/>
      </w:r>
      <w:r>
        <w:t>197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_Toc114577970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_Toc114577972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_Toc114577974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_Toc114577976 \h </w:instrText>
      </w:r>
      <w:r>
        <w:fldChar w:fldCharType="separate"/>
      </w:r>
      <w:r>
        <w:t>199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_Toc114577977 \h </w:instrText>
      </w:r>
      <w:r>
        <w:fldChar w:fldCharType="separate"/>
      </w:r>
      <w:r>
        <w:t>199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_Toc114577978 \h </w:instrText>
      </w:r>
      <w:r>
        <w:fldChar w:fldCharType="separate"/>
      </w:r>
      <w:r>
        <w:t>200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_Toc114577979 \h </w:instrText>
      </w:r>
      <w:r>
        <w:fldChar w:fldCharType="separate"/>
      </w:r>
      <w:r>
        <w:t>200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_Toc114577980 \h </w:instrText>
      </w:r>
      <w:r>
        <w:fldChar w:fldCharType="separate"/>
      </w:r>
      <w:r>
        <w:t>201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_Toc114577981 \h </w:instrText>
      </w:r>
      <w:r>
        <w:fldChar w:fldCharType="separate"/>
      </w:r>
      <w:r>
        <w:t>202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_Toc114577982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_Toc114577984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_Toc114577986 \h </w:instrText>
      </w:r>
      <w:r>
        <w:fldChar w:fldCharType="separate"/>
      </w:r>
      <w:r>
        <w:t>208</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_Toc114577987 \h </w:instrText>
      </w:r>
      <w:r>
        <w:fldChar w:fldCharType="separate"/>
      </w:r>
      <w:r>
        <w:t>209</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_Toc114577988 \h </w:instrText>
      </w:r>
      <w:r>
        <w:fldChar w:fldCharType="separate"/>
      </w:r>
      <w:r>
        <w:t>210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_Toc114577989 \h </w:instrText>
      </w:r>
      <w:r>
        <w:fldChar w:fldCharType="separate"/>
      </w:r>
      <w:r>
        <w:t>211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_Toc114577990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_Toc114577991 \h </w:instrText>
      </w:r>
      <w:r>
        <w:fldChar w:fldCharType="separate"/>
      </w:r>
      <w:r>
        <w:t>212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_Toc114577992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_Toc114577994 \h </w:instrText>
      </w:r>
      <w:r>
        <w:fldChar w:fldCharType="separate"/>
      </w:r>
      <w:r>
        <w:t>213</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_Toc114577995 \h </w:instrText>
      </w:r>
      <w:r>
        <w:fldChar w:fldCharType="separate"/>
      </w:r>
      <w:r>
        <w:t>214</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_Toc114577996 \h </w:instrText>
      </w:r>
      <w:r>
        <w:fldChar w:fldCharType="separate"/>
      </w:r>
      <w:r>
        <w:t>215</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_Toc114577997 \h </w:instrText>
      </w:r>
      <w:r>
        <w:fldChar w:fldCharType="separate"/>
      </w:r>
      <w:r>
        <w:t>216</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_Toc114577998 \h </w:instrText>
      </w:r>
      <w:r>
        <w:fldChar w:fldCharType="separate"/>
      </w:r>
      <w:r>
        <w:t>217</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_Toc114577999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_Toc114578002 \h </w:instrText>
      </w:r>
      <w:r>
        <w:fldChar w:fldCharType="separate"/>
      </w:r>
      <w:r>
        <w:t>219</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_Toc114578003 \h </w:instrText>
      </w:r>
      <w:r>
        <w:fldChar w:fldCharType="separate"/>
      </w:r>
      <w:r>
        <w:t>220</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_Toc114578004 \h </w:instrText>
      </w:r>
      <w:r>
        <w:fldChar w:fldCharType="separate"/>
      </w:r>
      <w:r>
        <w:t>221</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_Toc114578005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_Toc114578007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_Toc114578009 \h </w:instrText>
      </w:r>
      <w:r>
        <w:fldChar w:fldCharType="separate"/>
      </w:r>
      <w:r>
        <w:t>224</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_Toc114578010 \h </w:instrText>
      </w:r>
      <w:r>
        <w:fldChar w:fldCharType="separate"/>
      </w:r>
      <w:r>
        <w:t>225</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_Toc114578011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_Toc114578014 \h </w:instrText>
      </w:r>
      <w:r>
        <w:fldChar w:fldCharType="separate"/>
      </w:r>
      <w:r>
        <w:t>228</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_Toc114578015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_Toc114578016 \h </w:instrText>
      </w:r>
      <w:r>
        <w:fldChar w:fldCharType="separate"/>
      </w:r>
      <w:r>
        <w:t>229</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_Toc114578017 \h </w:instrText>
      </w:r>
      <w:r>
        <w:fldChar w:fldCharType="separate"/>
      </w:r>
      <w:r>
        <w:t>230</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_Toc114578018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_Toc114578021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_Toc114578023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_Toc114578025 \h </w:instrText>
      </w:r>
      <w:r>
        <w:fldChar w:fldCharType="separate"/>
      </w:r>
      <w:r>
        <w:t>234</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_Toc114578026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_Toc114578028 \h </w:instrText>
      </w:r>
      <w:r>
        <w:fldChar w:fldCharType="separate"/>
      </w:r>
      <w:r>
        <w:t>236</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_Toc114578029 \h </w:instrText>
      </w:r>
      <w:r>
        <w:fldChar w:fldCharType="separate"/>
      </w:r>
      <w:r>
        <w:t>236</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_Toc114578030 \h </w:instrText>
      </w:r>
      <w:r>
        <w:fldChar w:fldCharType="separate"/>
      </w:r>
      <w:r>
        <w:t>237</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_Toc114578031 \h </w:instrText>
      </w:r>
      <w:r>
        <w:fldChar w:fldCharType="separate"/>
      </w:r>
      <w:r>
        <w:t>237</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_Toc114578032 \h </w:instrText>
      </w:r>
      <w:r>
        <w:fldChar w:fldCharType="separate"/>
      </w:r>
      <w:r>
        <w:t>237</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_Toc114578033 \h </w:instrText>
      </w:r>
      <w:r>
        <w:fldChar w:fldCharType="separate"/>
      </w:r>
      <w:r>
        <w:t>238</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_Toc114578034 \h </w:instrText>
      </w:r>
      <w:r>
        <w:fldChar w:fldCharType="separate"/>
      </w:r>
      <w:r>
        <w:t>238</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_Toc114578035 \h </w:instrText>
      </w:r>
      <w:r>
        <w:fldChar w:fldCharType="separate"/>
      </w:r>
      <w:r>
        <w:t>239</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_Toc114578036 \h </w:instrText>
      </w:r>
      <w:r>
        <w:fldChar w:fldCharType="separate"/>
      </w:r>
      <w:r>
        <w:t>240</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_Toc114578037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_Toc114578039 \h </w:instrText>
      </w:r>
      <w:r>
        <w:fldChar w:fldCharType="separate"/>
      </w:r>
      <w:r>
        <w:t>241</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_Toc114578040 \h </w:instrText>
      </w:r>
      <w:r>
        <w:fldChar w:fldCharType="separate"/>
      </w:r>
      <w:r>
        <w:t>243</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_Toc114578041 \h </w:instrText>
      </w:r>
      <w:r>
        <w:fldChar w:fldCharType="separate"/>
      </w:r>
      <w:r>
        <w:t>243</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_Toc114578042 \h </w:instrText>
      </w:r>
      <w:r>
        <w:fldChar w:fldCharType="separate"/>
      </w:r>
      <w:r>
        <w:t>243</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_Toc114578043 \h </w:instrText>
      </w:r>
      <w:r>
        <w:fldChar w:fldCharType="separate"/>
      </w:r>
      <w:r>
        <w:t>244</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_Toc114578044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_Toc114578047 \h </w:instrText>
      </w:r>
      <w:r>
        <w:fldChar w:fldCharType="separate"/>
      </w:r>
      <w:r>
        <w:t>246</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_Toc114578048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_Toc114578050 \h </w:instrText>
      </w:r>
      <w:r>
        <w:fldChar w:fldCharType="separate"/>
      </w:r>
      <w:r>
        <w:t>248</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_Toc114578051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_Toc114578053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_Toc114578056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_Toc114578058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_Toc114578060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_Toc114578062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_Toc114578064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_Toc114578066 \h </w:instrText>
      </w:r>
      <w:r>
        <w:fldChar w:fldCharType="separate"/>
      </w:r>
      <w:r>
        <w:t>258</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_Toc114578067 \h </w:instrText>
      </w:r>
      <w:r>
        <w:fldChar w:fldCharType="separate"/>
      </w:r>
      <w:r>
        <w:t>259</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_Toc114578068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_Toc114578070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_Toc114578073 \h </w:instrText>
      </w:r>
      <w:r>
        <w:fldChar w:fldCharType="separate"/>
      </w:r>
      <w:r>
        <w:t>261</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_Toc114578074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_Toc114578076 \h </w:instrText>
      </w:r>
      <w:r>
        <w:fldChar w:fldCharType="separate"/>
      </w:r>
      <w:r>
        <w:t>263</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_Toc114578077 \h </w:instrText>
      </w:r>
      <w:r>
        <w:fldChar w:fldCharType="separate"/>
      </w:r>
      <w:r>
        <w:t>265</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_Toc114578078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_Toc114578080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_Toc114578082 \h </w:instrText>
      </w:r>
      <w:r>
        <w:fldChar w:fldCharType="separate"/>
      </w:r>
      <w:r>
        <w:t>268</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_Toc114578083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_Toc114578086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_Toc114578088 \h </w:instrText>
      </w:r>
      <w:r>
        <w:fldChar w:fldCharType="separate"/>
      </w:r>
      <w:r>
        <w:t>271</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_Toc114578089 \h </w:instrText>
      </w:r>
      <w:r>
        <w:fldChar w:fldCharType="separate"/>
      </w:r>
      <w:r>
        <w:t>271</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_Toc114578090 \h </w:instrText>
      </w:r>
      <w:r>
        <w:fldChar w:fldCharType="separate"/>
      </w:r>
      <w:r>
        <w:t>271</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_Toc114578091 \h </w:instrText>
      </w:r>
      <w:r>
        <w:fldChar w:fldCharType="separate"/>
      </w:r>
      <w:r>
        <w:t>272</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_Toc114578092 \h </w:instrText>
      </w:r>
      <w:r>
        <w:fldChar w:fldCharType="separate"/>
      </w:r>
      <w:r>
        <w:t>273</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_Toc114578093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_Toc114578096 \h </w:instrText>
      </w:r>
      <w:r>
        <w:fldChar w:fldCharType="separate"/>
      </w:r>
      <w:r>
        <w:t>274</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_Toc114578097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_Toc114578099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_Toc114578100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_Toc114578102 \h </w:instrText>
      </w:r>
      <w:r>
        <w:fldChar w:fldCharType="separate"/>
      </w:r>
      <w:r>
        <w:t>276</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_Toc114578103 \h </w:instrText>
      </w:r>
      <w:r>
        <w:fldChar w:fldCharType="separate"/>
      </w:r>
      <w:r>
        <w:t>276</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_Toc114578104 \h </w:instrText>
      </w:r>
      <w:r>
        <w:fldChar w:fldCharType="separate"/>
      </w:r>
      <w:r>
        <w:t>276</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_Toc114578105 \h </w:instrText>
      </w:r>
      <w:r>
        <w:fldChar w:fldCharType="separate"/>
      </w:r>
      <w:r>
        <w:t>276</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_Toc114578106 \h </w:instrText>
      </w:r>
      <w:r>
        <w:fldChar w:fldCharType="separate"/>
      </w:r>
      <w:r>
        <w:t>277</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_Toc114578107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_Toc114578109 \h </w:instrText>
      </w:r>
      <w:r>
        <w:fldChar w:fldCharType="separate"/>
      </w:r>
      <w:r>
        <w:t>278</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_Toc114578110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_Toc114578112 \h </w:instrText>
      </w:r>
      <w:r>
        <w:fldChar w:fldCharType="separate"/>
      </w:r>
      <w:r>
        <w:t>278</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_Toc114578113 \h </w:instrText>
      </w:r>
      <w:r>
        <w:fldChar w:fldCharType="separate"/>
      </w:r>
      <w:r>
        <w:t>280</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_Toc114578114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_Toc114578117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_Toc114578119 \h </w:instrText>
      </w:r>
      <w:r>
        <w:fldChar w:fldCharType="separate"/>
      </w:r>
      <w:r>
        <w:t>283</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_Toc114578120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_Toc114578123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_Toc114578125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_Toc114578127 \h </w:instrText>
      </w:r>
      <w:r>
        <w:fldChar w:fldCharType="separate"/>
      </w:r>
      <w:r>
        <w:t>286</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_Toc114578128 \h </w:instrText>
      </w:r>
      <w:r>
        <w:fldChar w:fldCharType="separate"/>
      </w:r>
      <w:r>
        <w:t>286</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_Toc114578129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_Toc114578131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_Toc114578133 \h </w:instrText>
      </w:r>
      <w:r>
        <w:fldChar w:fldCharType="separate"/>
      </w:r>
      <w:r>
        <w:t>288</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_Toc114578134 \h </w:instrText>
      </w:r>
      <w:r>
        <w:fldChar w:fldCharType="separate"/>
      </w:r>
      <w:r>
        <w:t>289</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_Toc114578135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_Toc114578138 \h </w:instrText>
      </w:r>
      <w:r>
        <w:fldChar w:fldCharType="separate"/>
      </w:r>
      <w:r>
        <w:t>290</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_Toc114578139 \h </w:instrText>
      </w:r>
      <w:r>
        <w:fldChar w:fldCharType="separate"/>
      </w:r>
      <w:r>
        <w:t>291</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_Toc114578140 \h </w:instrText>
      </w:r>
      <w:r>
        <w:fldChar w:fldCharType="separate"/>
      </w:r>
      <w:r>
        <w:t>291</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_Toc114578141 \h </w:instrText>
      </w:r>
      <w:r>
        <w:fldChar w:fldCharType="separate"/>
      </w:r>
      <w:r>
        <w:t>292</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_Toc114578142 \h </w:instrText>
      </w:r>
      <w:r>
        <w:fldChar w:fldCharType="separate"/>
      </w:r>
      <w:r>
        <w:t>292</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_Toc114578143 \h </w:instrText>
      </w:r>
      <w:r>
        <w:fldChar w:fldCharType="separate"/>
      </w:r>
      <w:r>
        <w:t>294</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_Toc114578144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_Toc114578146 \h </w:instrText>
      </w:r>
      <w:r>
        <w:fldChar w:fldCharType="separate"/>
      </w:r>
      <w:r>
        <w:t>296</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_Toc114578147 \h </w:instrText>
      </w:r>
      <w:r>
        <w:fldChar w:fldCharType="separate"/>
      </w:r>
      <w:r>
        <w:t>296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_Toc114578148 \h </w:instrText>
      </w:r>
      <w:r>
        <w:fldChar w:fldCharType="separate"/>
      </w:r>
      <w:r>
        <w:t>298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_Toc114578149 \h </w:instrText>
      </w:r>
      <w:r>
        <w:fldChar w:fldCharType="separate"/>
      </w:r>
      <w:r>
        <w:t>299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_Toc114578150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_Toc114578152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_Toc114578154 \h </w:instrText>
      </w:r>
      <w:r>
        <w:fldChar w:fldCharType="separate"/>
      </w:r>
      <w:r>
        <w:t>303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_Toc114578155 \h </w:instrText>
      </w:r>
      <w:r>
        <w:fldChar w:fldCharType="separate"/>
      </w:r>
      <w:r>
        <w:t>303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_Toc114578156 \h </w:instrText>
      </w:r>
      <w:r>
        <w:fldChar w:fldCharType="separate"/>
      </w:r>
      <w:r>
        <w:t>304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_Toc114578157 \h </w:instrText>
      </w:r>
      <w:r>
        <w:fldChar w:fldCharType="separate"/>
      </w:r>
      <w:r>
        <w:t>305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_Toc114578158 \h </w:instrText>
      </w:r>
      <w:r>
        <w:fldChar w:fldCharType="separate"/>
      </w:r>
      <w:r>
        <w:t>305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_Toc114578159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_Toc114578161 \h </w:instrText>
      </w:r>
      <w:r>
        <w:fldChar w:fldCharType="separate"/>
      </w:r>
      <w:r>
        <w:t>307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_Toc114578162 \h </w:instrText>
      </w:r>
      <w:r>
        <w:fldChar w:fldCharType="separate"/>
      </w:r>
      <w:r>
        <w:t>309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_Toc114578163 \h </w:instrText>
      </w:r>
      <w:r>
        <w:fldChar w:fldCharType="separate"/>
      </w:r>
      <w:r>
        <w:t>309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_Toc114578164 \h </w:instrText>
      </w:r>
      <w:r>
        <w:fldChar w:fldCharType="separate"/>
      </w:r>
      <w:r>
        <w:t>311</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_Toc114578165 \h </w:instrText>
      </w:r>
      <w:r>
        <w:fldChar w:fldCharType="separate"/>
      </w:r>
      <w:r>
        <w:t>313</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_Toc114578166 \h </w:instrText>
      </w:r>
      <w:r>
        <w:fldChar w:fldCharType="separate"/>
      </w:r>
      <w:r>
        <w:t>314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_Toc114578167 \h </w:instrText>
      </w:r>
      <w:r>
        <w:fldChar w:fldCharType="separate"/>
      </w:r>
      <w:r>
        <w:t>315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_Toc114578168 \h </w:instrText>
      </w:r>
      <w:r>
        <w:fldChar w:fldCharType="separate"/>
      </w:r>
      <w:r>
        <w:t>316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_Toc114578169 \h </w:instrText>
      </w:r>
      <w:r>
        <w:fldChar w:fldCharType="separate"/>
      </w:r>
      <w:r>
        <w:t>317</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_Toc114578170 \h </w:instrText>
      </w:r>
      <w:r>
        <w:fldChar w:fldCharType="separate"/>
      </w:r>
      <w:r>
        <w:t>320</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_Toc114578171 \h </w:instrText>
      </w:r>
      <w:r>
        <w:fldChar w:fldCharType="separate"/>
      </w:r>
      <w:r>
        <w:t>321</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_Toc114578172 \h </w:instrText>
      </w:r>
      <w:r>
        <w:fldChar w:fldCharType="separate"/>
      </w:r>
      <w:r>
        <w:t>322</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_Toc114578173 \h </w:instrText>
      </w:r>
      <w:r>
        <w:fldChar w:fldCharType="separate"/>
      </w:r>
      <w:r>
        <w:t>323</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_Toc114578174 \h </w:instrText>
      </w:r>
      <w:r>
        <w:fldChar w:fldCharType="separate"/>
      </w:r>
      <w:r>
        <w:t>324</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_Toc114578175 \h </w:instrText>
      </w:r>
      <w:r>
        <w:fldChar w:fldCharType="separate"/>
      </w:r>
      <w:r>
        <w:t>326</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_Toc114578176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_Toc114578178 \h </w:instrText>
      </w:r>
      <w:r>
        <w:fldChar w:fldCharType="separate"/>
      </w:r>
      <w:r>
        <w:t>329</w:t>
      </w:r>
      <w:r>
        <w:fldChar w:fldCharType="end"/>
      </w:r>
    </w:p>
    <w:p>
      <w:pPr>
        <w:pStyle w:val="TOC8"/>
        <w:rPr>
          <w:rFonts w:asciiTheme="minorHAnsi" w:eastAsiaTheme="minorEastAsia" w:hAnsiTheme="minorHAnsi" w:cstheme="minorBidi"/>
          <w:szCs w:val="22"/>
        </w:rPr>
      </w:pPr>
      <w:r>
        <w:tab/>
        <w:t>268.</w:t>
      </w:r>
      <w:r>
        <w:rPr>
          <w:vertAlign w:val="superscript"/>
        </w:rPr>
        <w:t xml:space="preserve">M, MC </w:t>
      </w:r>
      <w:r>
        <w:t>Tax avoidance scheme</w:t>
      </w:r>
      <w:r>
        <w:tab/>
      </w:r>
      <w:r>
        <w:fldChar w:fldCharType="begin"/>
      </w:r>
      <w:r>
        <w:instrText xml:space="preserve"> PAGEREF _Toc114578179 \h </w:instrText>
      </w:r>
      <w:r>
        <w:fldChar w:fldCharType="separate"/>
      </w:r>
      <w:r>
        <w:t>329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_Toc114578180 \h </w:instrText>
      </w:r>
      <w:r>
        <w:fldChar w:fldCharType="separate"/>
      </w:r>
      <w:r>
        <w:t>330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_Toc114578181 \h </w:instrText>
      </w:r>
      <w:r>
        <w:fldChar w:fldCharType="separate"/>
      </w:r>
      <w:r>
        <w:t>333</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_Toc114578182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_Toc114578185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273A.</w:t>
      </w:r>
      <w:r>
        <w:tab/>
        <w:t>Duty endorsement: electronic conveyancing instruments</w:t>
      </w:r>
      <w:r>
        <w:tab/>
      </w:r>
      <w:r>
        <w:fldChar w:fldCharType="begin"/>
      </w:r>
      <w:r>
        <w:instrText xml:space="preserve"> PAGEREF _Toc114578186 \h </w:instrText>
      </w:r>
      <w:r>
        <w:fldChar w:fldCharType="separate"/>
      </w:r>
      <w:r>
        <w:t>335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_Toc114578187 \h </w:instrText>
      </w:r>
      <w:r>
        <w:fldChar w:fldCharType="separate"/>
      </w:r>
      <w:r>
        <w:t>336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_Toc114578188 \h </w:instrText>
      </w:r>
      <w:r>
        <w:fldChar w:fldCharType="separate"/>
      </w:r>
      <w:r>
        <w:t>338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_Toc114578189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_Toc114578191 \h </w:instrText>
      </w:r>
      <w:r>
        <w:fldChar w:fldCharType="separate"/>
      </w:r>
      <w:r>
        <w:t>340</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_Toc114578192 \h </w:instrText>
      </w:r>
      <w:r>
        <w:fldChar w:fldCharType="separate"/>
      </w:r>
      <w:r>
        <w:t>341</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_Toc114578193 \h </w:instrText>
      </w:r>
      <w:r>
        <w:fldChar w:fldCharType="separate"/>
      </w:r>
      <w:r>
        <w:t>342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_Toc114578194 \h </w:instrText>
      </w:r>
      <w:r>
        <w:fldChar w:fldCharType="separate"/>
      </w:r>
      <w:r>
        <w:t>342</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_Toc114578195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_Toc114578197 \h </w:instrText>
      </w:r>
      <w:r>
        <w:fldChar w:fldCharType="separate"/>
      </w:r>
      <w:r>
        <w:t>344</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_Toc114578198 \h </w:instrText>
      </w:r>
      <w:r>
        <w:fldChar w:fldCharType="separate"/>
      </w:r>
      <w:r>
        <w:t>345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_Toc114578199 \h </w:instrText>
      </w:r>
      <w:r>
        <w:fldChar w:fldCharType="separate"/>
      </w:r>
      <w:r>
        <w:t>345</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_Toc114578200 \h </w:instrText>
      </w:r>
      <w:r>
        <w:fldChar w:fldCharType="separate"/>
      </w:r>
      <w:r>
        <w:t>345</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_Toc114578201 \h </w:instrText>
      </w:r>
      <w:r>
        <w:fldChar w:fldCharType="separate"/>
      </w:r>
      <w:r>
        <w:t>346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_Toc114578202 \h </w:instrText>
      </w:r>
      <w:r>
        <w:fldChar w:fldCharType="separate"/>
      </w:r>
      <w:r>
        <w:t>346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keepNext w:val="0"/>
        <w:tabs>
          <w:tab w:val="right" w:leader="dot" w:pos="7077"/>
        </w:tabs>
        <w:rPr>
          <w:rFonts w:asciiTheme="minorHAnsi" w:eastAsiaTheme="minorEastAsia" w:hAnsiTheme="minorHAnsi" w:cstheme="minorBidi"/>
          <w:b w:val="0"/>
          <w:sz w:val="22"/>
          <w:szCs w:val="22"/>
        </w:rPr>
      </w:pPr>
      <w:r>
        <w:t>Schedule 2 — Rates of transfer duty</w:t>
      </w:r>
    </w:p>
    <w:p>
      <w:pPr>
        <w:pStyle w:val="TOC4"/>
        <w:keepNext w:val="0"/>
        <w:tabs>
          <w:tab w:val="right" w:leader="dot" w:pos="7077"/>
        </w:tabs>
        <w:rPr>
          <w:rFonts w:asciiTheme="minorHAnsi" w:eastAsiaTheme="minorEastAsia" w:hAnsiTheme="minorHAnsi" w:cstheme="minorBidi"/>
          <w:b w:val="0"/>
          <w:szCs w:val="22"/>
        </w:rPr>
      </w:pPr>
      <w:r>
        <w:t>Division 1 — General rate</w:t>
      </w:r>
    </w:p>
    <w:p>
      <w:pPr>
        <w:pStyle w:val="TOC4"/>
        <w:keepNext w:val="0"/>
        <w:tabs>
          <w:tab w:val="right" w:leader="dot" w:pos="7077"/>
        </w:tabs>
        <w:rPr>
          <w:rFonts w:asciiTheme="minorHAnsi" w:eastAsiaTheme="minorEastAsia" w:hAnsiTheme="minorHAnsi" w:cstheme="minorBidi"/>
          <w:b w:val="0"/>
          <w:szCs w:val="22"/>
        </w:rPr>
      </w:pPr>
      <w:r>
        <w:t>Division 2 — Concessional rates</w:t>
      </w:r>
    </w:p>
    <w:p>
      <w:pPr>
        <w:pStyle w:val="TOC4"/>
        <w:keepNext w:val="0"/>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lastRenderedPageBreak/>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_Toc114578211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_Toc114578213 \h </w:instrText>
      </w:r>
      <w:r>
        <w:fldChar w:fldCharType="separate"/>
      </w:r>
      <w:r>
        <w:t>352</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_Toc114578214 \h </w:instrText>
      </w:r>
      <w:r>
        <w:fldChar w:fldCharType="separate"/>
      </w:r>
      <w:r>
        <w:t>352</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_Toc114578215 \h </w:instrText>
      </w:r>
      <w:r>
        <w:fldChar w:fldCharType="separate"/>
      </w:r>
      <w:r>
        <w:t>352</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_Toc114578216 \h </w:instrText>
      </w:r>
      <w:r>
        <w:fldChar w:fldCharType="separate"/>
      </w:r>
      <w:r>
        <w:t>353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_Toc114578217 \h </w:instrText>
      </w:r>
      <w:r>
        <w:fldChar w:fldCharType="separate"/>
      </w:r>
      <w:r>
        <w:t>353</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_Toc114578218 \h </w:instrText>
      </w:r>
      <w:r>
        <w:fldChar w:fldCharType="separate"/>
      </w:r>
      <w:r>
        <w:t>353</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_Toc114578219 \h </w:instrText>
      </w:r>
      <w:r>
        <w:fldChar w:fldCharType="separate"/>
      </w:r>
      <w:r>
        <w:t>353</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_Toc114578220 \h </w:instrText>
      </w:r>
      <w:r>
        <w:fldChar w:fldCharType="separate"/>
      </w:r>
      <w:r>
        <w:t>354</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_Toc114578221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_Toc114578223 \h </w:instrText>
      </w:r>
      <w:r>
        <w:fldChar w:fldCharType="separate"/>
      </w:r>
      <w:r>
        <w:t>355</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_Toc114578224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_Toc114578226 \h </w:instrText>
      </w:r>
      <w:r>
        <w:fldChar w:fldCharType="separate"/>
      </w:r>
      <w:r>
        <w:t>355</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_Toc114578227 \h </w:instrText>
      </w:r>
      <w:r>
        <w:fldChar w:fldCharType="separate"/>
      </w:r>
      <w:r>
        <w:t>355</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_Toc114578228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_Toc114578230 \h </w:instrText>
      </w:r>
      <w:r>
        <w:fldChar w:fldCharType="separate"/>
      </w:r>
      <w:r>
        <w:t>356</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_Toc114578231 \h </w:instrText>
      </w:r>
      <w:r>
        <w:fldChar w:fldCharType="separate"/>
      </w:r>
      <w:r>
        <w:t>356</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_Toc114578232 \h </w:instrText>
      </w:r>
      <w:r>
        <w:fldChar w:fldCharType="separate"/>
      </w:r>
      <w:r>
        <w:t>356</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_Toc114578233 \h </w:instrText>
      </w:r>
      <w:r>
        <w:fldChar w:fldCharType="separate"/>
      </w:r>
      <w:r>
        <w:t>356</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_Toc114578234 \h </w:instrText>
      </w:r>
      <w:r>
        <w:fldChar w:fldCharType="separate"/>
      </w:r>
      <w:r>
        <w:t>357</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_Toc114578235 \h </w:instrText>
      </w:r>
      <w:r>
        <w:fldChar w:fldCharType="separate"/>
      </w:r>
      <w:r>
        <w:t>357</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_Toc114578236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_Toc114578238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_Toc114578240 \h </w:instrText>
      </w:r>
      <w:r>
        <w:fldChar w:fldCharType="separate"/>
      </w:r>
      <w:r>
        <w:t>358</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_Toc114578241 \h </w:instrText>
      </w:r>
      <w:r>
        <w:fldChar w:fldCharType="separate"/>
      </w:r>
      <w:r>
        <w:t>359</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_Toc114578242 \h </w:instrText>
      </w:r>
      <w:r>
        <w:fldChar w:fldCharType="separate"/>
      </w:r>
      <w:r>
        <w:t>359</w:t>
      </w:r>
      <w:r>
        <w:fldChar w:fldCharType="end"/>
      </w:r>
    </w:p>
    <w:p>
      <w:pPr>
        <w:pStyle w:val="TOC8"/>
        <w:rPr>
          <w:rFonts w:asciiTheme="minorHAnsi" w:eastAsiaTheme="minorEastAsia" w:hAnsiTheme="minorHAnsi" w:cstheme="minorBidi"/>
          <w:szCs w:val="22"/>
        </w:rPr>
      </w:pPr>
      <w:r>
        <w:lastRenderedPageBreak/>
        <w:t>28.</w:t>
      </w:r>
      <w:r>
        <w:tab/>
      </w:r>
      <w:r>
        <w:rPr>
          <w:i/>
          <w:iCs/>
        </w:rPr>
        <w:t>Stamp Act 1921</w:t>
      </w:r>
      <w:r>
        <w:rPr>
          <w:iCs/>
        </w:rPr>
        <w:t>, references to</w:t>
      </w:r>
      <w:r>
        <w:tab/>
      </w:r>
      <w:r>
        <w:fldChar w:fldCharType="begin"/>
      </w:r>
      <w:r>
        <w:instrText xml:space="preserve"> PAGEREF _Toc114578243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_Toc114578245 \h </w:instrText>
      </w:r>
      <w:r>
        <w:fldChar w:fldCharType="separate"/>
      </w:r>
      <w:r>
        <w:t>360</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_Toc114578246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_Toc114578248 \h </w:instrText>
      </w:r>
      <w:r>
        <w:fldChar w:fldCharType="separate"/>
      </w:r>
      <w:r>
        <w:t>361</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_Toc114578249 \h </w:instrText>
      </w:r>
      <w:r>
        <w:fldChar w:fldCharType="separate"/>
      </w:r>
      <w:r>
        <w:t>362</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_Toc114578250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_Toc114578252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_Toc114578254 \h </w:instrText>
      </w:r>
      <w:r>
        <w:fldChar w:fldCharType="separate"/>
      </w:r>
      <w:r>
        <w:t>363</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_Toc114578255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_Toc114578257 \h </w:instrText>
      </w:r>
      <w:r>
        <w:fldChar w:fldCharType="separate"/>
      </w:r>
      <w:r>
        <w:t>364</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_Toc114578258 \h </w:instrText>
      </w:r>
      <w:r>
        <w:fldChar w:fldCharType="separate"/>
      </w:r>
      <w:r>
        <w:t>364</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_Toc114578259 \h </w:instrText>
      </w:r>
      <w:r>
        <w:fldChar w:fldCharType="separate"/>
      </w:r>
      <w:r>
        <w:t>364</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_Toc114578260 \h </w:instrText>
      </w:r>
      <w:r>
        <w:fldChar w:fldCharType="separate"/>
      </w:r>
      <w:r>
        <w:t>365</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_Toc114578261 \h </w:instrText>
      </w:r>
      <w:r>
        <w:fldChar w:fldCharType="separate"/>
      </w:r>
      <w:r>
        <w:t>366</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_Toc114578262 \h </w:instrText>
      </w:r>
      <w:r>
        <w:fldChar w:fldCharType="separate"/>
      </w:r>
      <w:r>
        <w:t>366</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_Toc114578263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_Toc114578265 \h </w:instrText>
      </w:r>
      <w:r>
        <w:fldChar w:fldCharType="separate"/>
      </w:r>
      <w:r>
        <w:t>367</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_Toc114578266 \h </w:instrText>
      </w:r>
      <w:r>
        <w:fldChar w:fldCharType="separate"/>
      </w:r>
      <w:r>
        <w:t>368</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_Toc114578267 \h </w:instrText>
      </w:r>
      <w:r>
        <w:fldChar w:fldCharType="separate"/>
      </w:r>
      <w:r>
        <w:t>368</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_Toc114578268 \h </w:instrText>
      </w:r>
      <w:r>
        <w:fldChar w:fldCharType="separate"/>
      </w:r>
      <w:r>
        <w:t>369</w:t>
      </w:r>
      <w:r>
        <w:fldChar w:fldCharType="end"/>
      </w:r>
    </w:p>
    <w:p>
      <w:pPr>
        <w:pStyle w:val="TOC8"/>
        <w:rPr>
          <w:rFonts w:asciiTheme="minorHAnsi" w:eastAsiaTheme="minorEastAsia" w:hAnsiTheme="minorHAnsi" w:cstheme="minorBidi"/>
          <w:szCs w:val="22"/>
        </w:rPr>
      </w:pPr>
      <w:r>
        <w:lastRenderedPageBreak/>
        <w:t>50.</w:t>
      </w:r>
      <w:r>
        <w:tab/>
        <w:t>Transfers of vehicle licences between spouses between 1 July 2014 and commencement day</w:t>
      </w:r>
      <w:r>
        <w:tab/>
      </w:r>
      <w:r>
        <w:fldChar w:fldCharType="begin"/>
      </w:r>
      <w:r>
        <w:instrText xml:space="preserve"> PAGEREF _Toc114578269 \h </w:instrText>
      </w:r>
      <w:r>
        <w:fldChar w:fldCharType="separate"/>
      </w:r>
      <w:r>
        <w:t>370</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_Toc114578270 \h </w:instrText>
      </w:r>
      <w:r>
        <w:fldChar w:fldCharType="separate"/>
      </w:r>
      <w:r>
        <w:t>371</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_Toc114578271 \h </w:instrText>
      </w:r>
      <w:r>
        <w:fldChar w:fldCharType="separate"/>
      </w:r>
      <w:r>
        <w:t>372</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_Toc114578272 \h </w:instrText>
      </w:r>
      <w:r>
        <w:fldChar w:fldCharType="separate"/>
      </w:r>
      <w:r>
        <w:t>372</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_Toc114578273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_Toc114578275 \h </w:instrText>
      </w:r>
      <w:r>
        <w:fldChar w:fldCharType="separate"/>
      </w:r>
      <w:r>
        <w:t>374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_Toc114578276 \h </w:instrText>
      </w:r>
      <w:r>
        <w:fldChar w:fldCharType="separate"/>
      </w:r>
      <w:r>
        <w:t>374</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_Toc114578277 \h </w:instrText>
      </w:r>
      <w:r>
        <w:fldChar w:fldCharType="separate"/>
      </w:r>
      <w:r>
        <w:t>374</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_Toc114578278 \h </w:instrText>
      </w:r>
      <w:r>
        <w:fldChar w:fldCharType="separate"/>
      </w:r>
      <w:r>
        <w:t>375</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_Toc114578279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_Toc114578281 \h </w:instrText>
      </w:r>
      <w:r>
        <w:fldChar w:fldCharType="separate"/>
      </w:r>
      <w:r>
        <w:t>377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_Toc114578282 \h </w:instrText>
      </w:r>
      <w:r>
        <w:fldChar w:fldCharType="separate"/>
      </w:r>
      <w:r>
        <w:t>379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_Toc114578283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14563615"/>
      <w:bookmarkStart w:id="5" w:name="_Toc114564216"/>
      <w:bookmarkStart w:id="6" w:name="_Toc114577684"/>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p>
    <w:p>
      <w:pPr>
        <w:pStyle w:val="Heading5"/>
        <w:spacing w:before="180"/>
      </w:pPr>
      <w:bookmarkStart w:id="7" w:name="_Toc114577685"/>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8" w:name="_Toc114577686"/>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9" w:name="_Toc114577687"/>
      <w:r>
        <w:rPr>
          <w:rStyle w:val="CharSectno"/>
        </w:rPr>
        <w:t>3</w:t>
      </w:r>
      <w:r>
        <w:rPr>
          <w:snapToGrid w:val="0"/>
        </w:rPr>
        <w:t xml:space="preserve">. </w:t>
      </w:r>
      <w:r>
        <w:rPr>
          <w:snapToGrid w:val="0"/>
          <w:vertAlign w:val="superscript"/>
        </w:rPr>
        <w:t>1M, 1MC</w:t>
      </w:r>
      <w:r>
        <w:rPr>
          <w:snapToGrid w:val="0"/>
        </w:rPr>
        <w:tab/>
        <w:t>Terms used</w:t>
      </w:r>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0" w:name="_Toc114577688"/>
      <w:r>
        <w:rPr>
          <w:rStyle w:val="CharSectno"/>
        </w:rPr>
        <w:t>3A</w:t>
      </w:r>
      <w:r>
        <w:t>.</w:t>
      </w:r>
      <w:r>
        <w:tab/>
        <w:t>Term used: land</w:t>
      </w:r>
      <w:bookmarkEnd w:id="10"/>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1" w:name="_Toc114577689"/>
      <w:r>
        <w:rPr>
          <w:rStyle w:val="CharSectno"/>
        </w:rPr>
        <w:t>4</w:t>
      </w:r>
      <w:r>
        <w:rPr>
          <w:snapToGrid w:val="0"/>
        </w:rPr>
        <w:t>.</w:t>
      </w:r>
      <w:r>
        <w:rPr>
          <w:snapToGrid w:val="0"/>
        </w:rPr>
        <w:tab/>
        <w:t xml:space="preserve">Relationship with </w:t>
      </w:r>
      <w:r>
        <w:rPr>
          <w:i/>
          <w:iCs/>
          <w:snapToGrid w:val="0"/>
        </w:rPr>
        <w:t>Taxation Administration Act 2003</w:t>
      </w:r>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114577690"/>
      <w:r>
        <w:rPr>
          <w:rStyle w:val="CharSectno"/>
        </w:rPr>
        <w:lastRenderedPageBreak/>
        <w:t>5</w:t>
      </w:r>
      <w:r>
        <w:t>.</w:t>
      </w:r>
      <w:r>
        <w:tab/>
        <w:t>GST, effect of on value or consideration</w:t>
      </w:r>
      <w:bookmarkEnd w:id="1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3" w:name="_Toc114577691"/>
      <w:r>
        <w:rPr>
          <w:rStyle w:val="CharSectno"/>
        </w:rPr>
        <w:t>6</w:t>
      </w:r>
      <w:r>
        <w:t>.</w:t>
      </w:r>
      <w:r>
        <w:tab/>
        <w:t>Determining family relationships</w:t>
      </w:r>
      <w:bookmarkEnd w:id="13"/>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4" w:name="_Toc114577692"/>
      <w:r>
        <w:rPr>
          <w:rStyle w:val="CharSectno"/>
        </w:rPr>
        <w:t>7</w:t>
      </w:r>
      <w:r>
        <w:t>.</w:t>
      </w:r>
      <w:r>
        <w:tab/>
        <w:t>References to being wound up</w:t>
      </w:r>
      <w:bookmarkEnd w:id="1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5" w:name="_Toc114577693"/>
      <w:r>
        <w:rPr>
          <w:rStyle w:val="CharSectno"/>
        </w:rPr>
        <w:lastRenderedPageBreak/>
        <w:t>8</w:t>
      </w:r>
      <w:r>
        <w:rPr>
          <w:snapToGrid w:val="0"/>
        </w:rPr>
        <w:t>.</w:t>
      </w:r>
      <w:r>
        <w:rPr>
          <w:snapToGrid w:val="0"/>
        </w:rPr>
        <w:tab/>
        <w:t>Notes in text</w:t>
      </w:r>
      <w:bookmarkEnd w:id="15"/>
    </w:p>
    <w:p>
      <w:pPr>
        <w:pStyle w:val="Subsection"/>
      </w:pPr>
      <w:r>
        <w:tab/>
      </w:r>
      <w:r>
        <w:tab/>
        <w:t>A note included in this Act is explanatory and is not part of this Act.</w:t>
      </w:r>
    </w:p>
    <w:p>
      <w:pPr>
        <w:pStyle w:val="Heading2"/>
        <w:rPr>
          <w:sz w:val="32"/>
        </w:rPr>
      </w:pPr>
      <w:bookmarkStart w:id="16" w:name="_Toc114563625"/>
      <w:bookmarkStart w:id="17" w:name="_Toc114564226"/>
      <w:bookmarkStart w:id="18" w:name="_Toc114577694"/>
      <w:r>
        <w:rPr>
          <w:rStyle w:val="CharPartNo"/>
          <w:sz w:val="32"/>
        </w:rPr>
        <w:lastRenderedPageBreak/>
        <w:t>Chapter 2</w:t>
      </w:r>
      <w:r>
        <w:rPr>
          <w:sz w:val="32"/>
        </w:rPr>
        <w:t> — </w:t>
      </w:r>
      <w:r>
        <w:rPr>
          <w:rStyle w:val="CharPartText"/>
          <w:sz w:val="32"/>
        </w:rPr>
        <w:t>Transfer duty</w:t>
      </w:r>
      <w:bookmarkEnd w:id="16"/>
      <w:bookmarkEnd w:id="17"/>
      <w:bookmarkEnd w:id="18"/>
    </w:p>
    <w:p>
      <w:pPr>
        <w:pStyle w:val="Heading3"/>
        <w:rPr>
          <w:sz w:val="28"/>
        </w:rPr>
      </w:pPr>
      <w:bookmarkStart w:id="19" w:name="_Toc114563626"/>
      <w:bookmarkStart w:id="20" w:name="_Toc114564227"/>
      <w:bookmarkStart w:id="21" w:name="_Toc114577695"/>
      <w:r>
        <w:rPr>
          <w:rStyle w:val="CharDivNo"/>
          <w:sz w:val="28"/>
        </w:rPr>
        <w:t>Part 1</w:t>
      </w:r>
      <w:r>
        <w:rPr>
          <w:sz w:val="28"/>
        </w:rPr>
        <w:t> — </w:t>
      </w:r>
      <w:r>
        <w:rPr>
          <w:rStyle w:val="CharDivText"/>
          <w:sz w:val="28"/>
        </w:rPr>
        <w:t>Preliminary</w:t>
      </w:r>
      <w:bookmarkEnd w:id="19"/>
      <w:bookmarkEnd w:id="20"/>
      <w:bookmarkEnd w:id="21"/>
    </w:p>
    <w:p>
      <w:pPr>
        <w:pStyle w:val="Heading5"/>
      </w:pPr>
      <w:bookmarkStart w:id="22" w:name="_Toc114577696"/>
      <w:r>
        <w:rPr>
          <w:rStyle w:val="CharSectno"/>
        </w:rPr>
        <w:t>9</w:t>
      </w:r>
      <w:r>
        <w:t>.</w:t>
      </w:r>
      <w:r>
        <w:tab/>
        <w:t>Terms used</w:t>
      </w:r>
      <w:bookmarkEnd w:id="2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23" w:name="_Toc114563628"/>
      <w:bookmarkStart w:id="24" w:name="_Toc114564229"/>
      <w:bookmarkStart w:id="25" w:name="_Toc114577697"/>
      <w:r>
        <w:rPr>
          <w:rStyle w:val="CharDivNo"/>
          <w:sz w:val="28"/>
        </w:rPr>
        <w:t>Part 2</w:t>
      </w:r>
      <w:r>
        <w:rPr>
          <w:sz w:val="28"/>
        </w:rPr>
        <w:t> — </w:t>
      </w:r>
      <w:r>
        <w:rPr>
          <w:rStyle w:val="CharDivText"/>
          <w:sz w:val="28"/>
        </w:rPr>
        <w:t>Imposition of transfer duty</w:t>
      </w:r>
      <w:bookmarkEnd w:id="23"/>
      <w:bookmarkEnd w:id="24"/>
      <w:bookmarkEnd w:id="25"/>
    </w:p>
    <w:p>
      <w:pPr>
        <w:pStyle w:val="Heading5"/>
      </w:pPr>
      <w:bookmarkStart w:id="26" w:name="_Toc114577698"/>
      <w:r>
        <w:rPr>
          <w:rStyle w:val="CharSectno"/>
        </w:rPr>
        <w:t>10</w:t>
      </w:r>
      <w:r>
        <w:t>.</w:t>
      </w:r>
      <w:r>
        <w:tab/>
        <w:t>Transfer duty imposed</w:t>
      </w:r>
      <w:bookmarkEnd w:id="26"/>
    </w:p>
    <w:p>
      <w:pPr>
        <w:pStyle w:val="Subsection"/>
      </w:pPr>
      <w:r>
        <w:tab/>
      </w:r>
      <w:r>
        <w:tab/>
        <w:t>Duty is imposed on dutiable transactions.</w:t>
      </w:r>
    </w:p>
    <w:p>
      <w:pPr>
        <w:pStyle w:val="Heading3"/>
        <w:rPr>
          <w:sz w:val="28"/>
        </w:rPr>
      </w:pPr>
      <w:bookmarkStart w:id="27" w:name="_Toc114563630"/>
      <w:bookmarkStart w:id="28" w:name="_Toc114564231"/>
      <w:bookmarkStart w:id="29" w:name="_Toc114577699"/>
      <w:r>
        <w:rPr>
          <w:rStyle w:val="CharDivNo"/>
          <w:sz w:val="28"/>
        </w:rPr>
        <w:t>Part 3</w:t>
      </w:r>
      <w:r>
        <w:rPr>
          <w:sz w:val="28"/>
        </w:rPr>
        <w:t> — </w:t>
      </w:r>
      <w:r>
        <w:rPr>
          <w:rStyle w:val="CharDivText"/>
          <w:sz w:val="28"/>
        </w:rPr>
        <w:t>Dutiable transactions and dutiable property</w:t>
      </w:r>
      <w:bookmarkEnd w:id="27"/>
      <w:bookmarkEnd w:id="28"/>
      <w:bookmarkEnd w:id="29"/>
    </w:p>
    <w:p>
      <w:pPr>
        <w:pStyle w:val="Heading4"/>
        <w:rPr>
          <w:sz w:val="26"/>
        </w:rPr>
      </w:pPr>
      <w:bookmarkStart w:id="30" w:name="_Toc114563631"/>
      <w:bookmarkStart w:id="31" w:name="_Toc114564232"/>
      <w:bookmarkStart w:id="32" w:name="_Toc114577700"/>
      <w:r>
        <w:rPr>
          <w:sz w:val="26"/>
        </w:rPr>
        <w:t>Division 1 — Dutiable transactions</w:t>
      </w:r>
      <w:bookmarkEnd w:id="30"/>
      <w:bookmarkEnd w:id="31"/>
      <w:bookmarkEnd w:id="32"/>
    </w:p>
    <w:p>
      <w:pPr>
        <w:pStyle w:val="Heading5"/>
      </w:pPr>
      <w:bookmarkStart w:id="33" w:name="_Toc114577701"/>
      <w:r>
        <w:rPr>
          <w:rStyle w:val="CharSectno"/>
        </w:rPr>
        <w:t>11</w:t>
      </w:r>
      <w:r>
        <w:t>.</w:t>
      </w:r>
      <w:r>
        <w:tab/>
        <w:t>Dutiable transaction</w:t>
      </w:r>
      <w:bookmarkEnd w:id="3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34" w:name="_Toc114577702"/>
      <w:r>
        <w:rPr>
          <w:rStyle w:val="CharSectno"/>
        </w:rPr>
        <w:t>12</w:t>
      </w:r>
      <w:r>
        <w:t>.</w:t>
      </w:r>
      <w:r>
        <w:tab/>
        <w:t>Vesting of property by statute law</w:t>
      </w:r>
      <w:bookmarkEnd w:id="3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35" w:name="_Toc114577703"/>
      <w:r>
        <w:rPr>
          <w:rStyle w:val="CharSectno"/>
        </w:rPr>
        <w:lastRenderedPageBreak/>
        <w:t>13</w:t>
      </w:r>
      <w:r>
        <w:t>.</w:t>
      </w:r>
      <w:r>
        <w:tab/>
        <w:t>References to farm</w:t>
      </w:r>
      <w:r>
        <w:noBreakHyphen/>
        <w:t>in agreement</w:t>
      </w:r>
      <w:bookmarkEnd w:id="35"/>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36" w:name="_Toc114577704"/>
      <w:r>
        <w:rPr>
          <w:rStyle w:val="CharSectno"/>
        </w:rPr>
        <w:t>14</w:t>
      </w:r>
      <w:r>
        <w:t>.</w:t>
      </w:r>
      <w:r>
        <w:tab/>
        <w:t>Transactions as to chattels alone not usually dutiable</w:t>
      </w:r>
      <w:bookmarkEnd w:id="36"/>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37" w:name="_Toc114563636"/>
      <w:bookmarkStart w:id="38" w:name="_Toc114564237"/>
      <w:bookmarkStart w:id="39" w:name="_Toc114577705"/>
      <w:r>
        <w:rPr>
          <w:sz w:val="26"/>
        </w:rPr>
        <w:t>Division 2 — Dutiable property</w:t>
      </w:r>
      <w:bookmarkEnd w:id="37"/>
      <w:bookmarkEnd w:id="38"/>
      <w:bookmarkEnd w:id="39"/>
    </w:p>
    <w:p>
      <w:pPr>
        <w:pStyle w:val="Heading5"/>
      </w:pPr>
      <w:bookmarkStart w:id="40" w:name="_Toc114577706"/>
      <w:r>
        <w:rPr>
          <w:rStyle w:val="CharSectno"/>
        </w:rPr>
        <w:t>15</w:t>
      </w:r>
      <w:r>
        <w:t>.</w:t>
      </w:r>
      <w:r>
        <w:tab/>
        <w:t>Dutiable property</w:t>
      </w:r>
      <w:bookmarkEnd w:id="40"/>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41" w:name="_Toc114577707"/>
      <w:r>
        <w:rPr>
          <w:rStyle w:val="CharSectno"/>
        </w:rPr>
        <w:t>16</w:t>
      </w:r>
      <w:r>
        <w:t>.</w:t>
      </w:r>
      <w:r>
        <w:tab/>
        <w:t>References to right</w:t>
      </w:r>
      <w:bookmarkEnd w:id="4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42" w:name="_Toc114577708"/>
      <w:r>
        <w:rPr>
          <w:rStyle w:val="CharSectno"/>
        </w:rPr>
        <w:t>17</w:t>
      </w:r>
      <w:r>
        <w:t>.</w:t>
      </w:r>
      <w:r>
        <w:tab/>
        <w:t>New dutiable property</w:t>
      </w:r>
      <w:bookmarkEnd w:id="42"/>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w:t>
      </w:r>
      <w:r>
        <w:lastRenderedPageBreak/>
        <w:t xml:space="preserve">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xml:space="preserve">, unless a profit à prendre had been previously created in </w:t>
      </w:r>
      <w:r>
        <w:lastRenderedPageBreak/>
        <w:t>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43" w:name="_Toc114577709"/>
      <w:r>
        <w:rPr>
          <w:rStyle w:val="CharSectno"/>
        </w:rPr>
        <w:t>18</w:t>
      </w:r>
      <w:r>
        <w:t>.</w:t>
      </w:r>
      <w:r>
        <w:tab/>
        <w:t>Special dutiable property</w:t>
      </w:r>
      <w:bookmarkEnd w:id="4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lastRenderedPageBreak/>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44" w:name="_Toc114577710"/>
      <w:r>
        <w:rPr>
          <w:rStyle w:val="CharSectno"/>
        </w:rPr>
        <w:t>18A</w:t>
      </w:r>
      <w:r>
        <w:t>.</w:t>
      </w:r>
      <w:r>
        <w:tab/>
        <w:t>Things fixed to land that are to be permanently removed</w:t>
      </w:r>
      <w:bookmarkEnd w:id="44"/>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lastRenderedPageBreak/>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45" w:name="_Toc114563642"/>
      <w:bookmarkStart w:id="46" w:name="_Toc114564243"/>
      <w:bookmarkStart w:id="47" w:name="_Toc114577711"/>
      <w:r>
        <w:rPr>
          <w:rStyle w:val="CharDivNo"/>
          <w:sz w:val="28"/>
        </w:rPr>
        <w:t>Part 4</w:t>
      </w:r>
      <w:r>
        <w:rPr>
          <w:sz w:val="28"/>
        </w:rPr>
        <w:t> — </w:t>
      </w:r>
      <w:r>
        <w:rPr>
          <w:rStyle w:val="CharDivText"/>
          <w:sz w:val="28"/>
        </w:rPr>
        <w:t>Collection of transfer duty</w:t>
      </w:r>
      <w:bookmarkEnd w:id="45"/>
      <w:bookmarkEnd w:id="46"/>
      <w:bookmarkEnd w:id="47"/>
    </w:p>
    <w:p>
      <w:pPr>
        <w:pStyle w:val="Heading4"/>
        <w:spacing w:before="200"/>
        <w:rPr>
          <w:sz w:val="26"/>
        </w:rPr>
      </w:pPr>
      <w:bookmarkStart w:id="48" w:name="_Toc114563643"/>
      <w:bookmarkStart w:id="49" w:name="_Toc114564244"/>
      <w:bookmarkStart w:id="50" w:name="_Toc114577712"/>
      <w:r>
        <w:rPr>
          <w:sz w:val="26"/>
        </w:rPr>
        <w:t>Division 1 — Liability for transfer duty</w:t>
      </w:r>
      <w:bookmarkEnd w:id="48"/>
      <w:bookmarkEnd w:id="49"/>
      <w:bookmarkEnd w:id="50"/>
    </w:p>
    <w:p>
      <w:pPr>
        <w:pStyle w:val="Heading5"/>
        <w:spacing w:before="180"/>
      </w:pPr>
      <w:bookmarkStart w:id="51" w:name="_Toc114577713"/>
      <w:r>
        <w:rPr>
          <w:rStyle w:val="CharSectno"/>
        </w:rPr>
        <w:t>19</w:t>
      </w:r>
      <w:r>
        <w:t>.</w:t>
      </w:r>
      <w:r>
        <w:tab/>
        <w:t>When liability for duty arises</w:t>
      </w:r>
      <w:bookmarkEnd w:id="5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lastRenderedPageBreak/>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52" w:name="_Toc114577714"/>
      <w:r>
        <w:rPr>
          <w:rStyle w:val="CharSectno"/>
        </w:rPr>
        <w:t>20</w:t>
      </w:r>
      <w:r>
        <w:t>.</w:t>
      </w:r>
      <w:r>
        <w:tab/>
        <w:t>Who is liable to pay duty</w:t>
      </w:r>
      <w:bookmarkEnd w:id="5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53" w:name="_Toc114577715"/>
      <w:r>
        <w:rPr>
          <w:rStyle w:val="CharSectno"/>
        </w:rPr>
        <w:t>21</w:t>
      </w:r>
      <w:r>
        <w:t>.</w:t>
      </w:r>
      <w:r>
        <w:tab/>
        <w:t>Joint tenants to be treated as tenants in common in equal shares</w:t>
      </w:r>
      <w:bookmarkEnd w:id="5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54" w:name="_Toc114563647"/>
      <w:bookmarkStart w:id="55" w:name="_Toc114564248"/>
      <w:bookmarkStart w:id="56" w:name="_Toc114577716"/>
      <w:r>
        <w:rPr>
          <w:sz w:val="26"/>
        </w:rPr>
        <w:t>Division 2 — Lodging transaction records</w:t>
      </w:r>
      <w:bookmarkEnd w:id="54"/>
      <w:bookmarkEnd w:id="55"/>
      <w:bookmarkEnd w:id="56"/>
    </w:p>
    <w:p>
      <w:pPr>
        <w:pStyle w:val="Heading5"/>
      </w:pPr>
      <w:bookmarkStart w:id="57" w:name="_Toc114577717"/>
      <w:r>
        <w:rPr>
          <w:rStyle w:val="CharSectno"/>
        </w:rPr>
        <w:t>22A</w:t>
      </w:r>
      <w:r>
        <w:t>.</w:t>
      </w:r>
      <w:r>
        <w:tab/>
        <w:t>Terms used</w:t>
      </w:r>
      <w:bookmarkEnd w:id="5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58" w:name="_Toc114577718"/>
      <w:r>
        <w:rPr>
          <w:rStyle w:val="CharSectno"/>
        </w:rPr>
        <w:lastRenderedPageBreak/>
        <w:t>22</w:t>
      </w:r>
      <w:r>
        <w:t>.</w:t>
      </w:r>
      <w:r>
        <w:tab/>
        <w:t>Transfer duty statement to be made if no instrument</w:t>
      </w:r>
      <w:bookmarkEnd w:id="5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59" w:name="_Toc114577719"/>
      <w:r>
        <w:rPr>
          <w:rStyle w:val="CharSectno"/>
        </w:rPr>
        <w:t>23</w:t>
      </w:r>
      <w:r>
        <w:t>.</w:t>
      </w:r>
      <w:r>
        <w:tab/>
        <w:t>Instrument or statement for dutiable transaction, duty to lodge</w:t>
      </w:r>
      <w:bookmarkEnd w:id="5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60" w:name="_Toc114577720"/>
      <w:r>
        <w:rPr>
          <w:rStyle w:val="CharSectno"/>
        </w:rPr>
        <w:t>24</w:t>
      </w:r>
      <w:r>
        <w:t>.</w:t>
      </w:r>
      <w:r>
        <w:tab/>
        <w:t>Form of dutiable transaction</w:t>
      </w:r>
      <w:bookmarkEnd w:id="6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61" w:name="_Toc114563652"/>
      <w:bookmarkStart w:id="62" w:name="_Toc114564253"/>
      <w:bookmarkStart w:id="63" w:name="_Toc114577721"/>
      <w:r>
        <w:rPr>
          <w:sz w:val="26"/>
        </w:rPr>
        <w:t>Division 3 — Payment of transfer duty</w:t>
      </w:r>
      <w:bookmarkEnd w:id="61"/>
      <w:bookmarkEnd w:id="62"/>
      <w:bookmarkEnd w:id="63"/>
    </w:p>
    <w:p>
      <w:pPr>
        <w:pStyle w:val="Heading5"/>
      </w:pPr>
      <w:bookmarkStart w:id="64" w:name="_Toc114577722"/>
      <w:r>
        <w:rPr>
          <w:rStyle w:val="CharSectno"/>
        </w:rPr>
        <w:t>25</w:t>
      </w:r>
      <w:r>
        <w:t>.</w:t>
      </w:r>
      <w:r>
        <w:tab/>
        <w:t>When duty must be paid</w:t>
      </w:r>
      <w:bookmarkEnd w:id="64"/>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lastRenderedPageBreak/>
        <w:tab/>
        <w:t>(b)</w:t>
      </w:r>
      <w:r>
        <w:tab/>
        <w:t>an issue of title conditional agreement.</w:t>
      </w:r>
    </w:p>
    <w:p>
      <w:pPr>
        <w:pStyle w:val="Footnotesection"/>
      </w:pPr>
      <w:r>
        <w:tab/>
        <w:t>[Section 25 inserted: No. 17 of 2010 s. 7; amended: No. 10 of 2013 s. 4.]</w:t>
      </w:r>
    </w:p>
    <w:p>
      <w:pPr>
        <w:pStyle w:val="Heading4"/>
        <w:rPr>
          <w:sz w:val="26"/>
        </w:rPr>
      </w:pPr>
      <w:bookmarkStart w:id="65" w:name="_Toc114563654"/>
      <w:bookmarkStart w:id="66" w:name="_Toc114564255"/>
      <w:bookmarkStart w:id="67" w:name="_Toc114577723"/>
      <w:r>
        <w:rPr>
          <w:sz w:val="26"/>
        </w:rPr>
        <w:t>Division 4 — Rate of transfer duty</w:t>
      </w:r>
      <w:bookmarkEnd w:id="65"/>
      <w:bookmarkEnd w:id="66"/>
      <w:bookmarkEnd w:id="67"/>
    </w:p>
    <w:p>
      <w:pPr>
        <w:pStyle w:val="Heading5"/>
        <w:spacing w:before="180"/>
      </w:pPr>
      <w:bookmarkStart w:id="68" w:name="_Toc114577724"/>
      <w:r>
        <w:rPr>
          <w:rStyle w:val="CharSectno"/>
        </w:rPr>
        <w:t>26</w:t>
      </w:r>
      <w:r>
        <w:t>.</w:t>
      </w:r>
      <w:r>
        <w:tab/>
        <w:t>Rate of transfer duty</w:t>
      </w:r>
      <w:bookmarkEnd w:id="6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69" w:name="_Toc114563656"/>
      <w:bookmarkStart w:id="70" w:name="_Toc114564257"/>
      <w:bookmarkStart w:id="71" w:name="_Toc114577725"/>
      <w:r>
        <w:rPr>
          <w:sz w:val="26"/>
        </w:rPr>
        <w:t>Division 5 — Dutiable value</w:t>
      </w:r>
      <w:bookmarkEnd w:id="69"/>
      <w:bookmarkEnd w:id="70"/>
      <w:bookmarkEnd w:id="71"/>
    </w:p>
    <w:p>
      <w:pPr>
        <w:pStyle w:val="Heading4"/>
        <w:rPr>
          <w:sz w:val="26"/>
        </w:rPr>
      </w:pPr>
      <w:bookmarkStart w:id="72" w:name="_Toc114563657"/>
      <w:bookmarkStart w:id="73" w:name="_Toc114564258"/>
      <w:bookmarkStart w:id="74" w:name="_Toc114577726"/>
      <w:r>
        <w:rPr>
          <w:sz w:val="26"/>
        </w:rPr>
        <w:t>Subdivision 1 — Dutiable value</w:t>
      </w:r>
      <w:bookmarkEnd w:id="72"/>
      <w:bookmarkEnd w:id="73"/>
      <w:bookmarkEnd w:id="74"/>
    </w:p>
    <w:p>
      <w:pPr>
        <w:pStyle w:val="Heading5"/>
        <w:spacing w:before="180"/>
      </w:pPr>
      <w:bookmarkStart w:id="75" w:name="_Toc114577727"/>
      <w:r>
        <w:rPr>
          <w:rStyle w:val="CharSectno"/>
        </w:rPr>
        <w:t>27</w:t>
      </w:r>
      <w:r>
        <w:t>.</w:t>
      </w:r>
      <w:r>
        <w:tab/>
        <w:t>Dutiable value of dutiable transactions, unless otherwise provided</w:t>
      </w:r>
      <w:bookmarkEnd w:id="7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76" w:name="_Toc114577728"/>
      <w:r>
        <w:rPr>
          <w:rStyle w:val="CharSectno"/>
        </w:rPr>
        <w:lastRenderedPageBreak/>
        <w:t>28</w:t>
      </w:r>
      <w:r>
        <w:t>.</w:t>
      </w:r>
      <w:r>
        <w:tab/>
        <w:t>Dutiable value of certain dutiable transactions</w:t>
      </w:r>
      <w:bookmarkEnd w:id="7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lastRenderedPageBreak/>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77" w:name="_Toc114577729"/>
      <w:r>
        <w:rPr>
          <w:rStyle w:val="CharSectno"/>
        </w:rPr>
        <w:t>29</w:t>
      </w:r>
      <w:r>
        <w:t>.</w:t>
      </w:r>
      <w:r>
        <w:tab/>
        <w:t>Dutiable value of certain dutiable transactions relating to corporation or unit trust scheme property on winding up</w:t>
      </w:r>
      <w:bookmarkEnd w:id="7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28.8pt" o:ole="">
            <v:imagedata r:id="rId21" o:title=""/>
          </v:shape>
          <o:OLEObject Type="Embed" ProgID="Equation.3" ShapeID="_x0000_i1025" DrawAspect="Content" ObjectID="_1725774772" r:id="rId22"/>
        </w:object>
      </w:r>
    </w:p>
    <w:p>
      <w:pPr>
        <w:pStyle w:val="Indenta"/>
        <w:keepNext/>
      </w:pPr>
      <w:r>
        <w:lastRenderedPageBreak/>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15pt;height:28.8pt" o:ole="">
            <v:imagedata r:id="rId21" o:title=""/>
          </v:shape>
          <o:OLEObject Type="Embed" ProgID="Equation.3" ShapeID="_x0000_i1026" DrawAspect="Content" ObjectID="_172577477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 xml:space="preserve">the amount (if any) by which the value, when the winding up begins, of all the assets distributed, or to be distributed, to the unit holder exceeds the </w:t>
      </w:r>
      <w:r>
        <w:lastRenderedPageBreak/>
        <w:t>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lastRenderedPageBreak/>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 xml:space="preserve">This section does not apply to a transfer of corporation or unit trust scheme property if the Commissioner is satisfied that the corporation or unit trust scheme is being wound up as a scheme or arrangement, or part of a scheme or arrangement, for which a </w:t>
      </w:r>
      <w:r>
        <w:lastRenderedPageBreak/>
        <w:t>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lastRenderedPageBreak/>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 xml:space="preserve">For the purposes of subsection (7), unit trust schemes are related if a unit trust holder in one unit trust scheme holds units that </w:t>
      </w:r>
      <w:r>
        <w:lastRenderedPageBreak/>
        <w:t>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78" w:name="_Toc114563661"/>
      <w:bookmarkStart w:id="79" w:name="_Toc114564262"/>
      <w:bookmarkStart w:id="80" w:name="_Toc114577730"/>
      <w:r>
        <w:rPr>
          <w:sz w:val="26"/>
        </w:rPr>
        <w:t>Subdivision 2 — Consideration</w:t>
      </w:r>
      <w:bookmarkEnd w:id="78"/>
      <w:bookmarkEnd w:id="79"/>
      <w:bookmarkEnd w:id="80"/>
    </w:p>
    <w:p>
      <w:pPr>
        <w:pStyle w:val="Heading5"/>
      </w:pPr>
      <w:bookmarkStart w:id="81" w:name="_Toc114577731"/>
      <w:r>
        <w:rPr>
          <w:rStyle w:val="CharSectno"/>
        </w:rPr>
        <w:t>30</w:t>
      </w:r>
      <w:r>
        <w:t>.</w:t>
      </w:r>
      <w:r>
        <w:tab/>
        <w:t>Consideration for dutiable transaction</w:t>
      </w:r>
      <w:bookmarkEnd w:id="8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82" w:name="_Toc114577732"/>
      <w:r>
        <w:rPr>
          <w:rStyle w:val="CharSectno"/>
        </w:rPr>
        <w:t>31</w:t>
      </w:r>
      <w:r>
        <w:t>.</w:t>
      </w:r>
      <w:r>
        <w:tab/>
        <w:t>Changes to consideration before transfer, consequences of</w:t>
      </w:r>
      <w:bookmarkEnd w:id="82"/>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w:t>
      </w:r>
      <w:r>
        <w:lastRenderedPageBreak/>
        <w:t>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lastRenderedPageBreak/>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83" w:name="_Toc114577733"/>
      <w:r>
        <w:rPr>
          <w:rStyle w:val="CharSectno"/>
        </w:rPr>
        <w:t>32</w:t>
      </w:r>
      <w:r>
        <w:t>.</w:t>
      </w:r>
      <w:r>
        <w:tab/>
        <w:t>Contingent consideration not paid, consequences of</w:t>
      </w:r>
      <w:bookmarkEnd w:id="8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lastRenderedPageBreak/>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84" w:name="_Toc114577734"/>
      <w:r>
        <w:rPr>
          <w:rStyle w:val="CharSectno"/>
        </w:rPr>
        <w:t>33</w:t>
      </w:r>
      <w:r>
        <w:t>.</w:t>
      </w:r>
      <w:r>
        <w:tab/>
        <w:t>Agreement by instalments determined before final payment, consequences of</w:t>
      </w:r>
      <w:bookmarkEnd w:id="8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 xml:space="preserve">which is subject to the right of the purchaser or transferee to determine the agreement at any time before the property is transferred on making such of the </w:t>
      </w:r>
      <w:r>
        <w:lastRenderedPageBreak/>
        <w:t>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85" w:name="_Toc114577735"/>
      <w:r>
        <w:rPr>
          <w:rStyle w:val="CharSectno"/>
        </w:rPr>
        <w:t>34</w:t>
      </w:r>
      <w:r>
        <w:t>.</w:t>
      </w:r>
      <w:r>
        <w:tab/>
        <w:t>Options conferred by dutiable transactions that are exercised or not renewed, consequences of</w:t>
      </w:r>
      <w:bookmarkEnd w:id="8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lastRenderedPageBreak/>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86" w:name="_Toc114577736"/>
      <w:r>
        <w:rPr>
          <w:rStyle w:val="CharSectno"/>
        </w:rPr>
        <w:t>35</w:t>
      </w:r>
      <w:r>
        <w:t>.</w:t>
      </w:r>
      <w:r>
        <w:tab/>
        <w:t>Option to acquire dutiable property, duty paid on to be credited</w:t>
      </w:r>
      <w:bookmarkEnd w:id="8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lastRenderedPageBreak/>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87" w:name="_Toc114563668"/>
      <w:bookmarkStart w:id="88" w:name="_Toc114564269"/>
      <w:bookmarkStart w:id="89" w:name="_Toc114577737"/>
      <w:r>
        <w:rPr>
          <w:sz w:val="26"/>
        </w:rPr>
        <w:t>Subdivision 3 — Unencumbered value</w:t>
      </w:r>
      <w:bookmarkEnd w:id="87"/>
      <w:bookmarkEnd w:id="88"/>
      <w:bookmarkEnd w:id="89"/>
    </w:p>
    <w:p>
      <w:pPr>
        <w:pStyle w:val="Heading5"/>
        <w:spacing w:before="160"/>
      </w:pPr>
      <w:bookmarkStart w:id="90" w:name="_Toc114577738"/>
      <w:r>
        <w:rPr>
          <w:rStyle w:val="CharSectno"/>
        </w:rPr>
        <w:t>36</w:t>
      </w:r>
      <w:r>
        <w:t>.</w:t>
      </w:r>
      <w:r>
        <w:tab/>
        <w:t>Determining unencumbered value of property</w:t>
      </w:r>
      <w:bookmarkEnd w:id="90"/>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 xml:space="preserve">if the land is the subject of an agreement for transfer, any improvement made to the land at the expense of the </w:t>
      </w:r>
      <w:r>
        <w:lastRenderedPageBreak/>
        <w:t>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91" w:name="_Toc114577739"/>
      <w:r>
        <w:rPr>
          <w:rStyle w:val="CharSectno"/>
        </w:rPr>
        <w:t>36A</w:t>
      </w:r>
      <w:r>
        <w:t>.</w:t>
      </w:r>
      <w:r>
        <w:tab/>
        <w:t>Determining unencumbered value: fixtures and mining tenement fixtures</w:t>
      </w:r>
      <w:bookmarkEnd w:id="91"/>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lastRenderedPageBreak/>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92" w:name="_Toc114563671"/>
      <w:bookmarkStart w:id="93" w:name="_Toc114564272"/>
      <w:bookmarkStart w:id="94" w:name="_Toc114577740"/>
      <w:r>
        <w:rPr>
          <w:sz w:val="26"/>
        </w:rPr>
        <w:t>Subdivision 4 — Miscellaneous</w:t>
      </w:r>
      <w:bookmarkEnd w:id="92"/>
      <w:bookmarkEnd w:id="93"/>
      <w:bookmarkEnd w:id="94"/>
    </w:p>
    <w:p>
      <w:pPr>
        <w:pStyle w:val="Heading5"/>
      </w:pPr>
      <w:bookmarkStart w:id="95" w:name="_Toc114577741"/>
      <w:r>
        <w:rPr>
          <w:rStyle w:val="CharSectno"/>
        </w:rPr>
        <w:t>37</w:t>
      </w:r>
      <w:r>
        <w:t>.</w:t>
      </w:r>
      <w:r>
        <w:tab/>
        <w:t>Aggregation of dutiable transactions</w:t>
      </w:r>
      <w:bookmarkEnd w:id="9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lastRenderedPageBreak/>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 xml:space="preserve">The amount of duty payable in accordance with this section is to be reduced by the amount of any duty paid on a previous </w:t>
      </w:r>
      <w:r>
        <w:lastRenderedPageBreak/>
        <w:t>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96" w:name="_Toc114577742"/>
      <w:r>
        <w:rPr>
          <w:rStyle w:val="CharSectno"/>
        </w:rPr>
        <w:t>38</w:t>
      </w:r>
      <w:r>
        <w:t>.</w:t>
      </w:r>
      <w:r>
        <w:tab/>
        <w:t>Transactions as to dutiable and not dutiable property, duty on</w:t>
      </w:r>
      <w:bookmarkEnd w:id="9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97" w:name="_Toc114577743"/>
      <w:r>
        <w:rPr>
          <w:rStyle w:val="CharSectno"/>
        </w:rPr>
        <w:t>39</w:t>
      </w:r>
      <w:r>
        <w:t>.</w:t>
      </w:r>
      <w:r>
        <w:tab/>
        <w:t>Partitions of property, dutiable values in case of</w:t>
      </w:r>
      <w:bookmarkEnd w:id="9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15pt;height:28.8pt" o:ole="">
            <v:imagedata r:id="rId21" o:title=""/>
          </v:shape>
          <o:OLEObject Type="Embed" ProgID="Equation.3" ShapeID="_x0000_i1027" DrawAspect="Content" ObjectID="_1725774774"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lastRenderedPageBreak/>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98" w:name="_Toc114577744"/>
      <w:r>
        <w:rPr>
          <w:rStyle w:val="CharSectno"/>
        </w:rPr>
        <w:t>40</w:t>
      </w:r>
      <w:r>
        <w:t>.</w:t>
      </w:r>
      <w:r>
        <w:tab/>
        <w:t>Exchanges of dutiable property, duty on</w:t>
      </w:r>
      <w:bookmarkEnd w:id="98"/>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lastRenderedPageBreak/>
        <w:tab/>
        <w:t>(b)</w:t>
      </w:r>
      <w:r>
        <w:tab/>
        <w:t>the transfer of the second</w:t>
      </w:r>
      <w:r>
        <w:noBreakHyphen/>
        <w:t>mentioned property for consideration equal to the unencumbered value of that property.</w:t>
      </w:r>
    </w:p>
    <w:p>
      <w:pPr>
        <w:pStyle w:val="Heading4"/>
        <w:spacing w:before="180"/>
        <w:rPr>
          <w:sz w:val="26"/>
        </w:rPr>
      </w:pPr>
      <w:bookmarkStart w:id="99" w:name="_Toc114563676"/>
      <w:bookmarkStart w:id="100" w:name="_Toc114564277"/>
      <w:bookmarkStart w:id="101" w:name="_Toc114577745"/>
      <w:r>
        <w:rPr>
          <w:sz w:val="26"/>
        </w:rPr>
        <w:t>Division 6 — No double duty</w:t>
      </w:r>
      <w:bookmarkEnd w:id="99"/>
      <w:bookmarkEnd w:id="100"/>
      <w:bookmarkEnd w:id="101"/>
    </w:p>
    <w:p>
      <w:pPr>
        <w:pStyle w:val="Heading5"/>
        <w:spacing w:before="180"/>
      </w:pPr>
      <w:bookmarkStart w:id="102" w:name="_Toc114577746"/>
      <w:r>
        <w:rPr>
          <w:rStyle w:val="CharSectno"/>
        </w:rPr>
        <w:t>41</w:t>
      </w:r>
      <w:r>
        <w:t>.</w:t>
      </w:r>
      <w:r>
        <w:tab/>
        <w:t>No double duty — general</w:t>
      </w:r>
      <w:bookmarkEnd w:id="10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03" w:name="_Toc114577747"/>
      <w:r>
        <w:rPr>
          <w:rStyle w:val="CharSectno"/>
        </w:rPr>
        <w:t>42</w:t>
      </w:r>
      <w:r>
        <w:t>.</w:t>
      </w:r>
      <w:r>
        <w:tab/>
        <w:t>No double duty — particular dutiable transactions</w:t>
      </w:r>
      <w:bookmarkEnd w:id="10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lastRenderedPageBreak/>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lastRenderedPageBreak/>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lastRenderedPageBreak/>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lastRenderedPageBreak/>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lastRenderedPageBreak/>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lastRenderedPageBreak/>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04" w:name="_Toc114577748"/>
      <w:r>
        <w:rPr>
          <w:rStyle w:val="CharSectno"/>
        </w:rPr>
        <w:t>43</w:t>
      </w:r>
      <w:r>
        <w:t>.</w:t>
      </w:r>
      <w:r>
        <w:tab/>
        <w:t>Persons related to purchaser for s. 42(2)(a)</w:t>
      </w:r>
      <w:bookmarkEnd w:id="10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lastRenderedPageBreak/>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 xml:space="preserve">the person is a unit holder in the unit trust scheme and, if the person were a purchaser, would be related (within </w:t>
      </w:r>
      <w:r>
        <w:lastRenderedPageBreak/>
        <w:t>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05" w:name="_Toc114563680"/>
      <w:bookmarkStart w:id="106" w:name="_Toc114564281"/>
      <w:bookmarkStart w:id="107" w:name="_Toc114577749"/>
      <w:r>
        <w:rPr>
          <w:sz w:val="26"/>
        </w:rPr>
        <w:t>Division 7 — Interim assessment of transfer duty</w:t>
      </w:r>
      <w:bookmarkEnd w:id="105"/>
      <w:bookmarkEnd w:id="106"/>
      <w:bookmarkEnd w:id="107"/>
    </w:p>
    <w:p>
      <w:pPr>
        <w:pStyle w:val="Footnoteheading"/>
      </w:pPr>
      <w:r>
        <w:tab/>
        <w:t>[Heading inserted: No. 10 of 2013 s. 5.]</w:t>
      </w:r>
    </w:p>
    <w:p>
      <w:pPr>
        <w:pStyle w:val="Heading5"/>
        <w:spacing w:before="180"/>
      </w:pPr>
      <w:bookmarkStart w:id="108" w:name="_Toc114577750"/>
      <w:r>
        <w:rPr>
          <w:rStyle w:val="CharSectno"/>
        </w:rPr>
        <w:t>44A</w:t>
      </w:r>
      <w:r>
        <w:t>.</w:t>
      </w:r>
      <w:r>
        <w:tab/>
        <w:t>Interim assessment of transfer duty</w:t>
      </w:r>
      <w:bookmarkEnd w:id="10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lastRenderedPageBreak/>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 xml:space="preserve">For the purposes of making an interim assessment, the duty payable is to be determined as if the portion of the dutiable </w:t>
      </w:r>
      <w:r>
        <w:lastRenderedPageBreak/>
        <w:t>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09" w:name="_Toc114563682"/>
      <w:bookmarkStart w:id="110" w:name="_Toc114564283"/>
      <w:bookmarkStart w:id="111" w:name="_Toc114577751"/>
      <w:r>
        <w:rPr>
          <w:rStyle w:val="CharDivNo"/>
          <w:sz w:val="28"/>
        </w:rPr>
        <w:lastRenderedPageBreak/>
        <w:t>Part 5</w:t>
      </w:r>
      <w:r>
        <w:rPr>
          <w:sz w:val="28"/>
        </w:rPr>
        <w:t> — </w:t>
      </w:r>
      <w:r>
        <w:rPr>
          <w:rStyle w:val="CharDivText"/>
          <w:sz w:val="28"/>
        </w:rPr>
        <w:t>Application of this Chapter to certain transactions</w:t>
      </w:r>
      <w:bookmarkEnd w:id="109"/>
      <w:bookmarkEnd w:id="110"/>
      <w:bookmarkEnd w:id="111"/>
    </w:p>
    <w:p>
      <w:pPr>
        <w:pStyle w:val="Heading4"/>
        <w:keepNext w:val="0"/>
        <w:rPr>
          <w:sz w:val="26"/>
        </w:rPr>
      </w:pPr>
      <w:bookmarkStart w:id="112" w:name="_Toc114563683"/>
      <w:bookmarkStart w:id="113" w:name="_Toc114564284"/>
      <w:bookmarkStart w:id="114" w:name="_Toc114577752"/>
      <w:r>
        <w:rPr>
          <w:sz w:val="26"/>
        </w:rPr>
        <w:t>Division 1 — Simultaneous put and call options</w:t>
      </w:r>
      <w:bookmarkEnd w:id="112"/>
      <w:bookmarkEnd w:id="113"/>
      <w:bookmarkEnd w:id="114"/>
    </w:p>
    <w:p>
      <w:pPr>
        <w:pStyle w:val="Heading4"/>
        <w:rPr>
          <w:sz w:val="26"/>
        </w:rPr>
      </w:pPr>
      <w:bookmarkStart w:id="115" w:name="_Toc114563684"/>
      <w:bookmarkStart w:id="116" w:name="_Toc114564285"/>
      <w:bookmarkStart w:id="117" w:name="_Toc114577753"/>
      <w:r>
        <w:rPr>
          <w:sz w:val="26"/>
        </w:rPr>
        <w:t>Subdivision 1 — Terms used in this Division</w:t>
      </w:r>
      <w:bookmarkEnd w:id="115"/>
      <w:bookmarkEnd w:id="116"/>
      <w:bookmarkEnd w:id="117"/>
    </w:p>
    <w:p>
      <w:pPr>
        <w:pStyle w:val="Heading5"/>
        <w:keepNext w:val="0"/>
      </w:pPr>
      <w:bookmarkStart w:id="118" w:name="_Toc114577754"/>
      <w:r>
        <w:rPr>
          <w:rStyle w:val="CharSectno"/>
        </w:rPr>
        <w:t>44</w:t>
      </w:r>
      <w:r>
        <w:t>.</w:t>
      </w:r>
      <w:r>
        <w:tab/>
        <w:t>Terms used</w:t>
      </w:r>
      <w:bookmarkEnd w:id="11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19" w:name="_Toc114563686"/>
      <w:bookmarkStart w:id="120" w:name="_Toc114564287"/>
      <w:bookmarkStart w:id="121" w:name="_Toc114577755"/>
      <w:r>
        <w:rPr>
          <w:sz w:val="26"/>
        </w:rPr>
        <w:lastRenderedPageBreak/>
        <w:t>Subdivision 2 — Simultaneous put and call options</w:t>
      </w:r>
      <w:bookmarkEnd w:id="119"/>
      <w:bookmarkEnd w:id="120"/>
      <w:bookmarkEnd w:id="121"/>
    </w:p>
    <w:p>
      <w:pPr>
        <w:pStyle w:val="Heading5"/>
        <w:spacing w:before="240"/>
      </w:pPr>
      <w:bookmarkStart w:id="122" w:name="_Toc114577756"/>
      <w:r>
        <w:rPr>
          <w:rStyle w:val="CharSectno"/>
        </w:rPr>
        <w:t>45</w:t>
      </w:r>
      <w:r>
        <w:t>.</w:t>
      </w:r>
      <w:r>
        <w:tab/>
        <w:t>Call option of simultaneous put and call option to be taken to be agreement for transfer of option property</w:t>
      </w:r>
      <w:bookmarkEnd w:id="12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23" w:name="_Toc114577757"/>
      <w:r>
        <w:rPr>
          <w:rStyle w:val="CharSectno"/>
        </w:rPr>
        <w:lastRenderedPageBreak/>
        <w:t>46</w:t>
      </w:r>
      <w:r>
        <w:t>.</w:t>
      </w:r>
      <w:r>
        <w:tab/>
        <w:t>Simultaneous put and call option, dutiable value of</w:t>
      </w:r>
      <w:bookmarkEnd w:id="12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24" w:name="_Toc114577758"/>
      <w:r>
        <w:rPr>
          <w:rStyle w:val="CharSectno"/>
        </w:rPr>
        <w:t>47</w:t>
      </w:r>
      <w:r>
        <w:t>.</w:t>
      </w:r>
      <w:r>
        <w:tab/>
        <w:t>Dutiable transaction referred to in s. 45, duty paid on to be credited</w:t>
      </w:r>
      <w:bookmarkEnd w:id="12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25" w:name="_Toc114577759"/>
      <w:r>
        <w:rPr>
          <w:rStyle w:val="CharSectno"/>
        </w:rPr>
        <w:t>48</w:t>
      </w:r>
      <w:r>
        <w:t>.</w:t>
      </w:r>
      <w:r>
        <w:tab/>
        <w:t>Simultaneous put and call option not exercised or assigned, consequences of</w:t>
      </w:r>
      <w:bookmarkEnd w:id="12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26" w:name="_Toc114563691"/>
      <w:bookmarkStart w:id="127" w:name="_Toc114564292"/>
      <w:bookmarkStart w:id="128" w:name="_Toc114577760"/>
      <w:r>
        <w:rPr>
          <w:sz w:val="26"/>
        </w:rPr>
        <w:t>Subdivision 3 — Assignment of call option</w:t>
      </w:r>
      <w:bookmarkEnd w:id="126"/>
      <w:bookmarkEnd w:id="127"/>
      <w:bookmarkEnd w:id="128"/>
    </w:p>
    <w:p>
      <w:pPr>
        <w:pStyle w:val="Heading5"/>
        <w:spacing w:before="180"/>
      </w:pPr>
      <w:bookmarkStart w:id="129" w:name="_Toc114577761"/>
      <w:r>
        <w:rPr>
          <w:rStyle w:val="CharSectno"/>
        </w:rPr>
        <w:t>49</w:t>
      </w:r>
      <w:r>
        <w:t>.</w:t>
      </w:r>
      <w:r>
        <w:tab/>
        <w:t>Assignment of call option to be taken to be agreement for transfer of option property</w:t>
      </w:r>
      <w:bookmarkEnd w:id="129"/>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30" w:name="_Toc114577762"/>
      <w:r>
        <w:rPr>
          <w:rStyle w:val="CharSectno"/>
        </w:rPr>
        <w:t>50</w:t>
      </w:r>
      <w:r>
        <w:t>.</w:t>
      </w:r>
      <w:r>
        <w:tab/>
        <w:t>Assignment of call option, dutiable value of</w:t>
      </w:r>
      <w:bookmarkEnd w:id="13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31" w:name="_Toc114577763"/>
      <w:r>
        <w:rPr>
          <w:rStyle w:val="CharSectno"/>
        </w:rPr>
        <w:lastRenderedPageBreak/>
        <w:t>51</w:t>
      </w:r>
      <w:r>
        <w:t>.</w:t>
      </w:r>
      <w:r>
        <w:tab/>
        <w:t>Dutiable transaction referred to in s. 49, duty paid on to be credited</w:t>
      </w:r>
      <w:bookmarkEnd w:id="13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32" w:name="_Toc114577764"/>
      <w:r>
        <w:rPr>
          <w:rStyle w:val="CharSectno"/>
        </w:rPr>
        <w:t>52</w:t>
      </w:r>
      <w:r>
        <w:t>.</w:t>
      </w:r>
      <w:r>
        <w:tab/>
        <w:t>Assigned call option not exercised or further assigned, consequences of</w:t>
      </w:r>
      <w:bookmarkEnd w:id="13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33" w:name="_Toc114563696"/>
      <w:bookmarkStart w:id="134" w:name="_Toc114564297"/>
      <w:bookmarkStart w:id="135" w:name="_Toc114577765"/>
      <w:r>
        <w:rPr>
          <w:sz w:val="26"/>
        </w:rPr>
        <w:t>Division 2 — Discretionary trust acquisitions and surrenders</w:t>
      </w:r>
      <w:bookmarkEnd w:id="133"/>
      <w:bookmarkEnd w:id="134"/>
      <w:bookmarkEnd w:id="135"/>
    </w:p>
    <w:p>
      <w:pPr>
        <w:pStyle w:val="Heading4"/>
        <w:rPr>
          <w:sz w:val="26"/>
        </w:rPr>
      </w:pPr>
      <w:bookmarkStart w:id="136" w:name="_Toc114563697"/>
      <w:bookmarkStart w:id="137" w:name="_Toc114564298"/>
      <w:bookmarkStart w:id="138" w:name="_Toc114577766"/>
      <w:r>
        <w:rPr>
          <w:sz w:val="26"/>
        </w:rPr>
        <w:t>Subdivision 1 — Terms used in this Division</w:t>
      </w:r>
      <w:bookmarkEnd w:id="136"/>
      <w:bookmarkEnd w:id="137"/>
      <w:bookmarkEnd w:id="138"/>
    </w:p>
    <w:p>
      <w:pPr>
        <w:pStyle w:val="Heading5"/>
        <w:spacing w:before="240"/>
      </w:pPr>
      <w:bookmarkStart w:id="139" w:name="_Toc114577767"/>
      <w:r>
        <w:rPr>
          <w:rStyle w:val="CharSectno"/>
        </w:rPr>
        <w:t>53</w:t>
      </w:r>
      <w:r>
        <w:t>.</w:t>
      </w:r>
      <w:r>
        <w:tab/>
        <w:t>References to partnership or trust holding property</w:t>
      </w:r>
      <w:bookmarkEnd w:id="139"/>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40" w:name="_Toc114577768"/>
      <w:r>
        <w:rPr>
          <w:rStyle w:val="CharSectno"/>
        </w:rPr>
        <w:t>54</w:t>
      </w:r>
      <w:r>
        <w:t>.</w:t>
      </w:r>
      <w:r>
        <w:tab/>
        <w:t>References to taker in default</w:t>
      </w:r>
      <w:bookmarkEnd w:id="140"/>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41" w:name="_Toc114577769"/>
      <w:r>
        <w:rPr>
          <w:rStyle w:val="CharSectno"/>
        </w:rPr>
        <w:t>55</w:t>
      </w:r>
      <w:r>
        <w:t>.</w:t>
      </w:r>
      <w:r>
        <w:tab/>
        <w:t>References to trust acquisition</w:t>
      </w:r>
      <w:bookmarkEnd w:id="141"/>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42" w:name="_Toc114577770"/>
      <w:r>
        <w:rPr>
          <w:rStyle w:val="CharSectno"/>
        </w:rPr>
        <w:t>56</w:t>
      </w:r>
      <w:r>
        <w:t>.</w:t>
      </w:r>
      <w:r>
        <w:tab/>
        <w:t>References to trust surrender</w:t>
      </w:r>
      <w:bookmarkEnd w:id="142"/>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43" w:name="_Toc114577771"/>
      <w:r>
        <w:rPr>
          <w:rStyle w:val="CharSectno"/>
        </w:rPr>
        <w:lastRenderedPageBreak/>
        <w:t>57</w:t>
      </w:r>
      <w:r>
        <w:t>.</w:t>
      </w:r>
      <w:r>
        <w:tab/>
        <w:t>When discretionary trust holds indirect interest in dutiable property</w:t>
      </w:r>
      <w:bookmarkEnd w:id="143"/>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44" w:name="_Toc114563703"/>
      <w:bookmarkStart w:id="145" w:name="_Toc114564304"/>
      <w:bookmarkStart w:id="146" w:name="_Toc114577772"/>
      <w:r>
        <w:rPr>
          <w:sz w:val="26"/>
        </w:rPr>
        <w:t>Subdivision 2 — Trust acquisitions and trust surrenders</w:t>
      </w:r>
      <w:bookmarkEnd w:id="144"/>
      <w:bookmarkEnd w:id="145"/>
      <w:bookmarkEnd w:id="146"/>
    </w:p>
    <w:p>
      <w:pPr>
        <w:pStyle w:val="Heading5"/>
        <w:spacing w:before="200"/>
      </w:pPr>
      <w:bookmarkStart w:id="147" w:name="_Toc114577773"/>
      <w:r>
        <w:rPr>
          <w:rStyle w:val="CharSectno"/>
        </w:rPr>
        <w:t>58</w:t>
      </w:r>
      <w:r>
        <w:t>.</w:t>
      </w:r>
      <w:r>
        <w:tab/>
        <w:t>When person acquires interest in discretionary trust</w:t>
      </w:r>
      <w:bookmarkEnd w:id="147"/>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48" w:name="_Toc114577774"/>
      <w:r>
        <w:rPr>
          <w:rStyle w:val="CharSectno"/>
        </w:rPr>
        <w:lastRenderedPageBreak/>
        <w:t>59</w:t>
      </w:r>
      <w:r>
        <w:t>.</w:t>
      </w:r>
      <w:r>
        <w:tab/>
        <w:t>Trust acquisition or trust surrender, dutiable value of</w:t>
      </w:r>
      <w:bookmarkEnd w:id="148"/>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49" w:name="_Toc114577775"/>
      <w:r>
        <w:rPr>
          <w:rStyle w:val="CharSectno"/>
        </w:rPr>
        <w:t>60</w:t>
      </w:r>
      <w:r>
        <w:t>.</w:t>
      </w:r>
      <w:r>
        <w:tab/>
        <w:t>References to interest in discretionary trust of taker in default</w:t>
      </w:r>
      <w:bookmarkEnd w:id="14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50" w:name="_Toc114577776"/>
      <w:r>
        <w:rPr>
          <w:rStyle w:val="CharSectno"/>
        </w:rPr>
        <w:t>61</w:t>
      </w:r>
      <w:r>
        <w:t>.</w:t>
      </w:r>
      <w:r>
        <w:tab/>
        <w:t>Taker in default’s interest, value of for s. 59(b)</w:t>
      </w:r>
      <w:bookmarkEnd w:id="15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51" w:name="_Toc114577777"/>
      <w:r>
        <w:rPr>
          <w:rStyle w:val="CharSectno"/>
        </w:rPr>
        <w:t>62</w:t>
      </w:r>
      <w:r>
        <w:t>.</w:t>
      </w:r>
      <w:r>
        <w:tab/>
        <w:t>When trust acquisition or trust surrender is not dutiable transaction</w:t>
      </w:r>
      <w:bookmarkEnd w:id="15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52" w:name="_Toc114563709"/>
      <w:bookmarkStart w:id="153" w:name="_Toc114564310"/>
      <w:bookmarkStart w:id="154" w:name="_Toc114577778"/>
      <w:r>
        <w:rPr>
          <w:sz w:val="26"/>
        </w:rPr>
        <w:t>Division 3 — Corporate trustees</w:t>
      </w:r>
      <w:bookmarkEnd w:id="152"/>
      <w:bookmarkEnd w:id="153"/>
      <w:bookmarkEnd w:id="154"/>
    </w:p>
    <w:p>
      <w:pPr>
        <w:pStyle w:val="Heading4"/>
        <w:rPr>
          <w:sz w:val="26"/>
        </w:rPr>
      </w:pPr>
      <w:bookmarkStart w:id="155" w:name="_Toc114563710"/>
      <w:bookmarkStart w:id="156" w:name="_Toc114564311"/>
      <w:bookmarkStart w:id="157" w:name="_Toc114577779"/>
      <w:r>
        <w:rPr>
          <w:sz w:val="26"/>
        </w:rPr>
        <w:t>Subdivision 1 — Terms used in this Division</w:t>
      </w:r>
      <w:bookmarkEnd w:id="155"/>
      <w:bookmarkEnd w:id="156"/>
      <w:bookmarkEnd w:id="157"/>
    </w:p>
    <w:p>
      <w:pPr>
        <w:pStyle w:val="Heading5"/>
      </w:pPr>
      <w:bookmarkStart w:id="158" w:name="_Toc114577780"/>
      <w:r>
        <w:rPr>
          <w:rStyle w:val="CharSectno"/>
        </w:rPr>
        <w:t>63</w:t>
      </w:r>
      <w:r>
        <w:t>.</w:t>
      </w:r>
      <w:r>
        <w:tab/>
        <w:t>Terms used</w:t>
      </w:r>
      <w:bookmarkEnd w:id="15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59" w:name="_Toc114577781"/>
      <w:r>
        <w:rPr>
          <w:rStyle w:val="CharSectno"/>
        </w:rPr>
        <w:t>64</w:t>
      </w:r>
      <w:r>
        <w:t>.</w:t>
      </w:r>
      <w:r>
        <w:tab/>
        <w:t>References to trustee of discretionary trust holding property</w:t>
      </w:r>
      <w:bookmarkEnd w:id="159"/>
    </w:p>
    <w:p>
      <w:pPr>
        <w:pStyle w:val="Subsection"/>
      </w:pPr>
      <w:r>
        <w:tab/>
      </w:r>
      <w:r>
        <w:tab/>
        <w:t>A reference to a trustee of a discretionary trust holding property is a reference to the holding of the property by the trustee under the trust.</w:t>
      </w:r>
    </w:p>
    <w:p>
      <w:pPr>
        <w:pStyle w:val="Heading5"/>
      </w:pPr>
      <w:bookmarkStart w:id="160" w:name="_Toc114577782"/>
      <w:r>
        <w:rPr>
          <w:rStyle w:val="CharSectno"/>
        </w:rPr>
        <w:t>65</w:t>
      </w:r>
      <w:r>
        <w:t>.</w:t>
      </w:r>
      <w:r>
        <w:tab/>
        <w:t>References to corporate trustee</w:t>
      </w:r>
      <w:bookmarkEnd w:id="16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61" w:name="_Toc114577783"/>
      <w:r>
        <w:rPr>
          <w:rStyle w:val="CharSectno"/>
        </w:rPr>
        <w:t>66</w:t>
      </w:r>
      <w:r>
        <w:t>.</w:t>
      </w:r>
      <w:r>
        <w:tab/>
        <w:t>When corporate trustee holds indirect interest in dutiable property</w:t>
      </w:r>
      <w:bookmarkEnd w:id="161"/>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62" w:name="_Toc114563715"/>
      <w:bookmarkStart w:id="163" w:name="_Toc114564316"/>
      <w:bookmarkStart w:id="164" w:name="_Toc114577784"/>
      <w:r>
        <w:rPr>
          <w:sz w:val="26"/>
        </w:rPr>
        <w:t>Subdivision 2 — Disposition of shares in a corporate trustee</w:t>
      </w:r>
      <w:bookmarkEnd w:id="162"/>
      <w:bookmarkEnd w:id="163"/>
      <w:bookmarkEnd w:id="164"/>
    </w:p>
    <w:p>
      <w:pPr>
        <w:pStyle w:val="Heading5"/>
        <w:spacing w:before="180"/>
      </w:pPr>
      <w:bookmarkStart w:id="165" w:name="_Toc114577785"/>
      <w:r>
        <w:rPr>
          <w:rStyle w:val="CharSectno"/>
        </w:rPr>
        <w:t>67</w:t>
      </w:r>
      <w:r>
        <w:t>.</w:t>
      </w:r>
      <w:r>
        <w:tab/>
        <w:t xml:space="preserve">Share disposition taken to be agreement </w:t>
      </w:r>
      <w:r>
        <w:rPr>
          <w:snapToGrid w:val="0"/>
        </w:rPr>
        <w:t>for transfer of</w:t>
      </w:r>
      <w:r>
        <w:t xml:space="preserve"> trust property</w:t>
      </w:r>
      <w:bookmarkEnd w:id="16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66" w:name="_Toc114577786"/>
      <w:r>
        <w:rPr>
          <w:rStyle w:val="CharSectno"/>
        </w:rPr>
        <w:t>68</w:t>
      </w:r>
      <w:r>
        <w:t>.</w:t>
      </w:r>
      <w:r>
        <w:tab/>
        <w:t>Transaction referred to in s. 67, dutiable value of</w:t>
      </w:r>
      <w:bookmarkEnd w:id="16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67" w:name="_Toc114577787"/>
      <w:r>
        <w:rPr>
          <w:rStyle w:val="CharSectno"/>
        </w:rPr>
        <w:t>69</w:t>
      </w:r>
      <w:r>
        <w:t>.</w:t>
      </w:r>
      <w:r>
        <w:tab/>
        <w:t>Person liable to pay duty on disposition of share</w:t>
      </w:r>
      <w:bookmarkEnd w:id="16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68" w:name="_Toc114563719"/>
      <w:bookmarkStart w:id="169" w:name="_Toc114564320"/>
      <w:bookmarkStart w:id="170" w:name="_Toc114577788"/>
      <w:r>
        <w:rPr>
          <w:sz w:val="26"/>
        </w:rPr>
        <w:t>Division 4 — Partnerships</w:t>
      </w:r>
      <w:bookmarkEnd w:id="168"/>
      <w:bookmarkEnd w:id="169"/>
      <w:bookmarkEnd w:id="170"/>
    </w:p>
    <w:p>
      <w:pPr>
        <w:pStyle w:val="Heading4"/>
        <w:rPr>
          <w:sz w:val="26"/>
        </w:rPr>
      </w:pPr>
      <w:bookmarkStart w:id="171" w:name="_Toc114563720"/>
      <w:bookmarkStart w:id="172" w:name="_Toc114564321"/>
      <w:bookmarkStart w:id="173" w:name="_Toc114577789"/>
      <w:r>
        <w:rPr>
          <w:sz w:val="26"/>
        </w:rPr>
        <w:t>Subdivision 1 — Terms used in this Division</w:t>
      </w:r>
      <w:bookmarkEnd w:id="171"/>
      <w:bookmarkEnd w:id="172"/>
      <w:bookmarkEnd w:id="173"/>
    </w:p>
    <w:p>
      <w:pPr>
        <w:pStyle w:val="Heading5"/>
        <w:spacing w:before="180"/>
      </w:pPr>
      <w:bookmarkStart w:id="174" w:name="_Toc114577790"/>
      <w:r>
        <w:rPr>
          <w:rStyle w:val="CharSectno"/>
        </w:rPr>
        <w:t>70</w:t>
      </w:r>
      <w:r>
        <w:t>.</w:t>
      </w:r>
      <w:r>
        <w:tab/>
        <w:t>Term used: dutiable property</w:t>
      </w:r>
      <w:bookmarkEnd w:id="17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75" w:name="_Toc114577791"/>
      <w:r>
        <w:rPr>
          <w:rStyle w:val="CharSectno"/>
        </w:rPr>
        <w:t>71</w:t>
      </w:r>
      <w:r>
        <w:t>.</w:t>
      </w:r>
      <w:r>
        <w:tab/>
        <w:t>References to partnership or trust holding property</w:t>
      </w:r>
      <w:bookmarkEnd w:id="17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76" w:name="_Toc114577792"/>
      <w:r>
        <w:rPr>
          <w:rStyle w:val="CharSectno"/>
        </w:rPr>
        <w:t>72</w:t>
      </w:r>
      <w:r>
        <w:t>.</w:t>
      </w:r>
      <w:r>
        <w:tab/>
        <w:t>References to partnership acquisition</w:t>
      </w:r>
      <w:bookmarkEnd w:id="176"/>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77" w:name="_Toc114577793"/>
      <w:r>
        <w:rPr>
          <w:rStyle w:val="CharSectno"/>
        </w:rPr>
        <w:t>73</w:t>
      </w:r>
      <w:r>
        <w:t>.</w:t>
      </w:r>
      <w:r>
        <w:tab/>
        <w:t>When partnership holds indirect interest in property</w:t>
      </w:r>
      <w:bookmarkEnd w:id="177"/>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78" w:name="_Toc114577794"/>
      <w:r>
        <w:rPr>
          <w:rStyle w:val="CharSectno"/>
        </w:rPr>
        <w:lastRenderedPageBreak/>
        <w:t>74</w:t>
      </w:r>
      <w:r>
        <w:t>.</w:t>
      </w:r>
      <w:r>
        <w:tab/>
        <w:t>References to partner’s partnership interest</w:t>
      </w:r>
      <w:bookmarkEnd w:id="17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79" w:name="_Toc114563726"/>
      <w:bookmarkStart w:id="180" w:name="_Toc114564327"/>
      <w:bookmarkStart w:id="181" w:name="_Toc114577795"/>
      <w:r>
        <w:rPr>
          <w:sz w:val="26"/>
        </w:rPr>
        <w:t>Subdivision 2 — Acquiring partnership interests</w:t>
      </w:r>
      <w:bookmarkEnd w:id="179"/>
      <w:bookmarkEnd w:id="180"/>
      <w:bookmarkEnd w:id="181"/>
    </w:p>
    <w:p>
      <w:pPr>
        <w:pStyle w:val="Heading5"/>
      </w:pPr>
      <w:bookmarkStart w:id="182" w:name="_Toc114577796"/>
      <w:r>
        <w:rPr>
          <w:rStyle w:val="CharSectno"/>
        </w:rPr>
        <w:t>75</w:t>
      </w:r>
      <w:r>
        <w:t>.</w:t>
      </w:r>
      <w:r>
        <w:tab/>
        <w:t>When person acquires partnership interest</w:t>
      </w:r>
      <w:bookmarkEnd w:id="18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83" w:name="_Toc114577797"/>
      <w:r>
        <w:rPr>
          <w:rStyle w:val="CharSectno"/>
        </w:rPr>
        <w:t>76</w:t>
      </w:r>
      <w:r>
        <w:t>.</w:t>
      </w:r>
      <w:r>
        <w:tab/>
        <w:t>Partnership acquisition, dutiable value of</w:t>
      </w:r>
      <w:bookmarkEnd w:id="18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84" w:name="_Toc114577798"/>
      <w:r>
        <w:rPr>
          <w:rStyle w:val="CharSectno"/>
        </w:rPr>
        <w:t>77</w:t>
      </w:r>
      <w:r>
        <w:t>.</w:t>
      </w:r>
      <w:r>
        <w:tab/>
        <w:t>Partnership interest, value of for s. 76(b)</w:t>
      </w:r>
      <w:bookmarkEnd w:id="18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85" w:name="_Toc114577799"/>
      <w:r>
        <w:rPr>
          <w:rStyle w:val="CharSectno"/>
        </w:rPr>
        <w:t>78</w:t>
      </w:r>
      <w:r>
        <w:t>.</w:t>
      </w:r>
      <w:r>
        <w:tab/>
        <w:t>Dutiable value of transfer of dutiable property to retiring partner</w:t>
      </w:r>
      <w:bookmarkEnd w:id="185"/>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86" w:name="_Toc114577800"/>
      <w:r>
        <w:rPr>
          <w:rStyle w:val="CharSectno"/>
        </w:rPr>
        <w:t>78A</w:t>
      </w:r>
      <w:r>
        <w:t>.</w:t>
      </w:r>
      <w:r>
        <w:tab/>
        <w:t>Certain retained property taken to be transferred to retiring partner</w:t>
      </w:r>
      <w:bookmarkEnd w:id="186"/>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87" w:name="_Toc114563732"/>
      <w:bookmarkStart w:id="188" w:name="_Toc114564333"/>
      <w:bookmarkStart w:id="189" w:name="_Toc114577801"/>
      <w:r>
        <w:rPr>
          <w:sz w:val="26"/>
        </w:rPr>
        <w:lastRenderedPageBreak/>
        <w:t>Division 5 — Western Australian business assets</w:t>
      </w:r>
      <w:bookmarkEnd w:id="187"/>
      <w:bookmarkEnd w:id="188"/>
      <w:bookmarkEnd w:id="189"/>
    </w:p>
    <w:p>
      <w:pPr>
        <w:pStyle w:val="Heading4"/>
        <w:rPr>
          <w:sz w:val="26"/>
        </w:rPr>
      </w:pPr>
      <w:bookmarkStart w:id="190" w:name="_Toc114563733"/>
      <w:bookmarkStart w:id="191" w:name="_Toc114564334"/>
      <w:bookmarkStart w:id="192" w:name="_Toc114577802"/>
      <w:r>
        <w:rPr>
          <w:sz w:val="26"/>
        </w:rPr>
        <w:t>Subdivision 1 — Terms used in this Division</w:t>
      </w:r>
      <w:bookmarkEnd w:id="190"/>
      <w:bookmarkEnd w:id="191"/>
      <w:bookmarkEnd w:id="192"/>
    </w:p>
    <w:p>
      <w:pPr>
        <w:pStyle w:val="Heading5"/>
        <w:keepNext w:val="0"/>
        <w:keepLines w:val="0"/>
      </w:pPr>
      <w:bookmarkStart w:id="193" w:name="_Toc114577803"/>
      <w:r>
        <w:rPr>
          <w:rStyle w:val="CharSectno"/>
        </w:rPr>
        <w:t>79</w:t>
      </w:r>
      <w:r>
        <w:t>.</w:t>
      </w:r>
      <w:r>
        <w:tab/>
        <w:t>Terms used</w:t>
      </w:r>
      <w:bookmarkEnd w:id="19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94" w:name="_Toc114563735"/>
      <w:bookmarkStart w:id="195" w:name="_Toc114564336"/>
      <w:bookmarkStart w:id="196" w:name="_Toc114577804"/>
      <w:r>
        <w:rPr>
          <w:sz w:val="26"/>
        </w:rPr>
        <w:t>Subdivision 2 — Particular transactions involving business assets</w:t>
      </w:r>
      <w:bookmarkEnd w:id="194"/>
      <w:bookmarkEnd w:id="195"/>
      <w:bookmarkEnd w:id="196"/>
    </w:p>
    <w:p>
      <w:pPr>
        <w:pStyle w:val="Heading5"/>
      </w:pPr>
      <w:bookmarkStart w:id="197" w:name="_Toc114577805"/>
      <w:r>
        <w:rPr>
          <w:rStyle w:val="CharSectno"/>
        </w:rPr>
        <w:t>80</w:t>
      </w:r>
      <w:r>
        <w:t>.</w:t>
      </w:r>
      <w:r>
        <w:tab/>
        <w:t>Some transactions involving business licences to be taken to be agreements for transfer</w:t>
      </w:r>
      <w:bookmarkEnd w:id="197"/>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98" w:name="_Toc114577806"/>
      <w:r>
        <w:rPr>
          <w:rStyle w:val="CharSectno"/>
        </w:rPr>
        <w:t>81</w:t>
      </w:r>
      <w:r>
        <w:t>.</w:t>
      </w:r>
      <w:r>
        <w:tab/>
        <w:t>Transactions for particular WA business assets that are not dutiable transactions</w:t>
      </w:r>
      <w:bookmarkEnd w:id="198"/>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99" w:name="_Toc114563738"/>
      <w:bookmarkStart w:id="200" w:name="_Toc114564339"/>
      <w:bookmarkStart w:id="201" w:name="_Toc114577807"/>
      <w:r>
        <w:rPr>
          <w:sz w:val="26"/>
        </w:rPr>
        <w:lastRenderedPageBreak/>
        <w:t>Subdivision 3 — Dutiable value of dutiable transactions for business assets</w:t>
      </w:r>
      <w:bookmarkEnd w:id="199"/>
      <w:bookmarkEnd w:id="200"/>
      <w:bookmarkEnd w:id="201"/>
    </w:p>
    <w:p>
      <w:pPr>
        <w:pStyle w:val="Heading5"/>
        <w:spacing w:before="240"/>
      </w:pPr>
      <w:bookmarkStart w:id="202" w:name="_Toc114577808"/>
      <w:r>
        <w:rPr>
          <w:rStyle w:val="CharSectno"/>
        </w:rPr>
        <w:t>82</w:t>
      </w:r>
      <w:r>
        <w:t>.</w:t>
      </w:r>
      <w:r>
        <w:tab/>
        <w:t>Dutiable transaction for business asset, dutiable value of</w:t>
      </w:r>
      <w:bookmarkEnd w:id="20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03" w:name="_Toc114577809"/>
      <w:r>
        <w:rPr>
          <w:rStyle w:val="CharSectno"/>
        </w:rPr>
        <w:t>83</w:t>
      </w:r>
      <w:r>
        <w:t>.</w:t>
      </w:r>
      <w:r>
        <w:tab/>
        <w:t>Certain business licences required by Cwlth law, dutiable value of for s. 82(a)</w:t>
      </w:r>
      <w:bookmarkEnd w:id="20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04" w:name="_Toc114577810"/>
      <w:r>
        <w:rPr>
          <w:rStyle w:val="CharSectno"/>
        </w:rPr>
        <w:lastRenderedPageBreak/>
        <w:t>84</w:t>
      </w:r>
      <w:r>
        <w:t>.</w:t>
      </w:r>
      <w:r>
        <w:tab/>
        <w:t>Business licences required by WA law, dutiable value of for s. 82(b)</w:t>
      </w:r>
      <w:bookmarkEnd w:id="20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05" w:name="_Toc114577811"/>
      <w:r>
        <w:rPr>
          <w:rStyle w:val="CharSectno"/>
        </w:rPr>
        <w:t>85</w:t>
      </w:r>
      <w:r>
        <w:t>.</w:t>
      </w:r>
      <w:r>
        <w:tab/>
        <w:t>Dutiable value of business asset where principal place of business is in WA</w:t>
      </w:r>
      <w:bookmarkEnd w:id="20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6.5pt;height:28.8pt" o:ole="">
            <v:imagedata r:id="rId25" o:title=""/>
          </v:shape>
          <o:OLEObject Type="Embed" ProgID="Equation.3" ShapeID="_x0000_i1028" DrawAspect="Content" ObjectID="_1725774775"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06" w:name="_Toc114577812"/>
      <w:r>
        <w:rPr>
          <w:rStyle w:val="CharSectno"/>
        </w:rPr>
        <w:t>86</w:t>
      </w:r>
      <w:r>
        <w:t>.</w:t>
      </w:r>
      <w:r>
        <w:tab/>
        <w:t>Dutiable value of business asset where principal place of business is out of WA</w:t>
      </w:r>
      <w:bookmarkEnd w:id="206"/>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0.8pt;height:28.8pt" o:ole="">
            <v:imagedata r:id="rId27" o:title=""/>
          </v:shape>
          <o:OLEObject Type="Embed" ProgID="Equation.3" ShapeID="_x0000_i1029" DrawAspect="Content" ObjectID="_1725774776"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07" w:name="_Toc114563744"/>
      <w:bookmarkStart w:id="208" w:name="_Toc114564345"/>
      <w:bookmarkStart w:id="209" w:name="_Toc114577813"/>
      <w:r>
        <w:rPr>
          <w:sz w:val="26"/>
        </w:rPr>
        <w:t>Division 6 — Conditional agreements</w:t>
      </w:r>
      <w:bookmarkEnd w:id="207"/>
      <w:bookmarkEnd w:id="208"/>
      <w:bookmarkEnd w:id="209"/>
    </w:p>
    <w:p>
      <w:pPr>
        <w:pStyle w:val="Heading5"/>
        <w:spacing w:before="240"/>
      </w:pPr>
      <w:bookmarkStart w:id="210" w:name="_Toc114577814"/>
      <w:r>
        <w:rPr>
          <w:rStyle w:val="CharSectno"/>
        </w:rPr>
        <w:t>87</w:t>
      </w:r>
      <w:r>
        <w:t>.</w:t>
      </w:r>
      <w:r>
        <w:tab/>
        <w:t>References to conditional agreement</w:t>
      </w:r>
      <w:bookmarkEnd w:id="21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11" w:name="_Toc114577815"/>
      <w:r>
        <w:rPr>
          <w:rStyle w:val="CharSectno"/>
        </w:rPr>
        <w:lastRenderedPageBreak/>
        <w:t>88A</w:t>
      </w:r>
      <w:r>
        <w:t>.</w:t>
      </w:r>
      <w:r>
        <w:tab/>
        <w:t>General conditional agreements, no duty on if terminated on relevant grounds</w:t>
      </w:r>
      <w:bookmarkEnd w:id="21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12" w:name="_Toc114577816"/>
      <w:r>
        <w:rPr>
          <w:rStyle w:val="CharSectno"/>
        </w:rPr>
        <w:t>88</w:t>
      </w:r>
      <w:r>
        <w:t>.</w:t>
      </w:r>
      <w:r>
        <w:tab/>
        <w:t>References to farming land conditional agreement</w:t>
      </w:r>
      <w:bookmarkEnd w:id="21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13" w:name="_Toc114577817"/>
      <w:r>
        <w:rPr>
          <w:rStyle w:val="CharSectno"/>
        </w:rPr>
        <w:t>89</w:t>
      </w:r>
      <w:r>
        <w:t>.</w:t>
      </w:r>
      <w:r>
        <w:tab/>
        <w:t>References to mining tenement conditional agreement</w:t>
      </w:r>
      <w:bookmarkEnd w:id="21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14" w:name="_Toc114577818"/>
      <w:r>
        <w:rPr>
          <w:rStyle w:val="CharSectno"/>
        </w:rPr>
        <w:lastRenderedPageBreak/>
        <w:t>90</w:t>
      </w:r>
      <w:r>
        <w:t>.</w:t>
      </w:r>
      <w:r>
        <w:tab/>
        <w:t>References to issue of title conditional agreement</w:t>
      </w:r>
      <w:bookmarkEnd w:id="21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15" w:name="_Toc114577819"/>
      <w:r>
        <w:rPr>
          <w:rStyle w:val="CharSectno"/>
        </w:rPr>
        <w:t>91</w:t>
      </w:r>
      <w:r>
        <w:t>.</w:t>
      </w:r>
      <w:r>
        <w:tab/>
        <w:t>References to subdivision conditional agreement</w:t>
      </w:r>
      <w:bookmarkEnd w:id="21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216" w:name="_Toc114563751"/>
      <w:bookmarkStart w:id="217" w:name="_Toc114564352"/>
      <w:bookmarkStart w:id="218" w:name="_Toc114577820"/>
      <w:r>
        <w:rPr>
          <w:sz w:val="26"/>
        </w:rPr>
        <w:lastRenderedPageBreak/>
        <w:t>Division 7</w:t>
      </w:r>
      <w:r>
        <w:rPr>
          <w:sz w:val="26"/>
          <w:szCs w:val="26"/>
        </w:rPr>
        <w:t> — Rights relating to fixed infrastructure</w:t>
      </w:r>
      <w:bookmarkEnd w:id="216"/>
      <w:bookmarkEnd w:id="217"/>
      <w:bookmarkEnd w:id="218"/>
    </w:p>
    <w:p>
      <w:pPr>
        <w:pStyle w:val="Footnoteheading"/>
        <w:keepNext/>
      </w:pPr>
      <w:r>
        <w:tab/>
        <w:t>[Heading inserted: No. 12 of 2019 s. 34.]</w:t>
      </w:r>
    </w:p>
    <w:p>
      <w:pPr>
        <w:pStyle w:val="Heading5"/>
      </w:pPr>
      <w:bookmarkStart w:id="219" w:name="_Toc114577821"/>
      <w:r>
        <w:rPr>
          <w:rStyle w:val="CharSectno"/>
        </w:rPr>
        <w:t>91A</w:t>
      </w:r>
      <w:r>
        <w:t>.</w:t>
      </w:r>
      <w:r>
        <w:tab/>
        <w:t>Terms used</w:t>
      </w:r>
      <w:bookmarkEnd w:id="219"/>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20" w:name="_Toc114577822"/>
      <w:r>
        <w:rPr>
          <w:rStyle w:val="CharSectno"/>
        </w:rPr>
        <w:t>91B</w:t>
      </w:r>
      <w:r>
        <w:t>.</w:t>
      </w:r>
      <w:r>
        <w:tab/>
        <w:t>Some transactions involving fixed infrastructure statutory licences to be taken to be agreements for transfer</w:t>
      </w:r>
      <w:bookmarkEnd w:id="220"/>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21" w:name="_Toc114577823"/>
      <w:r>
        <w:rPr>
          <w:rStyle w:val="CharSectno"/>
        </w:rPr>
        <w:t>91C</w:t>
      </w:r>
      <w:r>
        <w:t>.</w:t>
      </w:r>
      <w:r>
        <w:tab/>
        <w:t>Which transactions as to fixed infrastructure access rights and fixed infrastructure statutory licences are dutiable</w:t>
      </w:r>
      <w:bookmarkEnd w:id="221"/>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22" w:name="_Toc114577824"/>
      <w:r>
        <w:rPr>
          <w:rStyle w:val="CharSectno"/>
        </w:rPr>
        <w:t>91D</w:t>
      </w:r>
      <w:r>
        <w:t>.</w:t>
      </w:r>
      <w:r>
        <w:tab/>
        <w:t>Dutiable value of fixed infrastructure statutory licences</w:t>
      </w:r>
      <w:bookmarkEnd w:id="222"/>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223" w:name="_Toc114563756"/>
      <w:bookmarkStart w:id="224" w:name="_Toc114564357"/>
      <w:bookmarkStart w:id="225" w:name="_Toc114577825"/>
      <w:r>
        <w:rPr>
          <w:sz w:val="26"/>
          <w:szCs w:val="26"/>
        </w:rPr>
        <w:lastRenderedPageBreak/>
        <w:t>Division 7A — Prospecting licences and related dutiable property</w:t>
      </w:r>
      <w:bookmarkEnd w:id="223"/>
      <w:bookmarkEnd w:id="224"/>
      <w:bookmarkEnd w:id="225"/>
    </w:p>
    <w:p>
      <w:pPr>
        <w:pStyle w:val="Footnoteheading"/>
        <w:keepNext/>
        <w:keepLines/>
      </w:pPr>
      <w:r>
        <w:tab/>
        <w:t>[Heading inserted: No. 16 of 2022 s. 19.]</w:t>
      </w:r>
    </w:p>
    <w:p>
      <w:pPr>
        <w:pStyle w:val="Heading5"/>
      </w:pPr>
      <w:bookmarkStart w:id="226" w:name="_Toc114577826"/>
      <w:r>
        <w:rPr>
          <w:rStyle w:val="CharSectno"/>
        </w:rPr>
        <w:t>91DA</w:t>
      </w:r>
      <w:r>
        <w:t>.</w:t>
      </w:r>
      <w:r>
        <w:tab/>
        <w:t>Transactions as to prospecting licences or related dutiable property alone not usually dutiable</w:t>
      </w:r>
      <w:bookmarkEnd w:id="226"/>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lastRenderedPageBreak/>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pPr>
      <w:bookmarkStart w:id="227" w:name="_Toc114563758"/>
      <w:bookmarkStart w:id="228" w:name="_Toc114564359"/>
      <w:bookmarkStart w:id="229" w:name="_Toc114577827"/>
      <w:r>
        <w:t>Division 8 — Derivative mining rights</w:t>
      </w:r>
      <w:bookmarkEnd w:id="227"/>
      <w:bookmarkEnd w:id="228"/>
      <w:bookmarkEnd w:id="229"/>
    </w:p>
    <w:p>
      <w:pPr>
        <w:pStyle w:val="Footnoteheading"/>
        <w:keepNext/>
        <w:keepLines/>
      </w:pPr>
      <w:r>
        <w:tab/>
        <w:t>[Heading inserted: No. 12 of 2019 s. 34.]</w:t>
      </w:r>
    </w:p>
    <w:p>
      <w:pPr>
        <w:pStyle w:val="Heading5"/>
      </w:pPr>
      <w:bookmarkStart w:id="230" w:name="_Toc114577828"/>
      <w:r>
        <w:rPr>
          <w:rStyle w:val="CharSectno"/>
        </w:rPr>
        <w:t>91E</w:t>
      </w:r>
      <w:r>
        <w:t>.</w:t>
      </w:r>
      <w:r>
        <w:tab/>
        <w:t>Agreement for transfer of mining tenement conditional on grant of derivative mining right to transferor</w:t>
      </w:r>
      <w:bookmarkEnd w:id="230"/>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 xml:space="preserve">In determining the dutiable value of the agreement referred to in subsection (1)(a), the unencumbered value of the mining tenement is to be determined, despite section 36(1), having regard to the effect of the prospective right on the value of the </w:t>
      </w:r>
      <w:r>
        <w:lastRenderedPageBreak/>
        <w:t>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231" w:name="_Toc114577829"/>
      <w:r>
        <w:rPr>
          <w:rStyle w:val="CharSectno"/>
        </w:rPr>
        <w:t>91F</w:t>
      </w:r>
      <w:r>
        <w:t>.</w:t>
      </w:r>
      <w:r>
        <w:tab/>
        <w:t>Agreement for transfer of mining tenement conditional on grant of derivative mining right to current right holder</w:t>
      </w:r>
      <w:bookmarkEnd w:id="231"/>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lastRenderedPageBreak/>
        <w:tab/>
        <w:t>[Section 91F inserted: No. 12 of 2019 s. 34.]</w:t>
      </w:r>
    </w:p>
    <w:p>
      <w:pPr>
        <w:pStyle w:val="Heading5"/>
      </w:pPr>
      <w:bookmarkStart w:id="232" w:name="_Toc114577830"/>
      <w:r>
        <w:rPr>
          <w:rStyle w:val="CharSectno"/>
        </w:rPr>
        <w:t>91G</w:t>
      </w:r>
      <w:r>
        <w:t>.</w:t>
      </w:r>
      <w:r>
        <w:tab/>
        <w:t>Transfer or agreement for transfer of mining tenement to holder of derivative mining right</w:t>
      </w:r>
      <w:bookmarkEnd w:id="232"/>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233" w:name="_Toc114577831"/>
      <w:r>
        <w:rPr>
          <w:rStyle w:val="CharSectno"/>
        </w:rPr>
        <w:t>91H</w:t>
      </w:r>
      <w:r>
        <w:t>.</w:t>
      </w:r>
      <w:r>
        <w:tab/>
        <w:t>Acquisition of derivative mining right substantially the same as was held in relation to previous mining tenement</w:t>
      </w:r>
      <w:bookmarkEnd w:id="233"/>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lastRenderedPageBreak/>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234" w:name="_Toc114577832"/>
      <w:r>
        <w:rPr>
          <w:rStyle w:val="CharSectno"/>
        </w:rPr>
        <w:t>91I</w:t>
      </w:r>
      <w:r>
        <w:t>.</w:t>
      </w:r>
      <w:r>
        <w:tab/>
        <w:t>Failure to grant, or surrender of, derivative mining right after transfer of mining tenement</w:t>
      </w:r>
      <w:bookmarkEnd w:id="234"/>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lastRenderedPageBreak/>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235" w:name="_Toc114563764"/>
      <w:bookmarkStart w:id="236" w:name="_Toc114564365"/>
      <w:bookmarkStart w:id="237" w:name="_Toc114577833"/>
      <w:r>
        <w:rPr>
          <w:rStyle w:val="CharDivNo"/>
          <w:sz w:val="28"/>
        </w:rPr>
        <w:lastRenderedPageBreak/>
        <w:t>Part 6</w:t>
      </w:r>
      <w:r>
        <w:rPr>
          <w:sz w:val="28"/>
        </w:rPr>
        <w:t> — </w:t>
      </w:r>
      <w:r>
        <w:rPr>
          <w:rStyle w:val="CharDivText"/>
          <w:sz w:val="28"/>
        </w:rPr>
        <w:t>Exemptions, nominal duty and concessions</w:t>
      </w:r>
      <w:bookmarkEnd w:id="235"/>
      <w:bookmarkEnd w:id="236"/>
      <w:bookmarkEnd w:id="237"/>
    </w:p>
    <w:p>
      <w:pPr>
        <w:pStyle w:val="Heading4"/>
        <w:keepNext w:val="0"/>
        <w:spacing w:before="180"/>
        <w:rPr>
          <w:sz w:val="26"/>
        </w:rPr>
      </w:pPr>
      <w:bookmarkStart w:id="238" w:name="_Toc114563765"/>
      <w:bookmarkStart w:id="239" w:name="_Toc114564366"/>
      <w:bookmarkStart w:id="240" w:name="_Toc114577834"/>
      <w:r>
        <w:rPr>
          <w:sz w:val="26"/>
        </w:rPr>
        <w:t>Division 1 — Exemptions</w:t>
      </w:r>
      <w:bookmarkEnd w:id="238"/>
      <w:bookmarkEnd w:id="239"/>
      <w:bookmarkEnd w:id="240"/>
    </w:p>
    <w:p>
      <w:pPr>
        <w:pStyle w:val="Heading4"/>
        <w:rPr>
          <w:sz w:val="26"/>
        </w:rPr>
      </w:pPr>
      <w:bookmarkStart w:id="241" w:name="_Toc114563766"/>
      <w:bookmarkStart w:id="242" w:name="_Toc114564367"/>
      <w:bookmarkStart w:id="243" w:name="_Toc114577835"/>
      <w:r>
        <w:rPr>
          <w:sz w:val="26"/>
        </w:rPr>
        <w:t>Subdivision 1 — Exemptions for public and governmental purposes</w:t>
      </w:r>
      <w:bookmarkEnd w:id="241"/>
      <w:bookmarkEnd w:id="242"/>
      <w:bookmarkEnd w:id="243"/>
    </w:p>
    <w:p>
      <w:pPr>
        <w:pStyle w:val="Heading5"/>
        <w:keepNext w:val="0"/>
        <w:keepLines w:val="0"/>
        <w:spacing w:before="240"/>
      </w:pPr>
      <w:bookmarkStart w:id="244" w:name="_Toc114577836"/>
      <w:r>
        <w:rPr>
          <w:rStyle w:val="CharSectno"/>
        </w:rPr>
        <w:t>92</w:t>
      </w:r>
      <w:r>
        <w:t>.</w:t>
      </w:r>
      <w:r>
        <w:tab/>
        <w:t>Public authorities, declaration of as exempt bodies</w:t>
      </w:r>
      <w:bookmarkEnd w:id="24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45" w:name="_Toc114577837"/>
      <w:r>
        <w:rPr>
          <w:rStyle w:val="CharSectno"/>
        </w:rPr>
        <w:t>93</w:t>
      </w:r>
      <w:r>
        <w:t>.</w:t>
      </w:r>
      <w:r>
        <w:tab/>
        <w:t>Transactions for which exempt body would be solely liable</w:t>
      </w:r>
      <w:bookmarkEnd w:id="24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46" w:name="_Toc114577838"/>
      <w:r>
        <w:rPr>
          <w:rStyle w:val="CharSectno"/>
        </w:rPr>
        <w:t>94</w:t>
      </w:r>
      <w:r>
        <w:t>.</w:t>
      </w:r>
      <w:r>
        <w:tab/>
        <w:t>Transactions for which exempt body and another party would be liable, duty reduction for etc.</w:t>
      </w:r>
      <w:bookmarkEnd w:id="24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65pt;height:14.4pt" o:ole="">
            <v:imagedata r:id="rId29" o:title=""/>
          </v:shape>
          <o:OLEObject Type="Embed" ProgID="Equation.3" ShapeID="_x0000_i1030" DrawAspect="Content" ObjectID="_1725774777"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5pt;height:28.8pt" o:ole="">
            <v:imagedata r:id="rId31" o:title=""/>
          </v:shape>
          <o:OLEObject Type="Embed" ProgID="Equation.3" ShapeID="_x0000_i1031" DrawAspect="Content" ObjectID="_1725774778" r:id="rId32"/>
        </w:object>
      </w:r>
    </w:p>
    <w:p>
      <w:pPr>
        <w:pStyle w:val="PermNoteText"/>
      </w:pPr>
      <w:r>
        <w:tab/>
      </w:r>
      <w:r>
        <w:tab/>
        <w:t>This amount (i.e. $1 800) is the amount of transfer duty payable by the other party.</w:t>
      </w:r>
    </w:p>
    <w:p>
      <w:pPr>
        <w:pStyle w:val="Heading5"/>
        <w:keepNext w:val="0"/>
        <w:keepLines w:val="0"/>
        <w:spacing w:before="180"/>
      </w:pPr>
      <w:bookmarkStart w:id="247" w:name="_Toc114577839"/>
      <w:r>
        <w:rPr>
          <w:rStyle w:val="CharSectno"/>
        </w:rPr>
        <w:t>95</w:t>
      </w:r>
      <w:r>
        <w:t>.</w:t>
      </w:r>
      <w:r>
        <w:tab/>
        <w:t>Transactions for charitable etc. purposes</w:t>
      </w:r>
      <w:bookmarkEnd w:id="247"/>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48" w:name="_Toc114577840"/>
      <w:r>
        <w:rPr>
          <w:rStyle w:val="CharSectno"/>
        </w:rPr>
        <w:t>96A</w:t>
      </w:r>
      <w:r>
        <w:t>.</w:t>
      </w:r>
      <w:r>
        <w:tab/>
        <w:t>What is a relevant body</w:t>
      </w:r>
      <w:bookmarkEnd w:id="24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49" w:name="_Toc114577841"/>
      <w:r>
        <w:rPr>
          <w:rStyle w:val="CharSectno"/>
        </w:rPr>
        <w:t>96B</w:t>
      </w:r>
      <w:r>
        <w:t>.</w:t>
      </w:r>
      <w:r>
        <w:tab/>
        <w:t>Application for a beneficial body determination</w:t>
      </w:r>
      <w:bookmarkEnd w:id="24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50" w:name="_Toc114577842"/>
      <w:r>
        <w:rPr>
          <w:rStyle w:val="CharSectno"/>
        </w:rPr>
        <w:t>96C</w:t>
      </w:r>
      <w:r>
        <w:t>.</w:t>
      </w:r>
      <w:r>
        <w:tab/>
        <w:t>Beneficial body determination</w:t>
      </w:r>
      <w:bookmarkEnd w:id="25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51" w:name="_Toc114563774"/>
      <w:bookmarkStart w:id="252" w:name="_Toc114564375"/>
      <w:bookmarkStart w:id="253" w:name="_Toc114577843"/>
      <w:r>
        <w:rPr>
          <w:sz w:val="26"/>
        </w:rPr>
        <w:t>Subdivision 2 — Certain transactions between spouses or de facto partners</w:t>
      </w:r>
      <w:bookmarkEnd w:id="251"/>
      <w:bookmarkEnd w:id="252"/>
      <w:bookmarkEnd w:id="253"/>
    </w:p>
    <w:p>
      <w:pPr>
        <w:pStyle w:val="Heading5"/>
        <w:spacing w:before="180"/>
      </w:pPr>
      <w:bookmarkStart w:id="254" w:name="_Toc114577844"/>
      <w:r>
        <w:rPr>
          <w:rStyle w:val="CharSectno"/>
        </w:rPr>
        <w:t>96</w:t>
      </w:r>
      <w:r>
        <w:t>.</w:t>
      </w:r>
      <w:r>
        <w:tab/>
        <w:t>Terms used</w:t>
      </w:r>
      <w:bookmarkEnd w:id="25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55" w:name="_Toc114577845"/>
      <w:r>
        <w:rPr>
          <w:rStyle w:val="CharSectno"/>
        </w:rPr>
        <w:t>97</w:t>
      </w:r>
      <w:r>
        <w:t>.</w:t>
      </w:r>
      <w:r>
        <w:tab/>
        <w:t>Some transactions between spouses or de facto partners</w:t>
      </w:r>
      <w:bookmarkEnd w:id="25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56" w:name="_Toc114577846"/>
      <w:r>
        <w:rPr>
          <w:rStyle w:val="CharSectno"/>
        </w:rPr>
        <w:t>98</w:t>
      </w:r>
      <w:r>
        <w:t>.</w:t>
      </w:r>
      <w:r>
        <w:tab/>
        <w:t>Application for exemption under this Subdivision</w:t>
      </w:r>
      <w:bookmarkEnd w:id="25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257" w:name="_Toc114563778"/>
      <w:bookmarkStart w:id="258" w:name="_Toc114564379"/>
      <w:bookmarkStart w:id="259" w:name="_Toc114577847"/>
      <w:r>
        <w:rPr>
          <w:sz w:val="26"/>
        </w:rPr>
        <w:t>Subdivision 3 — Family farm transactions</w:t>
      </w:r>
      <w:bookmarkEnd w:id="257"/>
      <w:bookmarkEnd w:id="258"/>
      <w:bookmarkEnd w:id="259"/>
    </w:p>
    <w:p>
      <w:pPr>
        <w:pStyle w:val="Heading5"/>
        <w:spacing w:before="240"/>
      </w:pPr>
      <w:bookmarkStart w:id="260" w:name="_Toc114577848"/>
      <w:r>
        <w:rPr>
          <w:rStyle w:val="CharSectno"/>
        </w:rPr>
        <w:t>99</w:t>
      </w:r>
      <w:r>
        <w:t>.</w:t>
      </w:r>
      <w:r>
        <w:tab/>
        <w:t>Terms used</w:t>
      </w:r>
      <w:bookmarkEnd w:id="26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261" w:name="_Toc114577849"/>
      <w:r>
        <w:rPr>
          <w:rStyle w:val="CharSectno"/>
        </w:rPr>
        <w:t>100</w:t>
      </w:r>
      <w:r>
        <w:t>.</w:t>
      </w:r>
      <w:r>
        <w:tab/>
        <w:t>References to family member</w:t>
      </w:r>
      <w:bookmarkEnd w:id="261"/>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262" w:name="_Toc114577850"/>
      <w:r>
        <w:rPr>
          <w:rStyle w:val="CharSectno"/>
        </w:rPr>
        <w:t>101A</w:t>
      </w:r>
      <w:r>
        <w:t>.</w:t>
      </w:r>
      <w:r>
        <w:tab/>
        <w:t>References to primary production</w:t>
      </w:r>
      <w:bookmarkEnd w:id="262"/>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263" w:name="_Toc114577851"/>
      <w:r>
        <w:rPr>
          <w:rStyle w:val="CharSectno"/>
        </w:rPr>
        <w:t>101</w:t>
      </w:r>
      <w:r>
        <w:t>.</w:t>
      </w:r>
      <w:r>
        <w:tab/>
        <w:t>References to transferee</w:t>
      </w:r>
      <w:bookmarkEnd w:id="26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264" w:name="_Toc114577852"/>
      <w:r>
        <w:rPr>
          <w:rStyle w:val="CharSectno"/>
        </w:rPr>
        <w:t>102</w:t>
      </w:r>
      <w:r>
        <w:t>.</w:t>
      </w:r>
      <w:r>
        <w:tab/>
        <w:t>References to exempt family farm transaction</w:t>
      </w:r>
      <w:bookmarkEnd w:id="26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265" w:name="_Toc114577853"/>
      <w:r>
        <w:rPr>
          <w:rStyle w:val="CharSectno"/>
        </w:rPr>
        <w:t>102A</w:t>
      </w:r>
      <w:r>
        <w:t>.</w:t>
      </w:r>
      <w:r>
        <w:tab/>
        <w:t>Related entities for s. 102</w:t>
      </w:r>
      <w:bookmarkEnd w:id="265"/>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266" w:name="_Toc114577854"/>
      <w:r>
        <w:rPr>
          <w:rStyle w:val="CharSectno"/>
        </w:rPr>
        <w:t>103</w:t>
      </w:r>
      <w:r>
        <w:t>.</w:t>
      </w:r>
      <w:r>
        <w:tab/>
        <w:t>Exempt family farm transactions, exemption for</w:t>
      </w:r>
      <w:bookmarkEnd w:id="266"/>
    </w:p>
    <w:p>
      <w:pPr>
        <w:pStyle w:val="Subsection"/>
      </w:pPr>
      <w:r>
        <w:tab/>
      </w:r>
      <w:r>
        <w:tab/>
        <w:t>Duty is not chargeable on an exempt family farm transaction.</w:t>
      </w:r>
    </w:p>
    <w:p>
      <w:pPr>
        <w:pStyle w:val="Heading5"/>
        <w:spacing w:before="240"/>
      </w:pPr>
      <w:bookmarkStart w:id="267" w:name="_Toc114577855"/>
      <w:r>
        <w:rPr>
          <w:rStyle w:val="CharSectno"/>
        </w:rPr>
        <w:t>104</w:t>
      </w:r>
      <w:r>
        <w:t>.</w:t>
      </w:r>
      <w:r>
        <w:tab/>
        <w:t>No exemption for subsequent transactions for same farming property within 5 years</w:t>
      </w:r>
      <w:bookmarkEnd w:id="26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68" w:name="_Toc114577856"/>
      <w:r>
        <w:rPr>
          <w:rStyle w:val="CharSectno"/>
        </w:rPr>
        <w:lastRenderedPageBreak/>
        <w:t>105</w:t>
      </w:r>
      <w:r>
        <w:t>.</w:t>
      </w:r>
      <w:r>
        <w:tab/>
        <w:t>Subsequent liability to duty in certain circumstances</w:t>
      </w:r>
      <w:bookmarkEnd w:id="26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269" w:name="_Toc114577857"/>
      <w:r>
        <w:rPr>
          <w:rStyle w:val="CharSectno"/>
        </w:rPr>
        <w:lastRenderedPageBreak/>
        <w:t>106</w:t>
      </w:r>
      <w:r>
        <w:t>.</w:t>
      </w:r>
      <w:r>
        <w:tab/>
        <w:t>Application for exemption under this Subdivision</w:t>
      </w:r>
      <w:bookmarkEnd w:id="26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270" w:name="_Toc114563789"/>
      <w:bookmarkStart w:id="271" w:name="_Toc114564390"/>
      <w:bookmarkStart w:id="272" w:name="_Toc114577858"/>
      <w:r>
        <w:rPr>
          <w:sz w:val="26"/>
        </w:rPr>
        <w:t>Subdivision 4 — Other exempt transactions</w:t>
      </w:r>
      <w:bookmarkEnd w:id="270"/>
      <w:bookmarkEnd w:id="271"/>
      <w:bookmarkEnd w:id="272"/>
    </w:p>
    <w:p>
      <w:pPr>
        <w:pStyle w:val="Heading5"/>
      </w:pPr>
      <w:bookmarkStart w:id="273" w:name="_Toc114577859"/>
      <w:r>
        <w:rPr>
          <w:rStyle w:val="CharSectno"/>
        </w:rPr>
        <w:t>107</w:t>
      </w:r>
      <w:r>
        <w:t>.</w:t>
      </w:r>
      <w:r>
        <w:tab/>
        <w:t>Cancelled transactions</w:t>
      </w:r>
      <w:bookmarkEnd w:id="27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274" w:name="_Toc114577860"/>
      <w:r>
        <w:rPr>
          <w:rStyle w:val="CharSectno"/>
        </w:rPr>
        <w:t>108</w:t>
      </w:r>
      <w:r>
        <w:t>.</w:t>
      </w:r>
      <w:r>
        <w:tab/>
        <w:t>Bankruptcy transactions</w:t>
      </w:r>
      <w:bookmarkEnd w:id="274"/>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75" w:name="_Toc114577861"/>
      <w:r>
        <w:rPr>
          <w:rStyle w:val="CharSectno"/>
        </w:rPr>
        <w:t>109</w:t>
      </w:r>
      <w:r>
        <w:t>.</w:t>
      </w:r>
      <w:r>
        <w:tab/>
        <w:t>Transfer etc. to foreign country’s representative etc.</w:t>
      </w:r>
      <w:bookmarkEnd w:id="275"/>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76" w:name="_Toc114577862"/>
      <w:r>
        <w:rPr>
          <w:rStyle w:val="CharSectno"/>
        </w:rPr>
        <w:t>110</w:t>
      </w:r>
      <w:r>
        <w:t>.</w:t>
      </w:r>
      <w:r>
        <w:tab/>
      </w:r>
      <w:r>
        <w:rPr>
          <w:i/>
          <w:iCs/>
        </w:rPr>
        <w:t xml:space="preserve">Financial Sector (Business Transfer and Group Restructure) Act 1999 </w:t>
      </w:r>
      <w:r>
        <w:rPr>
          <w:iCs/>
        </w:rPr>
        <w:t xml:space="preserve">(Cwlth) </w:t>
      </w:r>
      <w:r>
        <w:t>Part 4 transactions</w:t>
      </w:r>
      <w:bookmarkEnd w:id="27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77" w:name="_Toc114577863"/>
      <w:r>
        <w:rPr>
          <w:rStyle w:val="CharSectno"/>
        </w:rPr>
        <w:lastRenderedPageBreak/>
        <w:t>111</w:t>
      </w:r>
      <w:r>
        <w:t>.</w:t>
      </w:r>
      <w:r>
        <w:tab/>
        <w:t>Special disability trust transactions</w:t>
      </w:r>
      <w:bookmarkEnd w:id="277"/>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78" w:name="_Toc114577864"/>
      <w:r>
        <w:rPr>
          <w:rStyle w:val="CharSectno"/>
        </w:rPr>
        <w:t>112</w:t>
      </w:r>
      <w:r>
        <w:t>.</w:t>
      </w:r>
      <w:r>
        <w:tab/>
        <w:t>Some transactions under other Acts</w:t>
      </w:r>
      <w:bookmarkEnd w:id="27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79" w:name="_Toc114577865"/>
      <w:r>
        <w:rPr>
          <w:rStyle w:val="CharSectno"/>
        </w:rPr>
        <w:lastRenderedPageBreak/>
        <w:t>113</w:t>
      </w:r>
      <w:r>
        <w:t>.</w:t>
      </w:r>
      <w:r>
        <w:tab/>
        <w:t>Transactions effected by matrimonial instrument or de facto relationship instrument</w:t>
      </w:r>
      <w:bookmarkEnd w:id="279"/>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280" w:name="_Toc114577866"/>
      <w:r>
        <w:rPr>
          <w:rStyle w:val="CharSectno"/>
        </w:rPr>
        <w:t>113A</w:t>
      </w:r>
      <w:r>
        <w:t>.</w:t>
      </w:r>
      <w:r>
        <w:tab/>
        <w:t>Certain incorporated association transactions</w:t>
      </w:r>
      <w:bookmarkEnd w:id="280"/>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81" w:name="_Toc114563798"/>
      <w:bookmarkStart w:id="282" w:name="_Toc114564399"/>
      <w:bookmarkStart w:id="283" w:name="_Toc114577867"/>
      <w:r>
        <w:rPr>
          <w:sz w:val="26"/>
        </w:rPr>
        <w:t>Division 2 — Nominal duty</w:t>
      </w:r>
      <w:bookmarkEnd w:id="281"/>
      <w:bookmarkEnd w:id="282"/>
      <w:bookmarkEnd w:id="283"/>
      <w:r>
        <w:rPr>
          <w:sz w:val="26"/>
        </w:rPr>
        <w:t xml:space="preserve"> </w:t>
      </w:r>
    </w:p>
    <w:p>
      <w:pPr>
        <w:pStyle w:val="Heading4"/>
        <w:rPr>
          <w:sz w:val="26"/>
        </w:rPr>
      </w:pPr>
      <w:bookmarkStart w:id="284" w:name="_Toc114563799"/>
      <w:bookmarkStart w:id="285" w:name="_Toc114564400"/>
      <w:bookmarkStart w:id="286" w:name="_Toc114577868"/>
      <w:r>
        <w:rPr>
          <w:sz w:val="26"/>
        </w:rPr>
        <w:t>Subdivision 1 — Certain trust transactions</w:t>
      </w:r>
      <w:bookmarkEnd w:id="284"/>
      <w:bookmarkEnd w:id="285"/>
      <w:bookmarkEnd w:id="286"/>
    </w:p>
    <w:p>
      <w:pPr>
        <w:pStyle w:val="Heading5"/>
      </w:pPr>
      <w:bookmarkStart w:id="287" w:name="_Toc114577869"/>
      <w:r>
        <w:rPr>
          <w:rStyle w:val="CharSectno"/>
        </w:rPr>
        <w:t>114</w:t>
      </w:r>
      <w:r>
        <w:t>.</w:t>
      </w:r>
      <w:r>
        <w:tab/>
        <w:t>Some transfers etc. on vesting or termination of discretionary trust</w:t>
      </w:r>
      <w:bookmarkEnd w:id="28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88" w:name="_Toc114577870"/>
      <w:r>
        <w:rPr>
          <w:rStyle w:val="CharSectno"/>
        </w:rPr>
        <w:t>115</w:t>
      </w:r>
      <w:r>
        <w:t>.</w:t>
      </w:r>
      <w:r>
        <w:tab/>
        <w:t>Some transfers etc. on exercise of power of appointment by trustee of discretionary trust</w:t>
      </w:r>
      <w:bookmarkEnd w:id="288"/>
    </w:p>
    <w:p>
      <w:pPr>
        <w:pStyle w:val="Subsection"/>
        <w:keepNext/>
      </w:pPr>
      <w:r>
        <w:tab/>
      </w:r>
      <w:r>
        <w:tab/>
        <w:t xml:space="preserve">Nominal duty is chargeable on a transfer of, or an agreement for the transfer of, dutiable property to a beneficiary of a </w:t>
      </w:r>
      <w:r>
        <w:lastRenderedPageBreak/>
        <w:t xml:space="preserve">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89" w:name="_Toc114577871"/>
      <w:r>
        <w:rPr>
          <w:rStyle w:val="CharSectno"/>
        </w:rPr>
        <w:t>116</w:t>
      </w:r>
      <w:r>
        <w:t>.</w:t>
      </w:r>
      <w:r>
        <w:tab/>
        <w:t>Some transfers etc. of dutiable property to beneficiary</w:t>
      </w:r>
      <w:bookmarkEnd w:id="289"/>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lastRenderedPageBreak/>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90" w:name="_Toc114577872"/>
      <w:r>
        <w:rPr>
          <w:rStyle w:val="CharSectno"/>
        </w:rPr>
        <w:t>117</w:t>
      </w:r>
      <w:r>
        <w:t>.</w:t>
      </w:r>
      <w:r>
        <w:tab/>
        <w:t>Transactions involving apparent purchaser</w:t>
      </w:r>
      <w:bookmarkEnd w:id="290"/>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91" w:name="_Toc114577873"/>
      <w:r>
        <w:rPr>
          <w:rStyle w:val="CharSectno"/>
        </w:rPr>
        <w:t>118</w:t>
      </w:r>
      <w:r>
        <w:t>.</w:t>
      </w:r>
      <w:r>
        <w:tab/>
        <w:t>Transfers to and from bare trustee</w:t>
      </w:r>
      <w:bookmarkEnd w:id="291"/>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92" w:name="_Toc114577874"/>
      <w:r>
        <w:rPr>
          <w:rStyle w:val="CharSectno"/>
        </w:rPr>
        <w:t>118A</w:t>
      </w:r>
      <w:r>
        <w:t>.</w:t>
      </w:r>
      <w:r>
        <w:tab/>
        <w:t>Transfers to and from bare trustee: failure to lodge subsequent transfer</w:t>
      </w:r>
      <w:bookmarkEnd w:id="292"/>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93" w:name="_Toc114577875"/>
      <w:r>
        <w:rPr>
          <w:rStyle w:val="CharSectno"/>
        </w:rPr>
        <w:t>119</w:t>
      </w:r>
      <w:r>
        <w:t>.</w:t>
      </w:r>
      <w:r>
        <w:tab/>
        <w:t>Transactions related to changes in trustees and managed investment schemes</w:t>
      </w:r>
      <w:bookmarkEnd w:id="293"/>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94" w:name="_Toc114577876"/>
      <w:r>
        <w:rPr>
          <w:rStyle w:val="CharSectno"/>
        </w:rPr>
        <w:lastRenderedPageBreak/>
        <w:t>120</w:t>
      </w:r>
      <w:r>
        <w:t>.</w:t>
      </w:r>
      <w:r>
        <w:tab/>
        <w:t>Transfer by way of security</w:t>
      </w:r>
      <w:bookmarkEnd w:id="294"/>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295" w:name="_Toc114563808"/>
      <w:bookmarkStart w:id="296" w:name="_Toc114564409"/>
      <w:bookmarkStart w:id="297" w:name="_Toc114577877"/>
      <w:r>
        <w:t>Subdivision 1A — Transfers to facilitate subdivision of land</w:t>
      </w:r>
      <w:bookmarkEnd w:id="295"/>
      <w:bookmarkEnd w:id="296"/>
      <w:bookmarkEnd w:id="297"/>
    </w:p>
    <w:p>
      <w:pPr>
        <w:pStyle w:val="Footnoteheading"/>
        <w:keepNext/>
      </w:pPr>
      <w:r>
        <w:tab/>
        <w:t>[Heading inserted: No. 12 of 2019 s. 46.]</w:t>
      </w:r>
    </w:p>
    <w:p>
      <w:pPr>
        <w:pStyle w:val="Heading5"/>
      </w:pPr>
      <w:bookmarkStart w:id="298" w:name="_Toc114577878"/>
      <w:r>
        <w:rPr>
          <w:rStyle w:val="CharSectno"/>
        </w:rPr>
        <w:t>120A</w:t>
      </w:r>
      <w:r>
        <w:t>.</w:t>
      </w:r>
      <w:r>
        <w:tab/>
        <w:t>Transfers to facilitate subdivision of land</w:t>
      </w:r>
      <w:bookmarkEnd w:id="298"/>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99" w:name="_Toc114577879"/>
      <w:r>
        <w:rPr>
          <w:rStyle w:val="CharSectno"/>
        </w:rPr>
        <w:t>120B</w:t>
      </w:r>
      <w:r>
        <w:t>.</w:t>
      </w:r>
      <w:r>
        <w:tab/>
        <w:t>Land retained by transferee following transfer to facilitate subdivision</w:t>
      </w:r>
      <w:bookmarkEnd w:id="299"/>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00" w:name="_Toc114577880"/>
      <w:r>
        <w:rPr>
          <w:rStyle w:val="CharSectno"/>
        </w:rPr>
        <w:t>120C</w:t>
      </w:r>
      <w:r>
        <w:t>.</w:t>
      </w:r>
      <w:r>
        <w:tab/>
        <w:t>Transfers to facilitate subdivision: failure to lodge subsequent transfer within 5 years</w:t>
      </w:r>
      <w:bookmarkEnd w:id="300"/>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01" w:name="_Toc114577881"/>
      <w:r>
        <w:rPr>
          <w:rStyle w:val="CharSectno"/>
        </w:rPr>
        <w:t>120D</w:t>
      </w:r>
      <w:r>
        <w:t>.</w:t>
      </w:r>
      <w:r>
        <w:tab/>
        <w:t>Subdivisions of land excluded from s. 120A and 120B</w:t>
      </w:r>
      <w:bookmarkEnd w:id="301"/>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302" w:name="_Toc114577882"/>
      <w:r>
        <w:rPr>
          <w:rStyle w:val="CharSectno"/>
        </w:rPr>
        <w:t>120E</w:t>
      </w:r>
      <w:r>
        <w:t>.</w:t>
      </w:r>
      <w:r>
        <w:tab/>
        <w:t>References to transfer of land back to person</w:t>
      </w:r>
      <w:bookmarkEnd w:id="302"/>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lastRenderedPageBreak/>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303" w:name="_Toc114563814"/>
      <w:bookmarkStart w:id="304" w:name="_Toc114564415"/>
      <w:bookmarkStart w:id="305" w:name="_Toc114577883"/>
      <w:r>
        <w:rPr>
          <w:sz w:val="26"/>
        </w:rPr>
        <w:t>Subdivision 2 — Certain superannuation transactions</w:t>
      </w:r>
      <w:bookmarkEnd w:id="303"/>
      <w:bookmarkEnd w:id="304"/>
      <w:bookmarkEnd w:id="305"/>
    </w:p>
    <w:p>
      <w:pPr>
        <w:pStyle w:val="Heading5"/>
      </w:pPr>
      <w:bookmarkStart w:id="306" w:name="_Toc114577884"/>
      <w:r>
        <w:rPr>
          <w:rStyle w:val="CharSectno"/>
        </w:rPr>
        <w:t>121</w:t>
      </w:r>
      <w:r>
        <w:t>.</w:t>
      </w:r>
      <w:r>
        <w:tab/>
        <w:t>Terms used</w:t>
      </w:r>
      <w:bookmarkEnd w:id="306"/>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07" w:name="_Toc114577885"/>
      <w:r>
        <w:rPr>
          <w:rStyle w:val="CharSectno"/>
        </w:rPr>
        <w:lastRenderedPageBreak/>
        <w:t>122</w:t>
      </w:r>
      <w:r>
        <w:t>.</w:t>
      </w:r>
      <w:r>
        <w:tab/>
        <w:t>Relevant superannuation transactions for consideration</w:t>
      </w:r>
      <w:bookmarkEnd w:id="307"/>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lastRenderedPageBreak/>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308" w:name="_Toc114577886"/>
      <w:r>
        <w:rPr>
          <w:rStyle w:val="CharSectno"/>
        </w:rPr>
        <w:t>123</w:t>
      </w:r>
      <w:r>
        <w:t>.</w:t>
      </w:r>
      <w:r>
        <w:tab/>
        <w:t>Subsequent liability in certain circumstances</w:t>
      </w:r>
      <w:bookmarkEnd w:id="30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309" w:name="_Toc114577887"/>
      <w:r>
        <w:rPr>
          <w:rStyle w:val="CharSectno"/>
        </w:rPr>
        <w:t>124</w:t>
      </w:r>
      <w:r>
        <w:t>.</w:t>
      </w:r>
      <w:r>
        <w:tab/>
        <w:t>Some transfers etc. of dutiable property to superannuation fund without consideration</w:t>
      </w:r>
      <w:bookmarkEnd w:id="30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w:t>
      </w:r>
      <w:r>
        <w:lastRenderedPageBreak/>
        <w:t xml:space="preserve">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10" w:name="_Toc114577888"/>
      <w:r>
        <w:rPr>
          <w:rStyle w:val="CharSectno"/>
        </w:rPr>
        <w:t>125</w:t>
      </w:r>
      <w:r>
        <w:t>.</w:t>
      </w:r>
      <w:r>
        <w:tab/>
        <w:t>Transfer from one superannuation fund to another</w:t>
      </w:r>
      <w:bookmarkEnd w:id="31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xml:space="preserve">) that is also a superannuation fund or that, in the opinion of the trustees of both entities concerned, will be a superannuation fund before the end of the period of </w:t>
      </w:r>
      <w:r>
        <w:lastRenderedPageBreak/>
        <w:t>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11" w:name="_Toc114577889"/>
      <w:r>
        <w:rPr>
          <w:rStyle w:val="CharSectno"/>
        </w:rPr>
        <w:t>126</w:t>
      </w:r>
      <w:r>
        <w:t>.</w:t>
      </w:r>
      <w:r>
        <w:tab/>
        <w:t>Some transfers etc. of dutiable property between trustees and custodians of superannuation funds</w:t>
      </w:r>
      <w:bookmarkEnd w:id="311"/>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lastRenderedPageBreak/>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312" w:name="_Toc114577890"/>
      <w:r>
        <w:rPr>
          <w:rStyle w:val="CharSectno"/>
        </w:rPr>
        <w:t>127</w:t>
      </w:r>
      <w:r>
        <w:t>.</w:t>
      </w:r>
      <w:r>
        <w:tab/>
        <w:t>Some transfers etc. of dutiable property from superannuation fund to member, dependant or representative</w:t>
      </w:r>
      <w:bookmarkEnd w:id="31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lastRenderedPageBreak/>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313" w:name="_Toc114563822"/>
      <w:bookmarkStart w:id="314" w:name="_Toc114564423"/>
      <w:bookmarkStart w:id="315" w:name="_Toc114577891"/>
      <w:r>
        <w:rPr>
          <w:sz w:val="26"/>
        </w:rPr>
        <w:t>Subdivision 3 — Transactions related to the break</w:t>
      </w:r>
      <w:r>
        <w:rPr>
          <w:sz w:val="26"/>
        </w:rPr>
        <w:noBreakHyphen/>
        <w:t>up of a marriage or de facto relationship</w:t>
      </w:r>
      <w:bookmarkEnd w:id="313"/>
      <w:bookmarkEnd w:id="314"/>
      <w:bookmarkEnd w:id="31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16" w:name="_Toc114577892"/>
      <w:r>
        <w:rPr>
          <w:rStyle w:val="CharSectno"/>
        </w:rPr>
        <w:t>128</w:t>
      </w:r>
      <w:r>
        <w:t>.</w:t>
      </w:r>
      <w:r>
        <w:tab/>
        <w:t>Terms used</w:t>
      </w:r>
      <w:bookmarkEnd w:id="31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lastRenderedPageBreak/>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317" w:name="_Toc114577893"/>
      <w:r>
        <w:rPr>
          <w:rStyle w:val="CharSectno"/>
        </w:rPr>
        <w:t>129</w:t>
      </w:r>
      <w:r>
        <w:t>.</w:t>
      </w:r>
      <w:r>
        <w:tab/>
        <w:t>References to matrimonial instrument</w:t>
      </w:r>
      <w:bookmarkEnd w:id="31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lastRenderedPageBreak/>
        <w:tab/>
        <w:t>(c)</w:t>
      </w:r>
      <w:r>
        <w:tab/>
        <w:t>a splitting agreement;</w:t>
      </w:r>
    </w:p>
    <w:p>
      <w:pPr>
        <w:pStyle w:val="Indenta"/>
      </w:pPr>
      <w:r>
        <w:tab/>
        <w:t>(d)</w:t>
      </w:r>
      <w:r>
        <w:tab/>
        <w:t>an order of a court under the Family Law Act.</w:t>
      </w:r>
    </w:p>
    <w:p>
      <w:pPr>
        <w:pStyle w:val="Heading5"/>
      </w:pPr>
      <w:bookmarkStart w:id="318" w:name="_Toc114577894"/>
      <w:r>
        <w:rPr>
          <w:rStyle w:val="CharSectno"/>
        </w:rPr>
        <w:t>130</w:t>
      </w:r>
      <w:r>
        <w:t>.</w:t>
      </w:r>
      <w:r>
        <w:tab/>
        <w:t>References to de facto relationship instrument</w:t>
      </w:r>
      <w:bookmarkEnd w:id="31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319" w:name="_Toc114577895"/>
      <w:r>
        <w:rPr>
          <w:rStyle w:val="CharSectno"/>
        </w:rPr>
        <w:t>131</w:t>
      </w:r>
      <w:r>
        <w:t>.</w:t>
      </w:r>
      <w:r>
        <w:tab/>
        <w:t>Transactions in accordance with matrimonial instrument or de facto relationship instrument</w:t>
      </w:r>
      <w:bookmarkEnd w:id="319"/>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lastRenderedPageBreak/>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tab/>
        <w:t>(ii)</w:t>
      </w:r>
      <w:r>
        <w:tab/>
        <w:t>a child, or children, of either of the de facto partners to the relationship, or a trustee of such a child or children; or</w:t>
      </w:r>
    </w:p>
    <w:p>
      <w:pPr>
        <w:pStyle w:val="Indenti"/>
      </w:pPr>
      <w:r>
        <w:tab/>
        <w:t>(iii)</w:t>
      </w:r>
      <w:r>
        <w:tab/>
        <w:t>a trustee of a superannuation fund.</w:t>
      </w:r>
    </w:p>
    <w:p>
      <w:pPr>
        <w:pStyle w:val="Footnotesection"/>
      </w:pPr>
      <w:r>
        <w:tab/>
        <w:t>[Section 131 amended: No. 16 of 2022 s. 5; No. 28 of 2022 s. 39.]</w:t>
      </w:r>
    </w:p>
    <w:p>
      <w:pPr>
        <w:pStyle w:val="Heading5"/>
      </w:pPr>
      <w:bookmarkStart w:id="320" w:name="_Toc114577896"/>
      <w:r>
        <w:rPr>
          <w:rStyle w:val="CharSectno"/>
        </w:rPr>
        <w:t>132</w:t>
      </w:r>
      <w:r>
        <w:t>.</w:t>
      </w:r>
      <w:r>
        <w:tab/>
        <w:t>Reassessment of transaction if s. 131 becomes applicable</w:t>
      </w:r>
      <w:bookmarkEnd w:id="32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lastRenderedPageBreak/>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321" w:name="_Toc114577897"/>
      <w:r>
        <w:rPr>
          <w:rStyle w:val="CharSectno"/>
        </w:rPr>
        <w:t>133</w:t>
      </w:r>
      <w:r>
        <w:t>.</w:t>
      </w:r>
      <w:r>
        <w:tab/>
        <w:t>Evidence as to marriage or de facto relationship</w:t>
      </w:r>
      <w:bookmarkEnd w:id="321"/>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322" w:name="_Toc114563829"/>
      <w:bookmarkStart w:id="323" w:name="_Toc114564430"/>
      <w:bookmarkStart w:id="324" w:name="_Toc114577898"/>
      <w:r>
        <w:rPr>
          <w:sz w:val="26"/>
        </w:rPr>
        <w:t>Subdivision 4 — Other transactions</w:t>
      </w:r>
      <w:bookmarkEnd w:id="322"/>
      <w:bookmarkEnd w:id="323"/>
      <w:bookmarkEnd w:id="324"/>
    </w:p>
    <w:p>
      <w:pPr>
        <w:pStyle w:val="Heading5"/>
      </w:pPr>
      <w:bookmarkStart w:id="325" w:name="_Toc114577899"/>
      <w:r>
        <w:rPr>
          <w:rStyle w:val="CharSectno"/>
        </w:rPr>
        <w:t>134</w:t>
      </w:r>
      <w:r>
        <w:t>.</w:t>
      </w:r>
      <w:r>
        <w:tab/>
        <w:t>Some transfers etc. of certain lots under planning scheme</w:t>
      </w:r>
      <w:bookmarkEnd w:id="325"/>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lastRenderedPageBreak/>
        <w:tab/>
        <w:t>(2)</w:t>
      </w:r>
      <w:r>
        <w:tab/>
        <w:t xml:space="preserve">If a term is given a meaning in the </w:t>
      </w:r>
      <w:r>
        <w:rPr>
          <w:i/>
          <w:iCs/>
        </w:rPr>
        <w:t>Planning and Development Act 2005</w:t>
      </w:r>
      <w:r>
        <w:t>, it has the same meaning in this section.</w:t>
      </w:r>
    </w:p>
    <w:p>
      <w:pPr>
        <w:pStyle w:val="Heading5"/>
      </w:pPr>
      <w:bookmarkStart w:id="326" w:name="_Toc114577900"/>
      <w:r>
        <w:rPr>
          <w:rStyle w:val="CharSectno"/>
        </w:rPr>
        <w:t>135</w:t>
      </w:r>
      <w:r>
        <w:t>.</w:t>
      </w:r>
      <w:r>
        <w:tab/>
        <w:t>Farm</w:t>
      </w:r>
      <w:r>
        <w:noBreakHyphen/>
        <w:t>in agreements</w:t>
      </w:r>
      <w:bookmarkEnd w:id="32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27" w:name="_Toc114577901"/>
      <w:r>
        <w:rPr>
          <w:rStyle w:val="CharSectno"/>
        </w:rPr>
        <w:t>136</w:t>
      </w:r>
      <w:r>
        <w:t>.</w:t>
      </w:r>
      <w:r>
        <w:tab/>
        <w:t xml:space="preserve">Business licences held under </w:t>
      </w:r>
      <w:r>
        <w:rPr>
          <w:i/>
          <w:iCs/>
        </w:rPr>
        <w:t>Fish Resources Management Act 1994</w:t>
      </w:r>
      <w:bookmarkEnd w:id="32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28" w:name="_Toc114577902"/>
      <w:r>
        <w:rPr>
          <w:rStyle w:val="CharSectno"/>
        </w:rPr>
        <w:t>137</w:t>
      </w:r>
      <w:r>
        <w:t>.</w:t>
      </w:r>
      <w:r>
        <w:tab/>
        <w:t>Transfers etc. to change joint tenancy to tenancy in common etc.</w:t>
      </w:r>
      <w:bookmarkEnd w:id="32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29" w:name="_Toc114577903"/>
      <w:r>
        <w:rPr>
          <w:rStyle w:val="CharSectno"/>
        </w:rPr>
        <w:t>138</w:t>
      </w:r>
      <w:r>
        <w:t>.</w:t>
      </w:r>
      <w:r>
        <w:tab/>
        <w:t>Transactions to correct clerical errors in previous dutiable transactions</w:t>
      </w:r>
      <w:bookmarkEnd w:id="329"/>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lastRenderedPageBreak/>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330" w:name="_Toc114577904"/>
      <w:r>
        <w:rPr>
          <w:rStyle w:val="CharSectno"/>
        </w:rPr>
        <w:t>139</w:t>
      </w:r>
      <w:r>
        <w:t>.</w:t>
      </w:r>
      <w:r>
        <w:tab/>
        <w:t>Some transactions involving deceased estates</w:t>
      </w:r>
      <w:bookmarkEnd w:id="330"/>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lastRenderedPageBreak/>
        <w:tab/>
        <w:t>(ii)</w:t>
      </w:r>
      <w:r>
        <w:tab/>
        <w:t>there is no consideration for the partnership acquisition.</w:t>
      </w:r>
    </w:p>
    <w:p>
      <w:pPr>
        <w:pStyle w:val="Footnotesection"/>
      </w:pPr>
      <w:r>
        <w:tab/>
        <w:t>[Section 139 amended: No. 48 of 2011 s. 15; No. 12 of 2019 s. 47.]</w:t>
      </w:r>
    </w:p>
    <w:p>
      <w:pPr>
        <w:pStyle w:val="Heading5"/>
      </w:pPr>
      <w:bookmarkStart w:id="331" w:name="_Toc114577905"/>
      <w:r>
        <w:rPr>
          <w:rStyle w:val="CharSectno"/>
        </w:rPr>
        <w:t>139A</w:t>
      </w:r>
      <w:r>
        <w:t>.</w:t>
      </w:r>
      <w:r>
        <w:tab/>
        <w:t xml:space="preserve">Some transfers and vestings under orders made under </w:t>
      </w:r>
      <w:r>
        <w:rPr>
          <w:i/>
        </w:rPr>
        <w:t>Guardianship and Administration Act 1990</w:t>
      </w:r>
      <w:bookmarkEnd w:id="33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lastRenderedPageBreak/>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332" w:name="_Toc114577906"/>
      <w:r>
        <w:rPr>
          <w:rStyle w:val="CharSectno"/>
        </w:rPr>
        <w:t>140</w:t>
      </w:r>
      <w:r>
        <w:t>.</w:t>
      </w:r>
      <w:r>
        <w:tab/>
        <w:t>Prescribed dutiable transactions</w:t>
      </w:r>
      <w:bookmarkEnd w:id="33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33" w:name="_Toc114563838"/>
      <w:bookmarkStart w:id="334" w:name="_Toc114564439"/>
      <w:bookmarkStart w:id="335" w:name="_Toc114577907"/>
      <w:r>
        <w:rPr>
          <w:sz w:val="26"/>
        </w:rPr>
        <w:t>Division 3 — First home owner concessions</w:t>
      </w:r>
      <w:bookmarkEnd w:id="333"/>
      <w:bookmarkEnd w:id="334"/>
      <w:bookmarkEnd w:id="335"/>
    </w:p>
    <w:p>
      <w:pPr>
        <w:pStyle w:val="Heading5"/>
      </w:pPr>
      <w:bookmarkStart w:id="336" w:name="_Toc114577908"/>
      <w:r>
        <w:rPr>
          <w:rStyle w:val="CharSectno"/>
        </w:rPr>
        <w:t>141</w:t>
      </w:r>
      <w:r>
        <w:t>.</w:t>
      </w:r>
      <w:r>
        <w:tab/>
        <w:t>Terms used</w:t>
      </w:r>
      <w:bookmarkEnd w:id="336"/>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lastRenderedPageBreak/>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337" w:name="_Toc114577909"/>
      <w:r>
        <w:rPr>
          <w:rStyle w:val="CharSectno"/>
        </w:rPr>
        <w:lastRenderedPageBreak/>
        <w:t>142A</w:t>
      </w:r>
      <w:r>
        <w:t>.</w:t>
      </w:r>
      <w:r>
        <w:tab/>
        <w:t>Concessional first home owners</w:t>
      </w:r>
      <w:bookmarkEnd w:id="33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338" w:name="_Toc114577910"/>
      <w:r>
        <w:rPr>
          <w:rStyle w:val="CharSectno"/>
        </w:rPr>
        <w:lastRenderedPageBreak/>
        <w:t>142</w:t>
      </w:r>
      <w:r>
        <w:t>.</w:t>
      </w:r>
      <w:r>
        <w:tab/>
        <w:t>First home owner concessional transactions</w:t>
      </w:r>
      <w:bookmarkEnd w:id="338"/>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339" w:name="_Toc114577911"/>
      <w:r>
        <w:rPr>
          <w:rStyle w:val="CharSectno"/>
        </w:rPr>
        <w:lastRenderedPageBreak/>
        <w:t>143</w:t>
      </w:r>
      <w:r>
        <w:t>.</w:t>
      </w:r>
      <w:r>
        <w:tab/>
        <w:t>First home owner concessional rate of duty</w:t>
      </w:r>
      <w:bookmarkEnd w:id="33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340" w:name="_Toc114577912"/>
      <w:r>
        <w:rPr>
          <w:rStyle w:val="CharSectno"/>
        </w:rPr>
        <w:lastRenderedPageBreak/>
        <w:t>144</w:t>
      </w:r>
      <w:r>
        <w:t>.</w:t>
      </w:r>
      <w:r>
        <w:tab/>
        <w:t>Application for first home owner concessional rate of duty</w:t>
      </w:r>
      <w:bookmarkEnd w:id="34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 xml:space="preserve">despite subsection (1) of that section, a person is not entitled to apply for a reassessment more </w:t>
      </w:r>
      <w:r>
        <w:lastRenderedPageBreak/>
        <w:t>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341" w:name="_Toc114577913"/>
      <w:r>
        <w:rPr>
          <w:rStyle w:val="CharSectno"/>
        </w:rPr>
        <w:t>145</w:t>
      </w:r>
      <w:r>
        <w:t>.</w:t>
      </w:r>
      <w:r>
        <w:tab/>
        <w:t>Subsequent liability in certain circumstances</w:t>
      </w:r>
      <w:bookmarkEnd w:id="341"/>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lastRenderedPageBreak/>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342" w:name="_Toc114577914"/>
      <w:r>
        <w:rPr>
          <w:rStyle w:val="CharSectno"/>
        </w:rPr>
        <w:t>146</w:t>
      </w:r>
      <w:r>
        <w:t>.</w:t>
      </w:r>
      <w:r>
        <w:tab/>
        <w:t>Other provisions about first home owner concessions</w:t>
      </w:r>
      <w:bookmarkEnd w:id="342"/>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lastRenderedPageBreak/>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343" w:name="_Toc114563846"/>
      <w:bookmarkStart w:id="344" w:name="_Toc114564447"/>
      <w:bookmarkStart w:id="345" w:name="_Toc114577915"/>
      <w:r>
        <w:rPr>
          <w:sz w:val="26"/>
        </w:rPr>
        <w:t>Division 4 — Residential or business concessions</w:t>
      </w:r>
      <w:bookmarkEnd w:id="343"/>
      <w:bookmarkEnd w:id="344"/>
      <w:bookmarkEnd w:id="345"/>
    </w:p>
    <w:p>
      <w:pPr>
        <w:pStyle w:val="Heading5"/>
      </w:pPr>
      <w:bookmarkStart w:id="346" w:name="_Toc114577916"/>
      <w:r>
        <w:rPr>
          <w:rStyle w:val="CharSectno"/>
        </w:rPr>
        <w:t>147</w:t>
      </w:r>
      <w:r>
        <w:t>.</w:t>
      </w:r>
      <w:r>
        <w:tab/>
        <w:t xml:space="preserve">Concessional rates for transactions referred to in </w:t>
      </w:r>
      <w:r>
        <w:rPr>
          <w:i/>
          <w:iCs/>
        </w:rPr>
        <w:t>Stamp Act 1921</w:t>
      </w:r>
      <w:r>
        <w:t xml:space="preserve"> s. 75AE</w:t>
      </w:r>
      <w:bookmarkEnd w:id="34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347" w:name="_Toc114563848"/>
      <w:bookmarkStart w:id="348" w:name="_Toc114564449"/>
      <w:bookmarkStart w:id="349" w:name="_Toc114577917"/>
      <w:r>
        <w:rPr>
          <w:rStyle w:val="CharPartNo"/>
          <w:sz w:val="32"/>
        </w:rPr>
        <w:lastRenderedPageBreak/>
        <w:t>Chapter 3</w:t>
      </w:r>
      <w:r>
        <w:rPr>
          <w:sz w:val="32"/>
        </w:rPr>
        <w:t> — </w:t>
      </w:r>
      <w:r>
        <w:rPr>
          <w:rStyle w:val="CharPartText"/>
          <w:sz w:val="32"/>
        </w:rPr>
        <w:t>Landholder duty</w:t>
      </w:r>
      <w:bookmarkEnd w:id="347"/>
      <w:bookmarkEnd w:id="348"/>
      <w:bookmarkEnd w:id="349"/>
    </w:p>
    <w:p>
      <w:pPr>
        <w:pStyle w:val="Heading3"/>
        <w:rPr>
          <w:sz w:val="28"/>
        </w:rPr>
      </w:pPr>
      <w:bookmarkStart w:id="350" w:name="_Toc114563849"/>
      <w:bookmarkStart w:id="351" w:name="_Toc114564450"/>
      <w:bookmarkStart w:id="352" w:name="_Toc114577918"/>
      <w:r>
        <w:rPr>
          <w:rStyle w:val="CharDivNo"/>
          <w:sz w:val="28"/>
        </w:rPr>
        <w:t>Part 1</w:t>
      </w:r>
      <w:r>
        <w:rPr>
          <w:sz w:val="28"/>
        </w:rPr>
        <w:t> — </w:t>
      </w:r>
      <w:r>
        <w:rPr>
          <w:rStyle w:val="CharDivText"/>
          <w:sz w:val="28"/>
        </w:rPr>
        <w:t>Preliminary</w:t>
      </w:r>
      <w:bookmarkEnd w:id="350"/>
      <w:bookmarkEnd w:id="351"/>
      <w:bookmarkEnd w:id="352"/>
    </w:p>
    <w:p>
      <w:pPr>
        <w:pStyle w:val="Heading5"/>
      </w:pPr>
      <w:bookmarkStart w:id="353" w:name="_Toc114577919"/>
      <w:r>
        <w:rPr>
          <w:rStyle w:val="CharSectno"/>
        </w:rPr>
        <w:t>148</w:t>
      </w:r>
      <w:r>
        <w:t>.</w:t>
      </w:r>
      <w:r>
        <w:tab/>
        <w:t>Terms used</w:t>
      </w:r>
      <w:bookmarkEnd w:id="35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354" w:name="_Toc114577920"/>
      <w:r>
        <w:rPr>
          <w:rStyle w:val="CharSectno"/>
        </w:rPr>
        <w:t>149</w:t>
      </w:r>
      <w:r>
        <w:t>.</w:t>
      </w:r>
      <w:r>
        <w:tab/>
        <w:t>Determining entitlement to land assets and chattels</w:t>
      </w:r>
      <w:bookmarkEnd w:id="35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355" w:name="_Toc114577921"/>
      <w:r>
        <w:rPr>
          <w:rStyle w:val="CharSectno"/>
        </w:rPr>
        <w:t>149A</w:t>
      </w:r>
      <w:r>
        <w:t>.</w:t>
      </w:r>
      <w:r>
        <w:tab/>
        <w:t>Determining entitlement to land assets: fixtures and mining tenement fixtures</w:t>
      </w:r>
      <w:bookmarkEnd w:id="35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356" w:name="_Toc114577922"/>
      <w:r>
        <w:rPr>
          <w:rStyle w:val="CharSectno"/>
        </w:rPr>
        <w:t>150</w:t>
      </w:r>
      <w:r>
        <w:t>.</w:t>
      </w:r>
      <w:r>
        <w:tab/>
        <w:t>Unencumbered value of land assets or chattels</w:t>
      </w:r>
      <w:bookmarkEnd w:id="35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357" w:name="_Toc114563854"/>
      <w:bookmarkStart w:id="358" w:name="_Toc114564455"/>
      <w:bookmarkStart w:id="359" w:name="_Toc114577923"/>
      <w:r>
        <w:rPr>
          <w:rStyle w:val="CharDivNo"/>
          <w:sz w:val="28"/>
        </w:rPr>
        <w:t>Part 2</w:t>
      </w:r>
      <w:r>
        <w:rPr>
          <w:sz w:val="28"/>
        </w:rPr>
        <w:t> — </w:t>
      </w:r>
      <w:r>
        <w:rPr>
          <w:rStyle w:val="CharDivText"/>
          <w:sz w:val="28"/>
        </w:rPr>
        <w:t>Imposition of landholder duty</w:t>
      </w:r>
      <w:bookmarkEnd w:id="357"/>
      <w:bookmarkEnd w:id="358"/>
      <w:bookmarkEnd w:id="359"/>
    </w:p>
    <w:p>
      <w:pPr>
        <w:pStyle w:val="Heading5"/>
        <w:spacing w:before="240"/>
      </w:pPr>
      <w:bookmarkStart w:id="360" w:name="_Toc114577924"/>
      <w:r>
        <w:rPr>
          <w:rStyle w:val="CharSectno"/>
        </w:rPr>
        <w:t>151</w:t>
      </w:r>
      <w:r>
        <w:t>.</w:t>
      </w:r>
      <w:r>
        <w:tab/>
        <w:t>Landholder duty imposed</w:t>
      </w:r>
      <w:bookmarkEnd w:id="36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361" w:name="_Toc114563856"/>
      <w:bookmarkStart w:id="362" w:name="_Toc114564457"/>
      <w:bookmarkStart w:id="363" w:name="_Toc114577925"/>
      <w:r>
        <w:rPr>
          <w:rStyle w:val="CharDivNo"/>
          <w:sz w:val="28"/>
        </w:rPr>
        <w:t>Part 3</w:t>
      </w:r>
      <w:r>
        <w:rPr>
          <w:sz w:val="28"/>
        </w:rPr>
        <w:t> — </w:t>
      </w:r>
      <w:r>
        <w:rPr>
          <w:rStyle w:val="CharDivText"/>
          <w:sz w:val="28"/>
        </w:rPr>
        <w:t>Certain key concepts defined and related provisions</w:t>
      </w:r>
      <w:bookmarkEnd w:id="361"/>
      <w:bookmarkEnd w:id="362"/>
      <w:bookmarkEnd w:id="363"/>
    </w:p>
    <w:p>
      <w:pPr>
        <w:pStyle w:val="Heading5"/>
      </w:pPr>
      <w:bookmarkStart w:id="364" w:name="_Toc114577926"/>
      <w:r>
        <w:rPr>
          <w:rStyle w:val="CharSectno"/>
        </w:rPr>
        <w:t>152</w:t>
      </w:r>
      <w:r>
        <w:t>.</w:t>
      </w:r>
      <w:r>
        <w:tab/>
        <w:t>References to entity</w:t>
      </w:r>
      <w:bookmarkEnd w:id="36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365" w:name="_Toc114577927"/>
      <w:r>
        <w:rPr>
          <w:rStyle w:val="CharSectno"/>
        </w:rPr>
        <w:t>153</w:t>
      </w:r>
      <w:r>
        <w:t>.</w:t>
      </w:r>
      <w:r>
        <w:tab/>
        <w:t>References to interest in landholder or other entity</w:t>
      </w:r>
      <w:bookmarkEnd w:id="365"/>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366" w:name="_Toc114577928"/>
      <w:r>
        <w:rPr>
          <w:rStyle w:val="CharSectno"/>
        </w:rPr>
        <w:lastRenderedPageBreak/>
        <w:t>153A</w:t>
      </w:r>
      <w:r>
        <w:t>.</w:t>
      </w:r>
      <w:r>
        <w:tab/>
        <w:t>References to interest in, or held by, trustee of discretionary trust</w:t>
      </w:r>
      <w:bookmarkEnd w:id="366"/>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367" w:name="_Toc114577929"/>
      <w:r>
        <w:rPr>
          <w:rStyle w:val="CharSectno"/>
        </w:rPr>
        <w:t>153B</w:t>
      </w:r>
      <w:r>
        <w:t>.</w:t>
      </w:r>
      <w:r>
        <w:tab/>
        <w:t>References to interest in, or held by, partnership</w:t>
      </w:r>
      <w:bookmarkEnd w:id="36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368" w:name="_Toc114577930"/>
      <w:r>
        <w:rPr>
          <w:rStyle w:val="CharSectno"/>
        </w:rPr>
        <w:t>154</w:t>
      </w:r>
      <w:r>
        <w:t>.</w:t>
      </w:r>
      <w:r>
        <w:tab/>
        <w:t>Calculating interest in entity</w:t>
      </w:r>
      <w:bookmarkEnd w:id="36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369" w:name="_Toc114577931"/>
      <w:r>
        <w:rPr>
          <w:rStyle w:val="CharSectno"/>
        </w:rPr>
        <w:t>154A</w:t>
      </w:r>
      <w:r>
        <w:t>.</w:t>
      </w:r>
      <w:r>
        <w:tab/>
        <w:t>Calculating total direct or indirect interest in entity</w:t>
      </w:r>
      <w:bookmarkEnd w:id="369"/>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370" w:name="_Toc114577932"/>
      <w:r>
        <w:rPr>
          <w:rStyle w:val="CharSectno"/>
        </w:rPr>
        <w:lastRenderedPageBreak/>
        <w:t>154B</w:t>
      </w:r>
      <w:r>
        <w:t>.</w:t>
      </w:r>
      <w:r>
        <w:tab/>
        <w:t>Determining interest in entity: uncompleted agreements</w:t>
      </w:r>
      <w:bookmarkEnd w:id="37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371" w:name="_Toc114563864"/>
      <w:bookmarkStart w:id="372" w:name="_Toc114564465"/>
      <w:bookmarkStart w:id="373" w:name="_Toc114577933"/>
      <w:r>
        <w:rPr>
          <w:rStyle w:val="CharDivNo"/>
          <w:sz w:val="28"/>
        </w:rPr>
        <w:t>Part 4</w:t>
      </w:r>
      <w:r>
        <w:rPr>
          <w:sz w:val="28"/>
        </w:rPr>
        <w:t> — </w:t>
      </w:r>
      <w:r>
        <w:rPr>
          <w:rStyle w:val="CharDivText"/>
          <w:sz w:val="28"/>
        </w:rPr>
        <w:t>Landholders to which this Chapter applies</w:t>
      </w:r>
      <w:bookmarkEnd w:id="371"/>
      <w:bookmarkEnd w:id="372"/>
      <w:bookmarkEnd w:id="373"/>
    </w:p>
    <w:p>
      <w:pPr>
        <w:pStyle w:val="Heading5"/>
        <w:keepNext w:val="0"/>
        <w:keepLines w:val="0"/>
        <w:spacing w:before="180"/>
      </w:pPr>
      <w:bookmarkStart w:id="374" w:name="_Toc114577934"/>
      <w:r>
        <w:rPr>
          <w:rStyle w:val="CharSectno"/>
        </w:rPr>
        <w:t>155</w:t>
      </w:r>
      <w:r>
        <w:t>.</w:t>
      </w:r>
      <w:r>
        <w:tab/>
        <w:t>Which entities are landholders</w:t>
      </w:r>
      <w:bookmarkEnd w:id="374"/>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375" w:name="_Toc114577935"/>
      <w:r>
        <w:rPr>
          <w:rStyle w:val="CharSectno"/>
        </w:rPr>
        <w:t>156</w:t>
      </w:r>
      <w:r>
        <w:t>.</w:t>
      </w:r>
      <w:r>
        <w:tab/>
        <w:t>Which entities are linked to an entity</w:t>
      </w:r>
      <w:bookmarkEnd w:id="37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376" w:name="_Toc114577936"/>
      <w:r>
        <w:rPr>
          <w:rStyle w:val="CharSectno"/>
        </w:rPr>
        <w:lastRenderedPageBreak/>
        <w:t>156A</w:t>
      </w:r>
      <w:r>
        <w:t>.</w:t>
      </w:r>
      <w:r>
        <w:tab/>
        <w:t>Linked entities: acquisitions forming one arrangement</w:t>
      </w:r>
      <w:bookmarkEnd w:id="376"/>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377" w:name="_Toc114577937"/>
      <w:r>
        <w:rPr>
          <w:rStyle w:val="CharSectno"/>
        </w:rPr>
        <w:t>157</w:t>
      </w:r>
      <w:r>
        <w:t>.</w:t>
      </w:r>
      <w:r>
        <w:tab/>
        <w:t>Value of land assets of linked entity for s. 155</w:t>
      </w:r>
      <w:bookmarkEnd w:id="37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378" w:name="_Toc114563869"/>
      <w:bookmarkStart w:id="379" w:name="_Toc114564470"/>
      <w:bookmarkStart w:id="380" w:name="_Toc114577938"/>
      <w:r>
        <w:rPr>
          <w:rStyle w:val="CharDivNo"/>
          <w:sz w:val="28"/>
        </w:rPr>
        <w:lastRenderedPageBreak/>
        <w:t>Part 5</w:t>
      </w:r>
      <w:r>
        <w:rPr>
          <w:sz w:val="28"/>
        </w:rPr>
        <w:t> — </w:t>
      </w:r>
      <w:r>
        <w:rPr>
          <w:rStyle w:val="CharDivText"/>
          <w:sz w:val="28"/>
        </w:rPr>
        <w:t>Acquisitions to which this Chapter applies</w:t>
      </w:r>
      <w:bookmarkEnd w:id="378"/>
      <w:bookmarkEnd w:id="379"/>
      <w:bookmarkEnd w:id="380"/>
    </w:p>
    <w:p>
      <w:pPr>
        <w:pStyle w:val="Heading4"/>
        <w:rPr>
          <w:sz w:val="26"/>
        </w:rPr>
      </w:pPr>
      <w:bookmarkStart w:id="381" w:name="_Toc114563870"/>
      <w:bookmarkStart w:id="382" w:name="_Toc114564471"/>
      <w:bookmarkStart w:id="383" w:name="_Toc114577939"/>
      <w:r>
        <w:rPr>
          <w:sz w:val="26"/>
        </w:rPr>
        <w:t>Division 1 — Means by which interest acquired</w:t>
      </w:r>
      <w:bookmarkEnd w:id="381"/>
      <w:bookmarkEnd w:id="382"/>
      <w:bookmarkEnd w:id="383"/>
    </w:p>
    <w:p>
      <w:pPr>
        <w:pStyle w:val="Heading5"/>
      </w:pPr>
      <w:bookmarkStart w:id="384" w:name="_Toc114577940"/>
      <w:r>
        <w:rPr>
          <w:rStyle w:val="CharSectno"/>
        </w:rPr>
        <w:t>160</w:t>
      </w:r>
      <w:r>
        <w:t>.</w:t>
      </w:r>
      <w:r>
        <w:tab/>
        <w:t>How person acquires interest in entity</w:t>
      </w:r>
      <w:bookmarkEnd w:id="38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385" w:name="_Toc114577941"/>
      <w:r>
        <w:rPr>
          <w:rStyle w:val="CharSectno"/>
        </w:rPr>
        <w:t>160A</w:t>
      </w:r>
      <w:r>
        <w:t>.</w:t>
      </w:r>
      <w:r>
        <w:tab/>
        <w:t>Acquisition of interest by merger of corporations</w:t>
      </w:r>
      <w:bookmarkEnd w:id="38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386" w:name="_Toc114563873"/>
      <w:bookmarkStart w:id="387" w:name="_Toc114564474"/>
      <w:bookmarkStart w:id="388" w:name="_Toc114577942"/>
      <w:r>
        <w:rPr>
          <w:sz w:val="26"/>
        </w:rPr>
        <w:t>Division 2 — Relevant acquisitions of interests in landholders</w:t>
      </w:r>
      <w:bookmarkEnd w:id="386"/>
      <w:bookmarkEnd w:id="387"/>
      <w:bookmarkEnd w:id="388"/>
    </w:p>
    <w:p>
      <w:pPr>
        <w:pStyle w:val="Heading4"/>
        <w:rPr>
          <w:sz w:val="26"/>
        </w:rPr>
      </w:pPr>
      <w:bookmarkStart w:id="389" w:name="_Toc114563874"/>
      <w:bookmarkStart w:id="390" w:name="_Toc114564475"/>
      <w:bookmarkStart w:id="391" w:name="_Toc114577943"/>
      <w:r>
        <w:rPr>
          <w:sz w:val="26"/>
        </w:rPr>
        <w:t>Subdivision 1 — Definitions</w:t>
      </w:r>
      <w:bookmarkEnd w:id="389"/>
      <w:bookmarkEnd w:id="390"/>
      <w:bookmarkEnd w:id="391"/>
      <w:r>
        <w:rPr>
          <w:sz w:val="26"/>
        </w:rPr>
        <w:t xml:space="preserve"> </w:t>
      </w:r>
    </w:p>
    <w:p>
      <w:pPr>
        <w:pStyle w:val="Heading5"/>
        <w:spacing w:before="240"/>
      </w:pPr>
      <w:bookmarkStart w:id="392" w:name="_Toc114577944"/>
      <w:r>
        <w:rPr>
          <w:rStyle w:val="CharSectno"/>
        </w:rPr>
        <w:t>161</w:t>
      </w:r>
      <w:r>
        <w:t>.</w:t>
      </w:r>
      <w:r>
        <w:tab/>
        <w:t>Term used: significant interest</w:t>
      </w:r>
      <w:bookmarkEnd w:id="39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393" w:name="_Toc114577945"/>
      <w:r>
        <w:rPr>
          <w:rStyle w:val="CharSectno"/>
        </w:rPr>
        <w:t>162</w:t>
      </w:r>
      <w:r>
        <w:t>.</w:t>
      </w:r>
      <w:r>
        <w:tab/>
        <w:t>Related persons for s. 163</w:t>
      </w:r>
      <w:bookmarkEnd w:id="39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394" w:name="_Toc114563877"/>
      <w:bookmarkStart w:id="395" w:name="_Toc114564478"/>
      <w:bookmarkStart w:id="396" w:name="_Toc114577946"/>
      <w:r>
        <w:rPr>
          <w:sz w:val="26"/>
        </w:rPr>
        <w:t>Subdivision 2 — Relevant acquisitions</w:t>
      </w:r>
      <w:bookmarkEnd w:id="394"/>
      <w:bookmarkEnd w:id="395"/>
      <w:bookmarkEnd w:id="396"/>
    </w:p>
    <w:p>
      <w:pPr>
        <w:pStyle w:val="Heading5"/>
      </w:pPr>
      <w:bookmarkStart w:id="397" w:name="_Toc114577947"/>
      <w:r>
        <w:rPr>
          <w:rStyle w:val="CharSectno"/>
        </w:rPr>
        <w:t>163</w:t>
      </w:r>
      <w:r>
        <w:t>.</w:t>
      </w:r>
      <w:r>
        <w:tab/>
        <w:t>Relevant acquisitions</w:t>
      </w:r>
      <w:bookmarkEnd w:id="397"/>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398" w:name="_Toc114563879"/>
      <w:bookmarkStart w:id="399" w:name="_Toc114564480"/>
      <w:bookmarkStart w:id="400" w:name="_Toc114577948"/>
      <w:r>
        <w:rPr>
          <w:sz w:val="26"/>
        </w:rPr>
        <w:lastRenderedPageBreak/>
        <w:t>Subdivision 3 — Exempt acquisitions</w:t>
      </w:r>
      <w:bookmarkEnd w:id="398"/>
      <w:bookmarkEnd w:id="399"/>
      <w:bookmarkEnd w:id="400"/>
    </w:p>
    <w:p>
      <w:pPr>
        <w:pStyle w:val="Heading5"/>
      </w:pPr>
      <w:bookmarkStart w:id="401" w:name="_Toc114577949"/>
      <w:r>
        <w:rPr>
          <w:rStyle w:val="CharSectno"/>
        </w:rPr>
        <w:t>165</w:t>
      </w:r>
      <w:r>
        <w:t>.</w:t>
      </w:r>
      <w:r>
        <w:tab/>
        <w:t>Term used: acquisition</w:t>
      </w:r>
      <w:bookmarkEnd w:id="401"/>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02" w:name="_Toc114577950"/>
      <w:r>
        <w:rPr>
          <w:rStyle w:val="CharSectno"/>
        </w:rPr>
        <w:t>166</w:t>
      </w:r>
      <w:r>
        <w:t>.</w:t>
      </w:r>
      <w:r>
        <w:tab/>
        <w:t>Effect of acquisition being exempt</w:t>
      </w:r>
      <w:bookmarkEnd w:id="40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403" w:name="_Toc114577951"/>
      <w:r>
        <w:rPr>
          <w:rStyle w:val="CharSectno"/>
        </w:rPr>
        <w:t>167</w:t>
      </w:r>
      <w:r>
        <w:t>.</w:t>
      </w:r>
      <w:r>
        <w:tab/>
        <w:t>Exemption or reduction of duty if nominal duty would be chargeable on transfer</w:t>
      </w:r>
      <w:bookmarkEnd w:id="40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404" w:name="_Toc114577952"/>
      <w:r>
        <w:rPr>
          <w:rStyle w:val="CharSectno"/>
        </w:rPr>
        <w:t>168</w:t>
      </w:r>
      <w:r>
        <w:t>.</w:t>
      </w:r>
      <w:r>
        <w:tab/>
        <w:t>Exemption or reduction of duty if transfer duty would not be chargeable</w:t>
      </w:r>
      <w:bookmarkEnd w:id="404"/>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405" w:name="_Toc114577953"/>
      <w:r>
        <w:rPr>
          <w:rStyle w:val="CharSectno"/>
        </w:rPr>
        <w:t>169</w:t>
      </w:r>
      <w:r>
        <w:t>.</w:t>
      </w:r>
      <w:r>
        <w:tab/>
        <w:t>Exemption if acquisition is dutiable under s. 67</w:t>
      </w:r>
      <w:bookmarkEnd w:id="40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06" w:name="_Toc114577954"/>
      <w:r>
        <w:rPr>
          <w:rStyle w:val="CharSectno"/>
        </w:rPr>
        <w:t>170</w:t>
      </w:r>
      <w:r>
        <w:t>.</w:t>
      </w:r>
      <w:r>
        <w:tab/>
        <w:t xml:space="preserve">Exemption relating to approved arrangements with creditors under </w:t>
      </w:r>
      <w:r>
        <w:rPr>
          <w:iCs/>
          <w:spacing w:val="-4"/>
          <w:kern w:val="2"/>
        </w:rPr>
        <w:t>Corporations Act</w:t>
      </w:r>
      <w:bookmarkEnd w:id="40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07" w:name="_Toc114577955"/>
      <w:r>
        <w:rPr>
          <w:rStyle w:val="CharSectno"/>
        </w:rPr>
        <w:t>171</w:t>
      </w:r>
      <w:r>
        <w:t>.</w:t>
      </w:r>
      <w:r>
        <w:tab/>
        <w:t>Exemption of acquisition by family member of interest in landholder engaged in primary production</w:t>
      </w:r>
      <w:bookmarkEnd w:id="407"/>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408" w:name="_Toc114563887"/>
      <w:bookmarkStart w:id="409" w:name="_Toc114564488"/>
      <w:bookmarkStart w:id="410" w:name="_Toc114577956"/>
      <w:r>
        <w:rPr>
          <w:sz w:val="26"/>
        </w:rPr>
        <w:lastRenderedPageBreak/>
        <w:t>Subdivision 4 — Further provisions in respect of exemptions under section 171</w:t>
      </w:r>
      <w:bookmarkEnd w:id="408"/>
      <w:bookmarkEnd w:id="409"/>
      <w:bookmarkEnd w:id="410"/>
    </w:p>
    <w:p>
      <w:pPr>
        <w:pStyle w:val="Heading5"/>
      </w:pPr>
      <w:bookmarkStart w:id="411" w:name="_Toc114577957"/>
      <w:r>
        <w:rPr>
          <w:rStyle w:val="CharSectno"/>
        </w:rPr>
        <w:t>172</w:t>
      </w:r>
      <w:r>
        <w:t>.</w:t>
      </w:r>
      <w:r>
        <w:tab/>
        <w:t>Calculation of duty where some land assets of landholder not used for primary production</w:t>
      </w:r>
      <w:bookmarkEnd w:id="41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412" w:name="_Toc114577958"/>
      <w:r>
        <w:rPr>
          <w:rStyle w:val="CharSectno"/>
        </w:rPr>
        <w:t>173</w:t>
      </w:r>
      <w:r>
        <w:t>.</w:t>
      </w:r>
      <w:r>
        <w:tab/>
        <w:t>Reversal of exemption where certain changes made to discretionary trust</w:t>
      </w:r>
      <w:bookmarkEnd w:id="41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413" w:name="_Toc114577959"/>
      <w:r>
        <w:rPr>
          <w:rStyle w:val="CharSectno"/>
        </w:rPr>
        <w:t>174</w:t>
      </w:r>
      <w:r>
        <w:t>.</w:t>
      </w:r>
      <w:r>
        <w:tab/>
        <w:t>No exemption where interest transferred within 5 years</w:t>
      </w:r>
      <w:bookmarkEnd w:id="41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414" w:name="_Toc114563891"/>
      <w:bookmarkStart w:id="415" w:name="_Toc114564492"/>
      <w:bookmarkStart w:id="416" w:name="_Toc114577960"/>
      <w:r>
        <w:rPr>
          <w:rStyle w:val="CharDivNo"/>
          <w:sz w:val="28"/>
        </w:rPr>
        <w:lastRenderedPageBreak/>
        <w:t>Part 6</w:t>
      </w:r>
      <w:r>
        <w:rPr>
          <w:sz w:val="28"/>
        </w:rPr>
        <w:t> — </w:t>
      </w:r>
      <w:r>
        <w:rPr>
          <w:rStyle w:val="CharDivText"/>
          <w:sz w:val="28"/>
        </w:rPr>
        <w:t>Collection of landholder duty</w:t>
      </w:r>
      <w:bookmarkEnd w:id="414"/>
      <w:bookmarkEnd w:id="415"/>
      <w:bookmarkEnd w:id="416"/>
    </w:p>
    <w:p>
      <w:pPr>
        <w:pStyle w:val="Heading4"/>
        <w:keepLines/>
        <w:rPr>
          <w:sz w:val="26"/>
        </w:rPr>
      </w:pPr>
      <w:bookmarkStart w:id="417" w:name="_Toc114563892"/>
      <w:bookmarkStart w:id="418" w:name="_Toc114564493"/>
      <w:bookmarkStart w:id="419" w:name="_Toc114577961"/>
      <w:r>
        <w:rPr>
          <w:sz w:val="26"/>
        </w:rPr>
        <w:t>Division 1 — Preliminary</w:t>
      </w:r>
      <w:bookmarkEnd w:id="417"/>
      <w:bookmarkEnd w:id="418"/>
      <w:bookmarkEnd w:id="419"/>
    </w:p>
    <w:p>
      <w:pPr>
        <w:pStyle w:val="Heading5"/>
        <w:spacing w:before="240"/>
      </w:pPr>
      <w:bookmarkStart w:id="420" w:name="_Toc114577962"/>
      <w:r>
        <w:rPr>
          <w:rStyle w:val="CharSectno"/>
        </w:rPr>
        <w:t>175</w:t>
      </w:r>
      <w:r>
        <w:t>.</w:t>
      </w:r>
      <w:r>
        <w:tab/>
        <w:t>Term used: acquirer</w:t>
      </w:r>
      <w:bookmarkEnd w:id="42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21" w:name="_Toc114577963"/>
      <w:r>
        <w:rPr>
          <w:rStyle w:val="CharSectno"/>
        </w:rPr>
        <w:t>176</w:t>
      </w:r>
      <w:r>
        <w:t>.</w:t>
      </w:r>
      <w:r>
        <w:tab/>
        <w:t>When acquisition occurs</w:t>
      </w:r>
      <w:bookmarkEnd w:id="421"/>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422" w:name="_Toc114577964"/>
      <w:r>
        <w:rPr>
          <w:rStyle w:val="CharSectno"/>
        </w:rPr>
        <w:t>177</w:t>
      </w:r>
      <w:r>
        <w:t>.</w:t>
      </w:r>
      <w:r>
        <w:tab/>
        <w:t>Certain transactions to be treated as agreements</w:t>
      </w:r>
      <w:bookmarkEnd w:id="42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423" w:name="_Toc114577965"/>
      <w:r>
        <w:rPr>
          <w:rStyle w:val="CharSectno"/>
        </w:rPr>
        <w:t>178</w:t>
      </w:r>
      <w:r>
        <w:t>.</w:t>
      </w:r>
      <w:r>
        <w:tab/>
        <w:t>Exceptions to s. 177</w:t>
      </w:r>
      <w:bookmarkEnd w:id="42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424" w:name="_Toc114563897"/>
      <w:bookmarkStart w:id="425" w:name="_Toc114564498"/>
      <w:bookmarkStart w:id="426" w:name="_Toc114577966"/>
      <w:r>
        <w:rPr>
          <w:sz w:val="26"/>
        </w:rPr>
        <w:t>Division 2 — Liability</w:t>
      </w:r>
      <w:bookmarkEnd w:id="424"/>
      <w:bookmarkEnd w:id="425"/>
      <w:bookmarkEnd w:id="426"/>
    </w:p>
    <w:p>
      <w:pPr>
        <w:pStyle w:val="Heading5"/>
        <w:keepNext w:val="0"/>
        <w:keepLines w:val="0"/>
      </w:pPr>
      <w:bookmarkStart w:id="427" w:name="_Toc114577967"/>
      <w:r>
        <w:rPr>
          <w:rStyle w:val="CharSectno"/>
        </w:rPr>
        <w:t>179</w:t>
      </w:r>
      <w:r>
        <w:t>.</w:t>
      </w:r>
      <w:r>
        <w:tab/>
        <w:t>Who is liable to pay duty</w:t>
      </w:r>
      <w:bookmarkEnd w:id="42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428" w:name="_Toc114577968"/>
      <w:r>
        <w:rPr>
          <w:rStyle w:val="CharSectno"/>
        </w:rPr>
        <w:lastRenderedPageBreak/>
        <w:t>180</w:t>
      </w:r>
      <w:r>
        <w:t>.</w:t>
      </w:r>
      <w:r>
        <w:tab/>
        <w:t>Application to Commissioner for determination of liability</w:t>
      </w:r>
      <w:bookmarkEnd w:id="42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429" w:name="_Toc114577969"/>
      <w:r>
        <w:rPr>
          <w:rStyle w:val="CharSectno"/>
        </w:rPr>
        <w:lastRenderedPageBreak/>
        <w:t>181</w:t>
      </w:r>
      <w:r>
        <w:t>.</w:t>
      </w:r>
      <w:r>
        <w:tab/>
        <w:t>Determination of s. 180 application</w:t>
      </w:r>
      <w:bookmarkEnd w:id="429"/>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30" w:name="_Toc114577970"/>
      <w:r>
        <w:rPr>
          <w:rStyle w:val="CharSectno"/>
        </w:rPr>
        <w:t>182</w:t>
      </w:r>
      <w:r>
        <w:t>.</w:t>
      </w:r>
      <w:r>
        <w:tab/>
        <w:t>Powers of Commissioner where further information required for determination of s. 180 application</w:t>
      </w:r>
      <w:bookmarkEnd w:id="43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31" w:name="_Toc114563902"/>
      <w:bookmarkStart w:id="432" w:name="_Toc114564503"/>
      <w:bookmarkStart w:id="433" w:name="_Toc114577971"/>
      <w:r>
        <w:rPr>
          <w:sz w:val="26"/>
        </w:rPr>
        <w:t>Division 3 — Payment of landholder duty</w:t>
      </w:r>
      <w:bookmarkEnd w:id="431"/>
      <w:bookmarkEnd w:id="432"/>
      <w:bookmarkEnd w:id="433"/>
    </w:p>
    <w:p>
      <w:pPr>
        <w:pStyle w:val="Heading5"/>
      </w:pPr>
      <w:bookmarkStart w:id="434" w:name="_Toc114577972"/>
      <w:r>
        <w:rPr>
          <w:rStyle w:val="CharSectno"/>
        </w:rPr>
        <w:t>183</w:t>
      </w:r>
      <w:r>
        <w:t>.</w:t>
      </w:r>
      <w:r>
        <w:tab/>
        <w:t>When landholder duty must be paid</w:t>
      </w:r>
      <w:bookmarkEnd w:id="43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435" w:name="_Toc114563904"/>
      <w:bookmarkStart w:id="436" w:name="_Toc114564505"/>
      <w:bookmarkStart w:id="437" w:name="_Toc114577973"/>
      <w:r>
        <w:rPr>
          <w:sz w:val="26"/>
        </w:rPr>
        <w:t>Division 4 — Rates of landholder duty</w:t>
      </w:r>
      <w:bookmarkEnd w:id="435"/>
      <w:bookmarkEnd w:id="436"/>
      <w:bookmarkEnd w:id="437"/>
    </w:p>
    <w:p>
      <w:pPr>
        <w:pStyle w:val="Heading5"/>
      </w:pPr>
      <w:bookmarkStart w:id="438" w:name="_Toc114577974"/>
      <w:r>
        <w:rPr>
          <w:rStyle w:val="CharSectno"/>
        </w:rPr>
        <w:t>184</w:t>
      </w:r>
      <w:r>
        <w:t>.</w:t>
      </w:r>
      <w:r>
        <w:tab/>
        <w:t>Rates of landholder duty</w:t>
      </w:r>
      <w:bookmarkEnd w:id="43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439" w:name="_Toc114563906"/>
      <w:bookmarkStart w:id="440" w:name="_Toc114564507"/>
      <w:bookmarkStart w:id="441" w:name="_Toc114577975"/>
      <w:r>
        <w:rPr>
          <w:sz w:val="26"/>
        </w:rPr>
        <w:lastRenderedPageBreak/>
        <w:t>Division 5 — Calculation of landholder duty</w:t>
      </w:r>
      <w:bookmarkEnd w:id="439"/>
      <w:bookmarkEnd w:id="440"/>
      <w:bookmarkEnd w:id="441"/>
    </w:p>
    <w:p>
      <w:pPr>
        <w:pStyle w:val="Heading5"/>
      </w:pPr>
      <w:bookmarkStart w:id="442" w:name="_Toc114577976"/>
      <w:r>
        <w:rPr>
          <w:rStyle w:val="CharSectno"/>
        </w:rPr>
        <w:t>185</w:t>
      </w:r>
      <w:r>
        <w:t>.</w:t>
      </w:r>
      <w:r>
        <w:tab/>
        <w:t>References to interest of acquirer in landholder</w:t>
      </w:r>
      <w:bookmarkEnd w:id="44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443" w:name="_Toc114577977"/>
      <w:r>
        <w:rPr>
          <w:rStyle w:val="CharSectno"/>
        </w:rPr>
        <w:t>186</w:t>
      </w:r>
      <w:r>
        <w:t>.</w:t>
      </w:r>
      <w:r>
        <w:tab/>
        <w:t>Value of landholder</w:t>
      </w:r>
      <w:bookmarkEnd w:id="44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444" w:name="_Toc114577978"/>
      <w:r>
        <w:rPr>
          <w:rStyle w:val="CharSectno"/>
        </w:rPr>
        <w:lastRenderedPageBreak/>
        <w:t>187</w:t>
      </w:r>
      <w:r>
        <w:t>.</w:t>
      </w:r>
      <w:r>
        <w:tab/>
        <w:t>Determining value of further interest for duty calculation</w:t>
      </w:r>
      <w:bookmarkEnd w:id="444"/>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445" w:name="_Toc114577979"/>
      <w:r>
        <w:rPr>
          <w:rStyle w:val="CharSectno"/>
        </w:rPr>
        <w:t>188</w:t>
      </w:r>
      <w:r>
        <w:t>.</w:t>
      </w:r>
      <w:r>
        <w:tab/>
        <w:t>Calculating duty payable</w:t>
      </w:r>
      <w:bookmarkEnd w:id="44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446" w:name="_Toc114577980"/>
      <w:r>
        <w:rPr>
          <w:rStyle w:val="CharSectno"/>
        </w:rPr>
        <w:t>189</w:t>
      </w:r>
      <w:r>
        <w:t>.</w:t>
      </w:r>
      <w:r>
        <w:tab/>
        <w:t>Reduction for s. 188</w:t>
      </w:r>
      <w:bookmarkEnd w:id="44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447" w:name="_Toc114577981"/>
      <w:r>
        <w:rPr>
          <w:rStyle w:val="CharSectno"/>
        </w:rPr>
        <w:t>193</w:t>
      </w:r>
      <w:r>
        <w:t>.</w:t>
      </w:r>
      <w:r>
        <w:tab/>
        <w:t>Calculation of duty where statement lodged under s. 201</w:t>
      </w:r>
      <w:bookmarkEnd w:id="44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448" w:name="_Toc114577982"/>
      <w:r>
        <w:rPr>
          <w:rStyle w:val="CharSectno"/>
        </w:rPr>
        <w:t>194</w:t>
      </w:r>
      <w:r>
        <w:t>.</w:t>
      </w:r>
      <w:r>
        <w:tab/>
        <w:t>Calculation of duty on certain acquisitions on winding up of corporation or unit trust scheme</w:t>
      </w:r>
      <w:bookmarkEnd w:id="44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449" w:name="_Toc114563914"/>
      <w:bookmarkStart w:id="450" w:name="_Toc114564515"/>
      <w:bookmarkStart w:id="451" w:name="_Toc114577983"/>
      <w:r>
        <w:t>Division 6A — Interim assessment of landholder duty</w:t>
      </w:r>
      <w:bookmarkEnd w:id="449"/>
      <w:bookmarkEnd w:id="450"/>
      <w:bookmarkEnd w:id="451"/>
    </w:p>
    <w:p>
      <w:pPr>
        <w:pStyle w:val="Footnoteheading"/>
      </w:pPr>
      <w:r>
        <w:tab/>
        <w:t>[Heading inserted: No. 10 of 2013 s. 6.]</w:t>
      </w:r>
    </w:p>
    <w:p>
      <w:pPr>
        <w:pStyle w:val="Heading5"/>
        <w:spacing w:before="240"/>
      </w:pPr>
      <w:bookmarkStart w:id="452" w:name="_Toc114577984"/>
      <w:r>
        <w:rPr>
          <w:rStyle w:val="CharSectno"/>
        </w:rPr>
        <w:t>195A</w:t>
      </w:r>
      <w:r>
        <w:t>.</w:t>
      </w:r>
      <w:r>
        <w:tab/>
        <w:t>Interim assessment of landholder duty</w:t>
      </w:r>
      <w:bookmarkEnd w:id="45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453" w:name="_Toc114563916"/>
      <w:bookmarkStart w:id="454" w:name="_Toc114564517"/>
      <w:bookmarkStart w:id="455" w:name="_Toc114577985"/>
      <w:r>
        <w:rPr>
          <w:sz w:val="26"/>
        </w:rPr>
        <w:t>Division 6 — Assessment or reassessment of liability for landholder duty if uncompleted agreements terminated or completed</w:t>
      </w:r>
      <w:bookmarkEnd w:id="453"/>
      <w:bookmarkEnd w:id="454"/>
      <w:bookmarkEnd w:id="455"/>
    </w:p>
    <w:p>
      <w:pPr>
        <w:pStyle w:val="Footnoteheading"/>
      </w:pPr>
      <w:r>
        <w:tab/>
        <w:t>[Heading inserted: No. 12 of 2019 s. 90.]</w:t>
      </w:r>
    </w:p>
    <w:p>
      <w:pPr>
        <w:pStyle w:val="Heading5"/>
      </w:pPr>
      <w:bookmarkStart w:id="456" w:name="_Toc114577986"/>
      <w:r>
        <w:rPr>
          <w:rStyle w:val="CharSectno"/>
        </w:rPr>
        <w:t>195B</w:t>
      </w:r>
      <w:r>
        <w:t>.</w:t>
      </w:r>
      <w:r>
        <w:tab/>
        <w:t>Assessment of duty where s. 149(1) or 154B applied at acquisition time</w:t>
      </w:r>
      <w:bookmarkEnd w:id="456"/>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457" w:name="_Toc114577987"/>
      <w:r>
        <w:rPr>
          <w:rStyle w:val="CharSectno"/>
        </w:rPr>
        <w:t>195C</w:t>
      </w:r>
      <w:r>
        <w:t>.</w:t>
      </w:r>
      <w:r>
        <w:tab/>
        <w:t>Assessment of duty where s. 176(2) applied at acquisition time</w:t>
      </w:r>
      <w:bookmarkEnd w:id="457"/>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458" w:name="_Toc114577988"/>
      <w:r>
        <w:rPr>
          <w:rStyle w:val="CharSectno"/>
        </w:rPr>
        <w:t>195</w:t>
      </w:r>
      <w:r>
        <w:t>.</w:t>
      </w:r>
      <w:r>
        <w:tab/>
        <w:t>Reassessment of duty where s. 149(1) or 154B applied</w:t>
      </w:r>
      <w:bookmarkEnd w:id="458"/>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459" w:name="_Toc114577989"/>
      <w:r>
        <w:rPr>
          <w:rStyle w:val="CharSectno"/>
        </w:rPr>
        <w:t>196</w:t>
      </w:r>
      <w:r>
        <w:t>.</w:t>
      </w:r>
      <w:r>
        <w:tab/>
        <w:t>Reassessment of duty where s. 176(2) applied</w:t>
      </w:r>
      <w:bookmarkEnd w:id="459"/>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460" w:name="_Toc114577990"/>
      <w:r>
        <w:rPr>
          <w:rStyle w:val="CharSectno"/>
        </w:rPr>
        <w:t>197</w:t>
      </w:r>
      <w:r>
        <w:t>.</w:t>
      </w:r>
      <w:r>
        <w:tab/>
        <w:t>Condition precedent to reassessment under s. 195 or 196</w:t>
      </w:r>
      <w:bookmarkEnd w:id="460"/>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461" w:name="_Toc114577991"/>
      <w:r>
        <w:rPr>
          <w:rStyle w:val="CharSectno"/>
        </w:rPr>
        <w:t>197A</w:t>
      </w:r>
      <w:r>
        <w:t>.</w:t>
      </w:r>
      <w:r>
        <w:tab/>
        <w:t>Expired put and call options taken to be terminated</w:t>
      </w:r>
      <w:bookmarkEnd w:id="461"/>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462" w:name="_Toc114577992"/>
      <w:r>
        <w:rPr>
          <w:rStyle w:val="CharSectno"/>
        </w:rPr>
        <w:t>198</w:t>
      </w:r>
      <w:r>
        <w:t>.</w:t>
      </w:r>
      <w:r>
        <w:tab/>
      </w:r>
      <w:r>
        <w:rPr>
          <w:iCs/>
        </w:rPr>
        <w:t>Taxation Administration Act</w:t>
      </w:r>
      <w:r>
        <w:t xml:space="preserve"> not affected</w:t>
      </w:r>
      <w:bookmarkEnd w:id="46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463" w:name="_Toc114563924"/>
      <w:bookmarkStart w:id="464" w:name="_Toc114564525"/>
      <w:bookmarkStart w:id="465" w:name="_Toc114577993"/>
      <w:r>
        <w:rPr>
          <w:sz w:val="26"/>
        </w:rPr>
        <w:t>Division 7 — Lodgment of statements</w:t>
      </w:r>
      <w:bookmarkEnd w:id="463"/>
      <w:bookmarkEnd w:id="464"/>
      <w:bookmarkEnd w:id="465"/>
    </w:p>
    <w:p>
      <w:pPr>
        <w:pStyle w:val="Heading5"/>
        <w:spacing w:before="180"/>
      </w:pPr>
      <w:bookmarkStart w:id="466" w:name="_Toc114577994"/>
      <w:r>
        <w:rPr>
          <w:rStyle w:val="CharSectno"/>
        </w:rPr>
        <w:t>199</w:t>
      </w:r>
      <w:r>
        <w:t>.</w:t>
      </w:r>
      <w:r>
        <w:tab/>
        <w:t>Term used: acquisition statement</w:t>
      </w:r>
      <w:bookmarkEnd w:id="46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467" w:name="_Toc114577995"/>
      <w:r>
        <w:rPr>
          <w:rStyle w:val="CharSectno"/>
        </w:rPr>
        <w:lastRenderedPageBreak/>
        <w:t>200</w:t>
      </w:r>
      <w:r>
        <w:t>.</w:t>
      </w:r>
      <w:r>
        <w:tab/>
        <w:t>Acquisition statement or agreement to be lodged</w:t>
      </w:r>
      <w:bookmarkEnd w:id="46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468" w:name="_Toc114577996"/>
      <w:r>
        <w:rPr>
          <w:rStyle w:val="CharSectno"/>
        </w:rPr>
        <w:t>201</w:t>
      </w:r>
      <w:r>
        <w:t>.</w:t>
      </w:r>
      <w:r>
        <w:tab/>
        <w:t>Acquisition of further interests, lodgment of periodical statements may be approved</w:t>
      </w:r>
      <w:bookmarkEnd w:id="468"/>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469" w:name="_Toc114577997"/>
      <w:r>
        <w:rPr>
          <w:rStyle w:val="CharSectno"/>
        </w:rPr>
        <w:t>202</w:t>
      </w:r>
      <w:r>
        <w:t>.</w:t>
      </w:r>
      <w:r>
        <w:tab/>
        <w:t>Lodgment obligations if s. 201 application refused</w:t>
      </w:r>
      <w:bookmarkEnd w:id="46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470" w:name="_Toc114577998"/>
      <w:r>
        <w:rPr>
          <w:rStyle w:val="CharSectno"/>
        </w:rPr>
        <w:t>203</w:t>
      </w:r>
      <w:r>
        <w:t>.</w:t>
      </w:r>
      <w:r>
        <w:tab/>
        <w:t>Form of acquisition statements</w:t>
      </w:r>
      <w:bookmarkEnd w:id="47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471" w:name="_Toc114577999"/>
      <w:r>
        <w:rPr>
          <w:rStyle w:val="CharSectno"/>
        </w:rPr>
        <w:t>204</w:t>
      </w:r>
      <w:r>
        <w:t>.</w:t>
      </w:r>
      <w:r>
        <w:tab/>
        <w:t>Failure to lodge acquisition statement</w:t>
      </w:r>
      <w:bookmarkEnd w:id="471"/>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472" w:name="_Toc114563931"/>
      <w:bookmarkStart w:id="473" w:name="_Toc114564532"/>
      <w:bookmarkStart w:id="474" w:name="_Toc114578000"/>
      <w:r>
        <w:rPr>
          <w:rStyle w:val="CharDivNo"/>
        </w:rPr>
        <w:lastRenderedPageBreak/>
        <w:t>Part 7</w:t>
      </w:r>
      <w:r>
        <w:t> — </w:t>
      </w:r>
      <w:r>
        <w:rPr>
          <w:rStyle w:val="CharDivText"/>
        </w:rPr>
        <w:t>Application of this Chapter to certain acquisitions</w:t>
      </w:r>
      <w:bookmarkEnd w:id="472"/>
      <w:bookmarkEnd w:id="473"/>
      <w:bookmarkEnd w:id="474"/>
    </w:p>
    <w:p>
      <w:pPr>
        <w:pStyle w:val="Footnoteheading"/>
      </w:pPr>
      <w:r>
        <w:tab/>
        <w:t>[Heading inserted: No. 12 of 2019 s. 100.]</w:t>
      </w:r>
    </w:p>
    <w:p>
      <w:pPr>
        <w:pStyle w:val="Heading4"/>
      </w:pPr>
      <w:bookmarkStart w:id="475" w:name="_Toc114563932"/>
      <w:bookmarkStart w:id="476" w:name="_Toc114564533"/>
      <w:bookmarkStart w:id="477" w:name="_Toc114578001"/>
      <w:r>
        <w:t>Division 1 — Rights relating to fixed infrastructure</w:t>
      </w:r>
      <w:bookmarkEnd w:id="475"/>
      <w:bookmarkEnd w:id="476"/>
      <w:bookmarkEnd w:id="477"/>
    </w:p>
    <w:p>
      <w:pPr>
        <w:pStyle w:val="Footnoteheading"/>
      </w:pPr>
      <w:r>
        <w:tab/>
        <w:t>[Heading inserted: No. 12 of 2019 s. 100.]</w:t>
      </w:r>
    </w:p>
    <w:p>
      <w:pPr>
        <w:pStyle w:val="Heading5"/>
      </w:pPr>
      <w:bookmarkStart w:id="478" w:name="_Toc114578002"/>
      <w:r>
        <w:rPr>
          <w:rStyle w:val="CharSectno"/>
        </w:rPr>
        <w:t>204A</w:t>
      </w:r>
      <w:r>
        <w:t>.</w:t>
      </w:r>
      <w:r>
        <w:tab/>
        <w:t>When fixed infrastructure access rights are taken into account in determining entitlement to land assets</w:t>
      </w:r>
      <w:bookmarkEnd w:id="478"/>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479" w:name="_Toc114578003"/>
      <w:r>
        <w:rPr>
          <w:rStyle w:val="CharSectno"/>
        </w:rPr>
        <w:t>204B</w:t>
      </w:r>
      <w:r>
        <w:t>.</w:t>
      </w:r>
      <w:r>
        <w:tab/>
        <w:t>When fixed infrastructure statutory licences are treated as land assets in calculating duty</w:t>
      </w:r>
      <w:bookmarkEnd w:id="479"/>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480" w:name="_Toc114578004"/>
      <w:r>
        <w:rPr>
          <w:rStyle w:val="CharSectno"/>
        </w:rPr>
        <w:t>204C</w:t>
      </w:r>
      <w:r>
        <w:t>.</w:t>
      </w:r>
      <w:r>
        <w:tab/>
        <w:t>Unencumbered value of fixed infrastructure statutory licences treated as land assets</w:t>
      </w:r>
      <w:bookmarkEnd w:id="480"/>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481" w:name="_Toc114578005"/>
      <w:r>
        <w:rPr>
          <w:rStyle w:val="CharSectno"/>
        </w:rPr>
        <w:t>204D</w:t>
      </w:r>
      <w:r>
        <w:t>.</w:t>
      </w:r>
      <w:r>
        <w:tab/>
        <w:t>Associated entities for s. 204A and 204B</w:t>
      </w:r>
      <w:bookmarkEnd w:id="48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482" w:name="_Toc114563937"/>
      <w:bookmarkStart w:id="483" w:name="_Toc114564538"/>
      <w:bookmarkStart w:id="484" w:name="_Toc114578006"/>
      <w:r>
        <w:t>Division 2 — Derivative mining rights</w:t>
      </w:r>
      <w:bookmarkEnd w:id="482"/>
      <w:bookmarkEnd w:id="483"/>
      <w:bookmarkEnd w:id="484"/>
    </w:p>
    <w:p>
      <w:pPr>
        <w:pStyle w:val="Footnoteheading"/>
      </w:pPr>
      <w:r>
        <w:tab/>
        <w:t>[Heading inserted: No. 12 of 2019 s. 100.]</w:t>
      </w:r>
    </w:p>
    <w:p>
      <w:pPr>
        <w:pStyle w:val="Heading5"/>
      </w:pPr>
      <w:bookmarkStart w:id="485" w:name="_Toc114578007"/>
      <w:r>
        <w:rPr>
          <w:rStyle w:val="CharSectno"/>
        </w:rPr>
        <w:t>204E</w:t>
      </w:r>
      <w:r>
        <w:t>.</w:t>
      </w:r>
      <w:r>
        <w:tab/>
        <w:t>Unencumbered value of mining tenement subject to derivative mining right</w:t>
      </w:r>
      <w:bookmarkEnd w:id="485"/>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pPr>
      <w:bookmarkStart w:id="486" w:name="_Toc114563939"/>
      <w:bookmarkStart w:id="487" w:name="_Toc114564540"/>
      <w:bookmarkStart w:id="488" w:name="_Toc114578008"/>
      <w:r>
        <w:t>Division 3 — Acquisitions forming one arrangement</w:t>
      </w:r>
      <w:bookmarkEnd w:id="486"/>
      <w:bookmarkEnd w:id="487"/>
      <w:bookmarkEnd w:id="488"/>
    </w:p>
    <w:p>
      <w:pPr>
        <w:pStyle w:val="Footnoteheading"/>
      </w:pPr>
      <w:r>
        <w:tab/>
        <w:t>[Heading inserted: No. 12 of 2019 s. 100.]</w:t>
      </w:r>
    </w:p>
    <w:p>
      <w:pPr>
        <w:pStyle w:val="Heading5"/>
      </w:pPr>
      <w:bookmarkStart w:id="489" w:name="_Toc114578009"/>
      <w:r>
        <w:rPr>
          <w:rStyle w:val="CharSectno"/>
        </w:rPr>
        <w:t>204F</w:t>
      </w:r>
      <w:r>
        <w:t>.</w:t>
      </w:r>
      <w:r>
        <w:tab/>
        <w:t>Acquisitions in 2 or more entities forming one arrangement</w:t>
      </w:r>
      <w:bookmarkEnd w:id="489"/>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490" w:name="_Toc114578010"/>
      <w:r>
        <w:rPr>
          <w:rStyle w:val="CharSectno"/>
        </w:rPr>
        <w:lastRenderedPageBreak/>
        <w:t>204G</w:t>
      </w:r>
      <w:r>
        <w:t>.</w:t>
      </w:r>
      <w:r>
        <w:tab/>
        <w:t>Modified application of s. 176 if entity becomes landholder because of acquisitions forming one arrangement</w:t>
      </w:r>
      <w:bookmarkEnd w:id="490"/>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491" w:name="_Toc114578011"/>
      <w:r>
        <w:rPr>
          <w:rStyle w:val="CharSectno"/>
        </w:rPr>
        <w:t>204H</w:t>
      </w:r>
      <w:r>
        <w:t>.</w:t>
      </w:r>
      <w:r>
        <w:tab/>
        <w:t>Reassessment of landholder duty if amount of duty chargeable changes because of acquisitions forming one arrangement</w:t>
      </w:r>
      <w:bookmarkEnd w:id="491"/>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492" w:name="_Toc114563943"/>
      <w:bookmarkStart w:id="493" w:name="_Toc114564544"/>
      <w:bookmarkStart w:id="494" w:name="_Toc114578012"/>
      <w:r>
        <w:rPr>
          <w:rStyle w:val="CharPartNo"/>
        </w:rPr>
        <w:lastRenderedPageBreak/>
        <w:t>Chapter 3A</w:t>
      </w:r>
      <w:r>
        <w:rPr>
          <w:sz w:val="28"/>
        </w:rPr>
        <w:t> </w:t>
      </w:r>
      <w:r>
        <w:rPr>
          <w:sz w:val="32"/>
        </w:rPr>
        <w:t xml:space="preserve">— </w:t>
      </w:r>
      <w:r>
        <w:rPr>
          <w:rStyle w:val="CharPartText"/>
          <w:sz w:val="32"/>
        </w:rPr>
        <w:t>Additional duty for foreign persons</w:t>
      </w:r>
      <w:bookmarkEnd w:id="492"/>
      <w:bookmarkEnd w:id="493"/>
      <w:bookmarkEnd w:id="494"/>
    </w:p>
    <w:p>
      <w:pPr>
        <w:pStyle w:val="Footnoteheading"/>
      </w:pPr>
      <w:r>
        <w:tab/>
        <w:t>[Heading inserted: No. 24 of 2018 s. 8.]</w:t>
      </w:r>
    </w:p>
    <w:p>
      <w:pPr>
        <w:pStyle w:val="Heading3"/>
        <w:rPr>
          <w:sz w:val="28"/>
          <w:szCs w:val="28"/>
        </w:rPr>
      </w:pPr>
      <w:bookmarkStart w:id="495" w:name="_Toc114563944"/>
      <w:bookmarkStart w:id="496" w:name="_Toc114564545"/>
      <w:bookmarkStart w:id="497" w:name="_Toc114578013"/>
      <w:r>
        <w:rPr>
          <w:rStyle w:val="CharDivNo"/>
          <w:szCs w:val="28"/>
        </w:rPr>
        <w:t>Part 1</w:t>
      </w:r>
      <w:r>
        <w:rPr>
          <w:sz w:val="28"/>
          <w:szCs w:val="28"/>
        </w:rPr>
        <w:t> — </w:t>
      </w:r>
      <w:r>
        <w:rPr>
          <w:rStyle w:val="CharDivText"/>
          <w:szCs w:val="28"/>
        </w:rPr>
        <w:t>Preliminary</w:t>
      </w:r>
      <w:bookmarkEnd w:id="495"/>
      <w:bookmarkEnd w:id="496"/>
      <w:bookmarkEnd w:id="497"/>
    </w:p>
    <w:p>
      <w:pPr>
        <w:pStyle w:val="Footnoteheading"/>
      </w:pPr>
      <w:r>
        <w:tab/>
        <w:t xml:space="preserve">[Heading inserted: No. 24 of 2018 s. 8.] </w:t>
      </w:r>
    </w:p>
    <w:p>
      <w:pPr>
        <w:pStyle w:val="Heading5"/>
      </w:pPr>
      <w:bookmarkStart w:id="498" w:name="_Toc114578014"/>
      <w:r>
        <w:rPr>
          <w:rStyle w:val="CharSectno"/>
        </w:rPr>
        <w:t>205A</w:t>
      </w:r>
      <w:r>
        <w:t>.</w:t>
      </w:r>
      <w:r>
        <w:tab/>
        <w:t>Terms used</w:t>
      </w:r>
      <w:bookmarkEnd w:id="49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499" w:name="_Toc114578015"/>
      <w:r>
        <w:rPr>
          <w:rStyle w:val="CharSectno"/>
        </w:rPr>
        <w:t>205B</w:t>
      </w:r>
      <w:r>
        <w:t>.</w:t>
      </w:r>
      <w:r>
        <w:tab/>
        <w:t>Associate</w:t>
      </w:r>
      <w:bookmarkEnd w:id="499"/>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500" w:name="_Toc114578016"/>
      <w:r>
        <w:rPr>
          <w:rStyle w:val="CharSectno"/>
        </w:rPr>
        <w:t>205C</w:t>
      </w:r>
      <w:r>
        <w:t>.</w:t>
      </w:r>
      <w:r>
        <w:tab/>
        <w:t>Foreign corporation</w:t>
      </w:r>
      <w:bookmarkEnd w:id="500"/>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501" w:name="_Toc114578017"/>
      <w:r>
        <w:rPr>
          <w:rStyle w:val="CharSectno"/>
        </w:rPr>
        <w:t>205D</w:t>
      </w:r>
      <w:r>
        <w:t>.</w:t>
      </w:r>
      <w:r>
        <w:tab/>
        <w:t>Foreign trust</w:t>
      </w:r>
      <w:bookmarkEnd w:id="50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502" w:name="_Toc114578018"/>
      <w:r>
        <w:rPr>
          <w:rStyle w:val="CharSectno"/>
        </w:rPr>
        <w:t>205E</w:t>
      </w:r>
      <w:r>
        <w:t>.</w:t>
      </w:r>
      <w:r>
        <w:tab/>
        <w:t>Residential property</w:t>
      </w:r>
      <w:bookmarkEnd w:id="502"/>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503" w:name="_Toc114563950"/>
      <w:bookmarkStart w:id="504" w:name="_Toc114564551"/>
      <w:bookmarkStart w:id="505" w:name="_Toc114578019"/>
      <w:r>
        <w:rPr>
          <w:rStyle w:val="CharDivNo"/>
          <w:szCs w:val="28"/>
        </w:rPr>
        <w:lastRenderedPageBreak/>
        <w:t>Part 2</w:t>
      </w:r>
      <w:r>
        <w:rPr>
          <w:sz w:val="28"/>
          <w:szCs w:val="28"/>
        </w:rPr>
        <w:t> — </w:t>
      </w:r>
      <w:r>
        <w:rPr>
          <w:rStyle w:val="CharDivText"/>
          <w:szCs w:val="28"/>
        </w:rPr>
        <w:t>Foreign transfer duty</w:t>
      </w:r>
      <w:bookmarkEnd w:id="503"/>
      <w:bookmarkEnd w:id="504"/>
      <w:bookmarkEnd w:id="505"/>
    </w:p>
    <w:p>
      <w:pPr>
        <w:pStyle w:val="Footnoteheading"/>
        <w:keepNext/>
        <w:keepLines/>
      </w:pPr>
      <w:r>
        <w:tab/>
        <w:t>[Heading inserted: No. 24 of 2018 s. 8.]</w:t>
      </w:r>
    </w:p>
    <w:p>
      <w:pPr>
        <w:pStyle w:val="Heading4"/>
        <w:keepLines/>
        <w:rPr>
          <w:sz w:val="26"/>
          <w:szCs w:val="26"/>
        </w:rPr>
      </w:pPr>
      <w:bookmarkStart w:id="506" w:name="_Toc114563951"/>
      <w:bookmarkStart w:id="507" w:name="_Toc114564552"/>
      <w:bookmarkStart w:id="508" w:name="_Toc114578020"/>
      <w:r>
        <w:rPr>
          <w:sz w:val="26"/>
          <w:szCs w:val="26"/>
        </w:rPr>
        <w:t>Division 1 — Preliminary</w:t>
      </w:r>
      <w:bookmarkEnd w:id="506"/>
      <w:bookmarkEnd w:id="507"/>
      <w:bookmarkEnd w:id="508"/>
    </w:p>
    <w:p>
      <w:pPr>
        <w:pStyle w:val="Footnoteheading"/>
        <w:keepNext/>
        <w:keepLines/>
      </w:pPr>
      <w:r>
        <w:tab/>
        <w:t>[Heading inserted: No. 24 of 2018 s. 8.]</w:t>
      </w:r>
    </w:p>
    <w:p>
      <w:pPr>
        <w:pStyle w:val="Heading5"/>
      </w:pPr>
      <w:bookmarkStart w:id="509" w:name="_Toc114578021"/>
      <w:r>
        <w:rPr>
          <w:rStyle w:val="CharSectno"/>
        </w:rPr>
        <w:t>205F</w:t>
      </w:r>
      <w:r>
        <w:t>.</w:t>
      </w:r>
      <w:r>
        <w:tab/>
        <w:t>Terms used</w:t>
      </w:r>
      <w:bookmarkEnd w:id="50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510" w:name="_Toc114563953"/>
      <w:bookmarkStart w:id="511" w:name="_Toc114564554"/>
      <w:bookmarkStart w:id="512" w:name="_Toc114578022"/>
      <w:r>
        <w:rPr>
          <w:sz w:val="26"/>
          <w:szCs w:val="26"/>
        </w:rPr>
        <w:t>Division 2 — Imposition of foreign transfer duty</w:t>
      </w:r>
      <w:bookmarkEnd w:id="510"/>
      <w:bookmarkEnd w:id="511"/>
      <w:bookmarkEnd w:id="512"/>
    </w:p>
    <w:p>
      <w:pPr>
        <w:pStyle w:val="Footnoteheading"/>
      </w:pPr>
      <w:r>
        <w:tab/>
        <w:t>[Heading inserted: No. 24 of 2018 s. 8.]</w:t>
      </w:r>
    </w:p>
    <w:p>
      <w:pPr>
        <w:pStyle w:val="Heading5"/>
      </w:pPr>
      <w:bookmarkStart w:id="513" w:name="_Toc114578023"/>
      <w:r>
        <w:rPr>
          <w:rStyle w:val="CharSectno"/>
        </w:rPr>
        <w:t>205G</w:t>
      </w:r>
      <w:r>
        <w:t>.</w:t>
      </w:r>
      <w:r>
        <w:tab/>
        <w:t>Foreign transfer duty imposed</w:t>
      </w:r>
      <w:bookmarkEnd w:id="513"/>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514" w:name="_Toc114563955"/>
      <w:bookmarkStart w:id="515" w:name="_Toc114564556"/>
      <w:bookmarkStart w:id="516" w:name="_Toc114578024"/>
      <w:r>
        <w:rPr>
          <w:sz w:val="26"/>
          <w:szCs w:val="26"/>
        </w:rPr>
        <w:t>Division 3 — Foreign dutiable transactions</w:t>
      </w:r>
      <w:bookmarkEnd w:id="514"/>
      <w:bookmarkEnd w:id="515"/>
      <w:bookmarkEnd w:id="516"/>
    </w:p>
    <w:p>
      <w:pPr>
        <w:pStyle w:val="Footnoteheading"/>
        <w:keepNext/>
      </w:pPr>
      <w:r>
        <w:tab/>
        <w:t>[Heading inserted: No. 24 of 2018 s. 8.]</w:t>
      </w:r>
    </w:p>
    <w:p>
      <w:pPr>
        <w:pStyle w:val="Heading5"/>
      </w:pPr>
      <w:bookmarkStart w:id="517" w:name="_Toc114578025"/>
      <w:r>
        <w:rPr>
          <w:rStyle w:val="CharSectno"/>
        </w:rPr>
        <w:t>205H</w:t>
      </w:r>
      <w:r>
        <w:t>.</w:t>
      </w:r>
      <w:r>
        <w:tab/>
        <w:t>Foreign dutiable transaction</w:t>
      </w:r>
      <w:bookmarkEnd w:id="517"/>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518" w:name="_Toc114578026"/>
      <w:r>
        <w:rPr>
          <w:rStyle w:val="CharSectno"/>
        </w:rPr>
        <w:t>205I</w:t>
      </w:r>
      <w:r>
        <w:t>.</w:t>
      </w:r>
      <w:r>
        <w:tab/>
        <w:t>New residential property</w:t>
      </w:r>
      <w:bookmarkEnd w:id="518"/>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519" w:name="_Toc114563958"/>
      <w:bookmarkStart w:id="520" w:name="_Toc114564559"/>
      <w:bookmarkStart w:id="521" w:name="_Toc114578027"/>
      <w:r>
        <w:rPr>
          <w:sz w:val="26"/>
          <w:szCs w:val="26"/>
        </w:rPr>
        <w:t>Division 4 — Collection of foreign transfer duty</w:t>
      </w:r>
      <w:bookmarkEnd w:id="519"/>
      <w:bookmarkEnd w:id="520"/>
      <w:bookmarkEnd w:id="521"/>
    </w:p>
    <w:p>
      <w:pPr>
        <w:pStyle w:val="Footnoteheading"/>
        <w:keepNext/>
      </w:pPr>
      <w:r>
        <w:tab/>
        <w:t>[Heading inserted: No. 24 of 2018 s. 8.]</w:t>
      </w:r>
    </w:p>
    <w:p>
      <w:pPr>
        <w:pStyle w:val="Heading5"/>
      </w:pPr>
      <w:bookmarkStart w:id="522" w:name="_Toc114578028"/>
      <w:r>
        <w:rPr>
          <w:rStyle w:val="CharSectno"/>
        </w:rPr>
        <w:t>205J</w:t>
      </w:r>
      <w:r>
        <w:t>.</w:t>
      </w:r>
      <w:r>
        <w:tab/>
        <w:t>When liability for duty arises</w:t>
      </w:r>
      <w:bookmarkEnd w:id="522"/>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523" w:name="_Toc114578029"/>
      <w:r>
        <w:rPr>
          <w:rStyle w:val="CharSectno"/>
        </w:rPr>
        <w:t>205K</w:t>
      </w:r>
      <w:r>
        <w:t>.</w:t>
      </w:r>
      <w:r>
        <w:tab/>
        <w:t>Who is liable to pay duty</w:t>
      </w:r>
      <w:bookmarkEnd w:id="52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524" w:name="_Toc114578030"/>
      <w:r>
        <w:rPr>
          <w:rStyle w:val="CharSectno"/>
        </w:rPr>
        <w:t>205L</w:t>
      </w:r>
      <w:r>
        <w:t>.</w:t>
      </w:r>
      <w:r>
        <w:tab/>
        <w:t>Joint tenants to be treated as tenants in common in equal shares</w:t>
      </w:r>
      <w:bookmarkEnd w:id="52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525" w:name="_Toc114578031"/>
      <w:r>
        <w:rPr>
          <w:rStyle w:val="CharSectno"/>
        </w:rPr>
        <w:t>205M</w:t>
      </w:r>
      <w:r>
        <w:t>.</w:t>
      </w:r>
      <w:r>
        <w:tab/>
        <w:t>Foreign transfer duty declaration to be lodged</w:t>
      </w:r>
      <w:bookmarkEnd w:id="52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526" w:name="_Toc114578032"/>
      <w:r>
        <w:rPr>
          <w:rStyle w:val="CharSectno"/>
        </w:rPr>
        <w:t>205N</w:t>
      </w:r>
      <w:r>
        <w:t>.</w:t>
      </w:r>
      <w:r>
        <w:tab/>
        <w:t>When duty must be paid</w:t>
      </w:r>
      <w:bookmarkEnd w:id="526"/>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527" w:name="_Toc114578033"/>
      <w:r>
        <w:rPr>
          <w:rStyle w:val="CharSectno"/>
        </w:rPr>
        <w:t>205O</w:t>
      </w:r>
      <w:r>
        <w:t>.</w:t>
      </w:r>
      <w:r>
        <w:tab/>
        <w:t>Rate of foreign transfer duty</w:t>
      </w:r>
      <w:bookmarkEnd w:id="52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528" w:name="_Toc114578034"/>
      <w:r>
        <w:rPr>
          <w:rStyle w:val="CharSectno"/>
        </w:rPr>
        <w:t>205P</w:t>
      </w:r>
      <w:r>
        <w:t>.</w:t>
      </w:r>
      <w:r>
        <w:tab/>
        <w:t>Dutiable value</w:t>
      </w:r>
      <w:bookmarkEnd w:id="52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529" w:name="_Toc114578035"/>
      <w:r>
        <w:rPr>
          <w:rStyle w:val="CharSectno"/>
        </w:rPr>
        <w:t>205Q</w:t>
      </w:r>
      <w:r>
        <w:t>.</w:t>
      </w:r>
      <w:r>
        <w:tab/>
        <w:t>No double foreign transfer duty</w:t>
      </w:r>
      <w:bookmarkEnd w:id="529"/>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530" w:name="_Toc114578036"/>
      <w:r>
        <w:rPr>
          <w:rStyle w:val="CharSectno"/>
        </w:rPr>
        <w:t>205R</w:t>
      </w:r>
      <w:r>
        <w:t>.</w:t>
      </w:r>
      <w:r>
        <w:tab/>
        <w:t>Interim assessment of foreign transfer duty</w:t>
      </w:r>
      <w:bookmarkEnd w:id="53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531" w:name="_Toc114578037"/>
      <w:r>
        <w:rPr>
          <w:rStyle w:val="CharSectno"/>
        </w:rPr>
        <w:lastRenderedPageBreak/>
        <w:t>205RA</w:t>
      </w:r>
      <w:r>
        <w:t>.</w:t>
      </w:r>
      <w:r>
        <w:tab/>
        <w:t>Foreign transfer duty on deemed transaction under s. 120B(2)</w:t>
      </w:r>
      <w:bookmarkEnd w:id="531"/>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532" w:name="_Toc114563969"/>
      <w:bookmarkStart w:id="533" w:name="_Toc114564570"/>
      <w:bookmarkStart w:id="534" w:name="_Toc114578038"/>
      <w:r>
        <w:rPr>
          <w:sz w:val="26"/>
          <w:szCs w:val="26"/>
        </w:rPr>
        <w:t>Division 5 — Application of Chapter 2 Part 5 to certain transactions</w:t>
      </w:r>
      <w:bookmarkEnd w:id="532"/>
      <w:bookmarkEnd w:id="533"/>
      <w:bookmarkEnd w:id="534"/>
    </w:p>
    <w:p>
      <w:pPr>
        <w:pStyle w:val="Footnoteheading"/>
      </w:pPr>
      <w:r>
        <w:tab/>
        <w:t>[Heading inserted: No. 24 of 2018 s. 8.]</w:t>
      </w:r>
    </w:p>
    <w:p>
      <w:pPr>
        <w:pStyle w:val="Heading5"/>
      </w:pPr>
      <w:bookmarkStart w:id="535" w:name="_Toc114578039"/>
      <w:r>
        <w:rPr>
          <w:rStyle w:val="CharSectno"/>
        </w:rPr>
        <w:t>205S</w:t>
      </w:r>
      <w:r>
        <w:t>.</w:t>
      </w:r>
      <w:r>
        <w:tab/>
        <w:t>Application of Chapter 2 Part 5 to foreign dutiable transactions</w:t>
      </w:r>
      <w:bookmarkEnd w:id="535"/>
    </w:p>
    <w:p>
      <w:pPr>
        <w:pStyle w:val="Subsection"/>
      </w:pPr>
      <w:r>
        <w:tab/>
        <w:t>(1)</w:t>
      </w:r>
      <w:r>
        <w:tab/>
        <w:t>The provisions of Chapter 2 Part 5 other than section 70 and Divisions 5 to 8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536" w:name="_Toc114578040"/>
      <w:r>
        <w:rPr>
          <w:rStyle w:val="CharSectno"/>
        </w:rPr>
        <w:lastRenderedPageBreak/>
        <w:t>205T</w:t>
      </w:r>
      <w:r>
        <w:t>.</w:t>
      </w:r>
      <w:r>
        <w:tab/>
        <w:t>References to residential trust acquisition</w:t>
      </w:r>
      <w:bookmarkEnd w:id="536"/>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537" w:name="_Toc114578041"/>
      <w:r>
        <w:rPr>
          <w:rStyle w:val="CharSectno"/>
        </w:rPr>
        <w:t>205U</w:t>
      </w:r>
      <w:r>
        <w:t>.</w:t>
      </w:r>
      <w:r>
        <w:tab/>
        <w:t>References to residential trust surrender</w:t>
      </w:r>
      <w:bookmarkEnd w:id="537"/>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538" w:name="_Toc114578042"/>
      <w:r>
        <w:rPr>
          <w:rStyle w:val="CharSectno"/>
        </w:rPr>
        <w:t>205V</w:t>
      </w:r>
      <w:r>
        <w:t>.</w:t>
      </w:r>
      <w:r>
        <w:tab/>
        <w:t>Dutiable value of residential trust acquisition or residential trust surrender</w:t>
      </w:r>
      <w:bookmarkEnd w:id="538"/>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539" w:name="_Toc114578043"/>
      <w:r>
        <w:rPr>
          <w:rStyle w:val="CharSectno"/>
        </w:rPr>
        <w:t>205W</w:t>
      </w:r>
      <w:r>
        <w:t>.</w:t>
      </w:r>
      <w:r>
        <w:tab/>
        <w:t>Share disposition taken to be agreement for transfer of trust property</w:t>
      </w:r>
      <w:bookmarkEnd w:id="539"/>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540" w:name="_Toc114578044"/>
      <w:r>
        <w:rPr>
          <w:rStyle w:val="CharSectno"/>
        </w:rPr>
        <w:t>205X</w:t>
      </w:r>
      <w:r>
        <w:t>.</w:t>
      </w:r>
      <w:r>
        <w:tab/>
        <w:t>References to residential partnership acquisition</w:t>
      </w:r>
      <w:bookmarkEnd w:id="540"/>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541" w:name="_Toc114563976"/>
      <w:bookmarkStart w:id="542" w:name="_Toc114564577"/>
      <w:bookmarkStart w:id="543" w:name="_Toc114578045"/>
      <w:r>
        <w:rPr>
          <w:sz w:val="26"/>
          <w:szCs w:val="26"/>
        </w:rPr>
        <w:lastRenderedPageBreak/>
        <w:t>Division 6 — Exemptions and reassessment</w:t>
      </w:r>
      <w:bookmarkEnd w:id="541"/>
      <w:bookmarkEnd w:id="542"/>
      <w:bookmarkEnd w:id="543"/>
    </w:p>
    <w:p>
      <w:pPr>
        <w:pStyle w:val="Footnoteheading"/>
        <w:keepNext/>
      </w:pPr>
      <w:r>
        <w:tab/>
        <w:t>[Heading inserted: No. 24 of 2018 s. 8.]</w:t>
      </w:r>
    </w:p>
    <w:p>
      <w:pPr>
        <w:pStyle w:val="Heading4"/>
      </w:pPr>
      <w:bookmarkStart w:id="544" w:name="_Toc114563977"/>
      <w:bookmarkStart w:id="545" w:name="_Toc114564578"/>
      <w:bookmarkStart w:id="546" w:name="_Toc114578046"/>
      <w:r>
        <w:t>Subdivision 1 — Exempt transactions</w:t>
      </w:r>
      <w:bookmarkEnd w:id="544"/>
      <w:bookmarkEnd w:id="545"/>
      <w:bookmarkEnd w:id="546"/>
    </w:p>
    <w:p>
      <w:pPr>
        <w:pStyle w:val="Footnoteheading"/>
        <w:keepNext/>
      </w:pPr>
      <w:r>
        <w:tab/>
        <w:t>[Heading inserted: No. 24 of 2018 s. 8.]</w:t>
      </w:r>
    </w:p>
    <w:p>
      <w:pPr>
        <w:pStyle w:val="Heading5"/>
      </w:pPr>
      <w:bookmarkStart w:id="547" w:name="_Toc114578047"/>
      <w:r>
        <w:rPr>
          <w:rStyle w:val="CharSectno"/>
        </w:rPr>
        <w:t>205Y</w:t>
      </w:r>
      <w:r>
        <w:t>.</w:t>
      </w:r>
      <w:r>
        <w:tab/>
        <w:t>Transactions on which minimum, nominal or no transfer duty payable</w:t>
      </w:r>
      <w:bookmarkEnd w:id="54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548" w:name="_Toc114578048"/>
      <w:r>
        <w:rPr>
          <w:rStyle w:val="CharSectno"/>
        </w:rPr>
        <w:t>205Z</w:t>
      </w:r>
      <w:r>
        <w:t>.</w:t>
      </w:r>
      <w:r>
        <w:tab/>
        <w:t>Transactions relating to agreements for transfer of residential property</w:t>
      </w:r>
      <w:bookmarkEnd w:id="548"/>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549" w:name="_Toc114563980"/>
      <w:bookmarkStart w:id="550" w:name="_Toc114564581"/>
      <w:bookmarkStart w:id="551" w:name="_Toc114578049"/>
      <w:r>
        <w:lastRenderedPageBreak/>
        <w:t>Subdivision 2 — Exemptions relating to construction, refurbishment and subdivision</w:t>
      </w:r>
      <w:bookmarkEnd w:id="549"/>
      <w:bookmarkEnd w:id="550"/>
      <w:bookmarkEnd w:id="551"/>
    </w:p>
    <w:p>
      <w:pPr>
        <w:pStyle w:val="Footnoteheading"/>
      </w:pPr>
      <w:r>
        <w:tab/>
        <w:t>[Heading inserted: No. 24 of 2018 s. 8.]</w:t>
      </w:r>
    </w:p>
    <w:p>
      <w:pPr>
        <w:pStyle w:val="Heading5"/>
      </w:pPr>
      <w:bookmarkStart w:id="552" w:name="_Toc114578050"/>
      <w:r>
        <w:rPr>
          <w:rStyle w:val="CharSectno"/>
        </w:rPr>
        <w:t>205ZA</w:t>
      </w:r>
      <w:r>
        <w:t>.</w:t>
      </w:r>
      <w:r>
        <w:tab/>
        <w:t>Exemption relating to construction or refurbishment of 10 or more dwellings</w:t>
      </w:r>
      <w:bookmarkEnd w:id="55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553" w:name="_Toc114578051"/>
      <w:r>
        <w:rPr>
          <w:rStyle w:val="CharSectno"/>
        </w:rPr>
        <w:t>205ZB</w:t>
      </w:r>
      <w:r>
        <w:t>.</w:t>
      </w:r>
      <w:r>
        <w:tab/>
        <w:t>Exemption relating to subdivision for purpose of constructing 10 or more dwellings</w:t>
      </w:r>
      <w:bookmarkEnd w:id="55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554" w:name="_Toc114563983"/>
      <w:bookmarkStart w:id="555" w:name="_Toc114564584"/>
      <w:bookmarkStart w:id="556" w:name="_Toc114578052"/>
      <w:r>
        <w:t>Subdivision 3 — Reassessment</w:t>
      </w:r>
      <w:bookmarkEnd w:id="554"/>
      <w:bookmarkEnd w:id="555"/>
      <w:bookmarkEnd w:id="556"/>
    </w:p>
    <w:p>
      <w:pPr>
        <w:pStyle w:val="Footnoteheading"/>
      </w:pPr>
      <w:r>
        <w:tab/>
        <w:t>[Heading inserted: No. 24 of 2018 s. 8.]</w:t>
      </w:r>
    </w:p>
    <w:p>
      <w:pPr>
        <w:pStyle w:val="Heading5"/>
      </w:pPr>
      <w:bookmarkStart w:id="557" w:name="_Toc114578053"/>
      <w:r>
        <w:rPr>
          <w:rStyle w:val="CharSectno"/>
        </w:rPr>
        <w:t>205ZC</w:t>
      </w:r>
      <w:r>
        <w:t>.</w:t>
      </w:r>
      <w:r>
        <w:tab/>
        <w:t>Reassessment</w:t>
      </w:r>
      <w:bookmarkEnd w:id="55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558" w:name="_Toc114563985"/>
      <w:bookmarkStart w:id="559" w:name="_Toc114564586"/>
      <w:bookmarkStart w:id="560" w:name="_Toc114578054"/>
      <w:r>
        <w:rPr>
          <w:rStyle w:val="CharDivNo"/>
          <w:szCs w:val="28"/>
        </w:rPr>
        <w:lastRenderedPageBreak/>
        <w:t>Part 3</w:t>
      </w:r>
      <w:r>
        <w:rPr>
          <w:sz w:val="28"/>
        </w:rPr>
        <w:t> — </w:t>
      </w:r>
      <w:r>
        <w:rPr>
          <w:rStyle w:val="CharDivText"/>
          <w:sz w:val="28"/>
        </w:rPr>
        <w:t>Foreign landholder duty</w:t>
      </w:r>
      <w:bookmarkEnd w:id="558"/>
      <w:bookmarkEnd w:id="559"/>
      <w:bookmarkEnd w:id="560"/>
    </w:p>
    <w:p>
      <w:pPr>
        <w:pStyle w:val="Footnoteheading"/>
      </w:pPr>
      <w:r>
        <w:tab/>
        <w:t>[Heading inserted: No. 24 of 2018 s. 8.]</w:t>
      </w:r>
    </w:p>
    <w:p>
      <w:pPr>
        <w:pStyle w:val="Heading4"/>
        <w:rPr>
          <w:sz w:val="26"/>
          <w:szCs w:val="26"/>
        </w:rPr>
      </w:pPr>
      <w:bookmarkStart w:id="561" w:name="_Toc114563986"/>
      <w:bookmarkStart w:id="562" w:name="_Toc114564587"/>
      <w:bookmarkStart w:id="563" w:name="_Toc114578055"/>
      <w:r>
        <w:rPr>
          <w:sz w:val="26"/>
          <w:szCs w:val="26"/>
        </w:rPr>
        <w:t>Division 1 — Preliminary</w:t>
      </w:r>
      <w:bookmarkEnd w:id="561"/>
      <w:bookmarkEnd w:id="562"/>
      <w:bookmarkEnd w:id="563"/>
    </w:p>
    <w:p>
      <w:pPr>
        <w:pStyle w:val="Footnoteheading"/>
      </w:pPr>
      <w:r>
        <w:tab/>
        <w:t>[Heading inserted: No. 24 of 2018 s. 8.]</w:t>
      </w:r>
    </w:p>
    <w:p>
      <w:pPr>
        <w:pStyle w:val="Heading5"/>
      </w:pPr>
      <w:bookmarkStart w:id="564" w:name="_Toc114578056"/>
      <w:r>
        <w:rPr>
          <w:rStyle w:val="CharSectno"/>
        </w:rPr>
        <w:t>205ZD</w:t>
      </w:r>
      <w:r>
        <w:t>.</w:t>
      </w:r>
      <w:r>
        <w:tab/>
        <w:t>Terms used</w:t>
      </w:r>
      <w:bookmarkEnd w:id="56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565" w:name="_Toc114563988"/>
      <w:bookmarkStart w:id="566" w:name="_Toc114564589"/>
      <w:bookmarkStart w:id="567" w:name="_Toc114578057"/>
      <w:r>
        <w:rPr>
          <w:sz w:val="26"/>
          <w:szCs w:val="26"/>
        </w:rPr>
        <w:t>Division 2 — Application of Chapter 3</w:t>
      </w:r>
      <w:bookmarkEnd w:id="565"/>
      <w:bookmarkEnd w:id="566"/>
      <w:bookmarkEnd w:id="567"/>
    </w:p>
    <w:p>
      <w:pPr>
        <w:pStyle w:val="Footnoteheading"/>
      </w:pPr>
      <w:r>
        <w:tab/>
        <w:t>[Heading inserted: No. 24 of 2018 s. 8.]</w:t>
      </w:r>
    </w:p>
    <w:p>
      <w:pPr>
        <w:pStyle w:val="Heading5"/>
      </w:pPr>
      <w:bookmarkStart w:id="568" w:name="_Toc114578058"/>
      <w:r>
        <w:rPr>
          <w:rStyle w:val="CharSectno"/>
        </w:rPr>
        <w:t>205ZE</w:t>
      </w:r>
      <w:r>
        <w:t>.</w:t>
      </w:r>
      <w:r>
        <w:tab/>
        <w:t>Application of Chapter 3</w:t>
      </w:r>
      <w:bookmarkEnd w:id="568"/>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569" w:name="_Toc114563990"/>
      <w:bookmarkStart w:id="570" w:name="_Toc114564591"/>
      <w:bookmarkStart w:id="571" w:name="_Toc114578059"/>
      <w:r>
        <w:rPr>
          <w:sz w:val="26"/>
          <w:szCs w:val="26"/>
        </w:rPr>
        <w:t>Division 3 — Imposition of foreign landholder duty</w:t>
      </w:r>
      <w:bookmarkEnd w:id="569"/>
      <w:bookmarkEnd w:id="570"/>
      <w:bookmarkEnd w:id="571"/>
    </w:p>
    <w:p>
      <w:pPr>
        <w:pStyle w:val="Footnoteheading"/>
      </w:pPr>
      <w:r>
        <w:tab/>
        <w:t>[Heading inserted: No. 24 of 2018 s. 8.]</w:t>
      </w:r>
    </w:p>
    <w:p>
      <w:pPr>
        <w:pStyle w:val="Heading5"/>
      </w:pPr>
      <w:bookmarkStart w:id="572" w:name="_Toc114578060"/>
      <w:r>
        <w:rPr>
          <w:rStyle w:val="CharSectno"/>
        </w:rPr>
        <w:t>205ZF</w:t>
      </w:r>
      <w:r>
        <w:t>.</w:t>
      </w:r>
      <w:r>
        <w:tab/>
        <w:t>Foreign landholder duty imposed</w:t>
      </w:r>
      <w:bookmarkEnd w:id="572"/>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573" w:name="_Toc114563992"/>
      <w:bookmarkStart w:id="574" w:name="_Toc114564593"/>
      <w:bookmarkStart w:id="575" w:name="_Toc114578061"/>
      <w:r>
        <w:rPr>
          <w:sz w:val="26"/>
          <w:szCs w:val="26"/>
        </w:rPr>
        <w:t>Division 4 — Residential landholders to which this Part applies</w:t>
      </w:r>
      <w:bookmarkEnd w:id="573"/>
      <w:bookmarkEnd w:id="574"/>
      <w:bookmarkEnd w:id="575"/>
    </w:p>
    <w:p>
      <w:pPr>
        <w:pStyle w:val="Footnoteheading"/>
        <w:keepNext/>
        <w:keepLines/>
      </w:pPr>
      <w:r>
        <w:tab/>
        <w:t>[Heading inserted: No. 24 of 2018 s. 8.]</w:t>
      </w:r>
    </w:p>
    <w:p>
      <w:pPr>
        <w:pStyle w:val="Heading5"/>
      </w:pPr>
      <w:bookmarkStart w:id="576" w:name="_Toc114578062"/>
      <w:r>
        <w:rPr>
          <w:rStyle w:val="CharSectno"/>
        </w:rPr>
        <w:t>205ZG</w:t>
      </w:r>
      <w:r>
        <w:t>.</w:t>
      </w:r>
      <w:r>
        <w:tab/>
        <w:t>Which entities are residential landholders</w:t>
      </w:r>
      <w:bookmarkEnd w:id="57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577" w:name="_Toc114563994"/>
      <w:bookmarkStart w:id="578" w:name="_Toc114564595"/>
      <w:bookmarkStart w:id="579" w:name="_Toc114578063"/>
      <w:r>
        <w:rPr>
          <w:sz w:val="26"/>
          <w:szCs w:val="26"/>
        </w:rPr>
        <w:lastRenderedPageBreak/>
        <w:t>Division 5 — Acquisitions to which this Part applies</w:t>
      </w:r>
      <w:bookmarkEnd w:id="577"/>
      <w:bookmarkEnd w:id="578"/>
      <w:bookmarkEnd w:id="579"/>
    </w:p>
    <w:p>
      <w:pPr>
        <w:pStyle w:val="Footnoteheading"/>
        <w:keepNext/>
      </w:pPr>
      <w:r>
        <w:tab/>
        <w:t>[Heading inserted: No. 24 of 2018 s. 8.]</w:t>
      </w:r>
    </w:p>
    <w:p>
      <w:pPr>
        <w:pStyle w:val="Heading5"/>
      </w:pPr>
      <w:bookmarkStart w:id="580" w:name="_Toc114578064"/>
      <w:r>
        <w:rPr>
          <w:rStyle w:val="CharSectno"/>
        </w:rPr>
        <w:t>205ZH</w:t>
      </w:r>
      <w:r>
        <w:t>.</w:t>
      </w:r>
      <w:r>
        <w:tab/>
        <w:t>Foreign landholder acquisitions</w:t>
      </w:r>
      <w:bookmarkEnd w:id="580"/>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581" w:name="_Toc114563996"/>
      <w:bookmarkStart w:id="582" w:name="_Toc114564597"/>
      <w:bookmarkStart w:id="583" w:name="_Toc114578065"/>
      <w:r>
        <w:rPr>
          <w:sz w:val="26"/>
          <w:szCs w:val="26"/>
        </w:rPr>
        <w:t>Division 6 — Collection of foreign landholder duty</w:t>
      </w:r>
      <w:bookmarkEnd w:id="581"/>
      <w:bookmarkEnd w:id="582"/>
      <w:bookmarkEnd w:id="583"/>
    </w:p>
    <w:p>
      <w:pPr>
        <w:pStyle w:val="Footnoteheading"/>
      </w:pPr>
      <w:r>
        <w:tab/>
        <w:t>[Heading inserted: No. 24 of 2018 s. 8.]</w:t>
      </w:r>
    </w:p>
    <w:p>
      <w:pPr>
        <w:pStyle w:val="Heading5"/>
      </w:pPr>
      <w:bookmarkStart w:id="584" w:name="_Toc114578066"/>
      <w:r>
        <w:rPr>
          <w:rStyle w:val="CharSectno"/>
        </w:rPr>
        <w:t>205ZJ</w:t>
      </w:r>
      <w:r>
        <w:t>.</w:t>
      </w:r>
      <w:r>
        <w:tab/>
        <w:t>Rate of foreign landholder duty</w:t>
      </w:r>
      <w:bookmarkEnd w:id="58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585" w:name="_Toc114578067"/>
      <w:r>
        <w:rPr>
          <w:rStyle w:val="CharSectno"/>
        </w:rPr>
        <w:lastRenderedPageBreak/>
        <w:t>205ZK</w:t>
      </w:r>
      <w:r>
        <w:t>.</w:t>
      </w:r>
      <w:r>
        <w:tab/>
        <w:t>Calculation of foreign landholder duty where landholder duty calculated under s. 193</w:t>
      </w:r>
      <w:bookmarkEnd w:id="58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586" w:name="_Toc114578068"/>
      <w:r>
        <w:rPr>
          <w:rStyle w:val="CharSectno"/>
        </w:rPr>
        <w:t>205ZKA</w:t>
      </w:r>
      <w:r>
        <w:t>.</w:t>
      </w:r>
      <w:r>
        <w:tab/>
        <w:t>Modified application of s. 176 if entity becomes residential landholder because of acquisitions forming one arrangement</w:t>
      </w:r>
      <w:bookmarkEnd w:id="586"/>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587" w:name="_Toc114564000"/>
      <w:bookmarkStart w:id="588" w:name="_Toc114564601"/>
      <w:bookmarkStart w:id="589" w:name="_Toc114578069"/>
      <w:r>
        <w:rPr>
          <w:sz w:val="26"/>
          <w:szCs w:val="26"/>
        </w:rPr>
        <w:t>Division 7 — Interim assessment of foreign landholder duty</w:t>
      </w:r>
      <w:bookmarkEnd w:id="587"/>
      <w:bookmarkEnd w:id="588"/>
      <w:bookmarkEnd w:id="589"/>
    </w:p>
    <w:p>
      <w:pPr>
        <w:pStyle w:val="Footnoteheading"/>
      </w:pPr>
      <w:r>
        <w:tab/>
        <w:t>[Heading inserted: No. 24 of 2018 s. 8.]</w:t>
      </w:r>
    </w:p>
    <w:p>
      <w:pPr>
        <w:pStyle w:val="Heading5"/>
      </w:pPr>
      <w:bookmarkStart w:id="590" w:name="_Toc114578070"/>
      <w:r>
        <w:rPr>
          <w:rStyle w:val="CharSectno"/>
        </w:rPr>
        <w:t>205ZL</w:t>
      </w:r>
      <w:r>
        <w:t>.</w:t>
      </w:r>
      <w:r>
        <w:tab/>
        <w:t>Interim assessment of foreign landholder duty</w:t>
      </w:r>
      <w:bookmarkEnd w:id="590"/>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591" w:name="_Toc114564002"/>
      <w:bookmarkStart w:id="592" w:name="_Toc114564603"/>
      <w:bookmarkStart w:id="593" w:name="_Toc114578071"/>
      <w:r>
        <w:rPr>
          <w:sz w:val="26"/>
          <w:szCs w:val="26"/>
        </w:rPr>
        <w:t>Division 8 — Exemptions and reassessment</w:t>
      </w:r>
      <w:bookmarkEnd w:id="591"/>
      <w:bookmarkEnd w:id="592"/>
      <w:bookmarkEnd w:id="593"/>
    </w:p>
    <w:p>
      <w:pPr>
        <w:pStyle w:val="Footnoteheading"/>
      </w:pPr>
      <w:r>
        <w:tab/>
        <w:t>[Heading inserted: No. 24 of 2018 s. 8.]</w:t>
      </w:r>
    </w:p>
    <w:p>
      <w:pPr>
        <w:pStyle w:val="Heading4"/>
      </w:pPr>
      <w:bookmarkStart w:id="594" w:name="_Toc114564003"/>
      <w:bookmarkStart w:id="595" w:name="_Toc114564604"/>
      <w:bookmarkStart w:id="596" w:name="_Toc114578072"/>
      <w:r>
        <w:t>Subdivision 1 — Exempt acquisitions</w:t>
      </w:r>
      <w:bookmarkEnd w:id="594"/>
      <w:bookmarkEnd w:id="595"/>
      <w:bookmarkEnd w:id="596"/>
    </w:p>
    <w:p>
      <w:pPr>
        <w:pStyle w:val="Footnoteheading"/>
      </w:pPr>
      <w:r>
        <w:tab/>
        <w:t>[Heading inserted: No. 24 of 2018 s. 8.]</w:t>
      </w:r>
    </w:p>
    <w:p>
      <w:pPr>
        <w:pStyle w:val="Heading5"/>
      </w:pPr>
      <w:bookmarkStart w:id="597" w:name="_Toc114578073"/>
      <w:r>
        <w:rPr>
          <w:rStyle w:val="CharSectno"/>
        </w:rPr>
        <w:t>205ZM</w:t>
      </w:r>
      <w:r>
        <w:t>.</w:t>
      </w:r>
      <w:r>
        <w:tab/>
        <w:t>Exemption or reduction of foreign landholder duty if foreign transfer duty would not be chargeable</w:t>
      </w:r>
      <w:bookmarkEnd w:id="59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598" w:name="_Toc114578074"/>
      <w:r>
        <w:rPr>
          <w:rStyle w:val="CharSectno"/>
        </w:rPr>
        <w:t>205ZN</w:t>
      </w:r>
      <w:r>
        <w:t>.</w:t>
      </w:r>
      <w:r>
        <w:tab/>
        <w:t>Exemption for certain acquisitions treated as made under agreement referred to in s. 176(2)</w:t>
      </w:r>
      <w:bookmarkEnd w:id="598"/>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599" w:name="_Toc114564006"/>
      <w:bookmarkStart w:id="600" w:name="_Toc114564607"/>
      <w:bookmarkStart w:id="601" w:name="_Toc114578075"/>
      <w:r>
        <w:t>Subdivision 2 — Exemptions relating to construction, refurbishment and subdivision</w:t>
      </w:r>
      <w:bookmarkEnd w:id="599"/>
      <w:bookmarkEnd w:id="600"/>
      <w:bookmarkEnd w:id="601"/>
    </w:p>
    <w:p>
      <w:pPr>
        <w:pStyle w:val="Footnoteheading"/>
      </w:pPr>
      <w:r>
        <w:tab/>
        <w:t>[Heading inserted: No. 24 of 2018 s. 8.]</w:t>
      </w:r>
    </w:p>
    <w:p>
      <w:pPr>
        <w:pStyle w:val="Heading5"/>
      </w:pPr>
      <w:bookmarkStart w:id="602" w:name="_Toc114578076"/>
      <w:r>
        <w:rPr>
          <w:rStyle w:val="CharSectno"/>
        </w:rPr>
        <w:t>205ZO</w:t>
      </w:r>
      <w:r>
        <w:t>.</w:t>
      </w:r>
      <w:r>
        <w:tab/>
        <w:t>Exemption relating to construction or refurbishment of 10 or more dwellings</w:t>
      </w:r>
      <w:bookmarkEnd w:id="602"/>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lastRenderedPageBreak/>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603" w:name="_Toc114578077"/>
      <w:r>
        <w:rPr>
          <w:rStyle w:val="CharSectno"/>
        </w:rPr>
        <w:t>205ZP</w:t>
      </w:r>
      <w:r>
        <w:t>.</w:t>
      </w:r>
      <w:r>
        <w:tab/>
        <w:t>Exemption relating to subdivision for purpose of constructing 10 or more dwellings</w:t>
      </w:r>
      <w:bookmarkEnd w:id="60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604" w:name="_Toc114578078"/>
      <w:r>
        <w:rPr>
          <w:rStyle w:val="CharSectno"/>
        </w:rPr>
        <w:t>205ZQ</w:t>
      </w:r>
      <w:r>
        <w:t>.</w:t>
      </w:r>
      <w:r>
        <w:tab/>
        <w:t>Calculation of duty where some land of landholder not part of parcel of land</w:t>
      </w:r>
      <w:bookmarkEnd w:id="604"/>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605" w:name="_Toc114564010"/>
      <w:bookmarkStart w:id="606" w:name="_Toc114564611"/>
      <w:bookmarkStart w:id="607" w:name="_Toc114578079"/>
      <w:r>
        <w:t>Subdivision 3 — Reassessment</w:t>
      </w:r>
      <w:bookmarkEnd w:id="605"/>
      <w:bookmarkEnd w:id="606"/>
      <w:bookmarkEnd w:id="607"/>
    </w:p>
    <w:p>
      <w:pPr>
        <w:pStyle w:val="Footnoteheading"/>
      </w:pPr>
      <w:r>
        <w:tab/>
        <w:t>[Heading inserted: No. 24 of 2018 s. 8.]</w:t>
      </w:r>
    </w:p>
    <w:p>
      <w:pPr>
        <w:pStyle w:val="Heading5"/>
      </w:pPr>
      <w:bookmarkStart w:id="608" w:name="_Toc114578080"/>
      <w:r>
        <w:rPr>
          <w:rStyle w:val="CharSectno"/>
        </w:rPr>
        <w:t>205ZR</w:t>
      </w:r>
      <w:r>
        <w:t>.</w:t>
      </w:r>
      <w:r>
        <w:tab/>
        <w:t>Reassessment</w:t>
      </w:r>
      <w:bookmarkEnd w:id="60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609" w:name="_Toc114564012"/>
      <w:bookmarkStart w:id="610" w:name="_Toc114564613"/>
      <w:bookmarkStart w:id="611" w:name="_Toc114578081"/>
      <w:r>
        <w:t>Division 9 — Lodgment of declaration</w:t>
      </w:r>
      <w:bookmarkEnd w:id="609"/>
      <w:bookmarkEnd w:id="610"/>
      <w:bookmarkEnd w:id="611"/>
    </w:p>
    <w:p>
      <w:pPr>
        <w:pStyle w:val="Footnoteheading"/>
      </w:pPr>
      <w:r>
        <w:tab/>
        <w:t>[Heading inserted: No. 24 of 2018 s. 8.]</w:t>
      </w:r>
    </w:p>
    <w:p>
      <w:pPr>
        <w:pStyle w:val="Heading5"/>
      </w:pPr>
      <w:bookmarkStart w:id="612" w:name="_Toc114578082"/>
      <w:r>
        <w:rPr>
          <w:rStyle w:val="CharSectno"/>
        </w:rPr>
        <w:t>205ZS</w:t>
      </w:r>
      <w:r>
        <w:t>.</w:t>
      </w:r>
      <w:r>
        <w:tab/>
        <w:t>Foreign landholder duty declaration to be lodged</w:t>
      </w:r>
      <w:bookmarkEnd w:id="612"/>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613" w:name="_Toc114578083"/>
      <w:r>
        <w:rPr>
          <w:rStyle w:val="CharSectno"/>
        </w:rPr>
        <w:t>205ZT</w:t>
      </w:r>
      <w:r>
        <w:t>.</w:t>
      </w:r>
      <w:r>
        <w:tab/>
        <w:t>Failure to lodge foreign landholder duty declaration</w:t>
      </w:r>
      <w:bookmarkEnd w:id="613"/>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w:t>
      </w:r>
      <w:r>
        <w:lastRenderedPageBreak/>
        <w:t>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614" w:name="_Toc114564015"/>
      <w:bookmarkStart w:id="615" w:name="_Toc114564616"/>
      <w:bookmarkStart w:id="616" w:name="_Toc114578084"/>
      <w:r>
        <w:rPr>
          <w:rStyle w:val="CharPartNo"/>
          <w:sz w:val="32"/>
        </w:rPr>
        <w:lastRenderedPageBreak/>
        <w:t>Chapter 4</w:t>
      </w:r>
      <w:r>
        <w:rPr>
          <w:sz w:val="32"/>
        </w:rPr>
        <w:t> — </w:t>
      </w:r>
      <w:r>
        <w:rPr>
          <w:rStyle w:val="CharPartText"/>
          <w:sz w:val="32"/>
        </w:rPr>
        <w:t>Insurance duty</w:t>
      </w:r>
      <w:bookmarkEnd w:id="614"/>
      <w:bookmarkEnd w:id="615"/>
      <w:bookmarkEnd w:id="616"/>
    </w:p>
    <w:p>
      <w:pPr>
        <w:pStyle w:val="Heading3"/>
        <w:rPr>
          <w:sz w:val="28"/>
        </w:rPr>
      </w:pPr>
      <w:bookmarkStart w:id="617" w:name="_Toc114564016"/>
      <w:bookmarkStart w:id="618" w:name="_Toc114564617"/>
      <w:bookmarkStart w:id="619" w:name="_Toc114578085"/>
      <w:r>
        <w:rPr>
          <w:rStyle w:val="CharDivNo"/>
          <w:sz w:val="28"/>
        </w:rPr>
        <w:t>Part 1</w:t>
      </w:r>
      <w:r>
        <w:rPr>
          <w:sz w:val="28"/>
        </w:rPr>
        <w:t> — </w:t>
      </w:r>
      <w:r>
        <w:rPr>
          <w:rStyle w:val="CharDivText"/>
          <w:sz w:val="28"/>
        </w:rPr>
        <w:t>Preliminary</w:t>
      </w:r>
      <w:bookmarkEnd w:id="617"/>
      <w:bookmarkEnd w:id="618"/>
      <w:bookmarkEnd w:id="619"/>
    </w:p>
    <w:p>
      <w:pPr>
        <w:pStyle w:val="Heading5"/>
      </w:pPr>
      <w:bookmarkStart w:id="620" w:name="_Toc114578086"/>
      <w:r>
        <w:rPr>
          <w:rStyle w:val="CharSectno"/>
        </w:rPr>
        <w:t>206</w:t>
      </w:r>
      <w:r>
        <w:t>.</w:t>
      </w:r>
      <w:r>
        <w:tab/>
        <w:t>Terms used</w:t>
      </w:r>
      <w:bookmarkEnd w:id="62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21" w:name="_Toc114564018"/>
      <w:bookmarkStart w:id="622" w:name="_Toc114564619"/>
      <w:bookmarkStart w:id="623" w:name="_Toc114578087"/>
      <w:r>
        <w:rPr>
          <w:rStyle w:val="CharDivNo"/>
          <w:sz w:val="28"/>
        </w:rPr>
        <w:t>Part 2</w:t>
      </w:r>
      <w:r>
        <w:rPr>
          <w:sz w:val="28"/>
        </w:rPr>
        <w:t> — </w:t>
      </w:r>
      <w:r>
        <w:rPr>
          <w:rStyle w:val="CharDivText"/>
          <w:sz w:val="28"/>
        </w:rPr>
        <w:t>Imposition of insurance duty</w:t>
      </w:r>
      <w:bookmarkEnd w:id="621"/>
      <w:bookmarkEnd w:id="622"/>
      <w:bookmarkEnd w:id="623"/>
    </w:p>
    <w:p>
      <w:pPr>
        <w:pStyle w:val="Heading5"/>
        <w:spacing w:before="240"/>
      </w:pPr>
      <w:bookmarkStart w:id="624" w:name="_Toc114578088"/>
      <w:r>
        <w:rPr>
          <w:rStyle w:val="CharSectno"/>
        </w:rPr>
        <w:t>207</w:t>
      </w:r>
      <w:r>
        <w:t>.</w:t>
      </w:r>
      <w:r>
        <w:tab/>
        <w:t>Insurance duty imposed</w:t>
      </w:r>
      <w:bookmarkEnd w:id="624"/>
    </w:p>
    <w:p>
      <w:pPr>
        <w:pStyle w:val="Subsection"/>
      </w:pPr>
      <w:r>
        <w:tab/>
      </w:r>
      <w:r>
        <w:tab/>
        <w:t>Duty is imposed on the premium paid in relation to a contract of insurance.</w:t>
      </w:r>
    </w:p>
    <w:p>
      <w:pPr>
        <w:pStyle w:val="Heading5"/>
        <w:spacing w:before="240"/>
      </w:pPr>
      <w:bookmarkStart w:id="625" w:name="_Toc114578089"/>
      <w:r>
        <w:rPr>
          <w:rStyle w:val="CharSectno"/>
        </w:rPr>
        <w:t>208</w:t>
      </w:r>
      <w:r>
        <w:t>.</w:t>
      </w:r>
      <w:r>
        <w:tab/>
        <w:t>Contract of insurance</w:t>
      </w:r>
      <w:bookmarkEnd w:id="62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26" w:name="_Toc114578090"/>
      <w:r>
        <w:rPr>
          <w:rStyle w:val="CharSectno"/>
        </w:rPr>
        <w:t>209</w:t>
      </w:r>
      <w:r>
        <w:t>.</w:t>
      </w:r>
      <w:r>
        <w:tab/>
        <w:t>General insurance</w:t>
      </w:r>
      <w:bookmarkEnd w:id="626"/>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27" w:name="_Toc114578091"/>
      <w:r>
        <w:rPr>
          <w:rStyle w:val="CharSectno"/>
        </w:rPr>
        <w:t>210</w:t>
      </w:r>
      <w:r>
        <w:t>.</w:t>
      </w:r>
      <w:r>
        <w:tab/>
        <w:t>Additional insurance in life insurance policy is general insurance</w:t>
      </w:r>
      <w:bookmarkEnd w:id="62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28" w:name="_Toc114578092"/>
      <w:r>
        <w:rPr>
          <w:rStyle w:val="CharSectno"/>
        </w:rPr>
        <w:t>211</w:t>
      </w:r>
      <w:r>
        <w:t>.</w:t>
      </w:r>
      <w:r>
        <w:tab/>
        <w:t>Premium</w:t>
      </w:r>
      <w:bookmarkEnd w:id="62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29" w:name="_Toc114578093"/>
      <w:r>
        <w:rPr>
          <w:rStyle w:val="CharSectno"/>
        </w:rPr>
        <w:t>212</w:t>
      </w:r>
      <w:r>
        <w:t>.</w:t>
      </w:r>
      <w:r>
        <w:tab/>
        <w:t>When premium paid</w:t>
      </w:r>
      <w:bookmarkEnd w:id="62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630" w:name="_Toc114564025"/>
      <w:bookmarkStart w:id="631" w:name="_Toc114564626"/>
      <w:bookmarkStart w:id="632" w:name="_Toc114578094"/>
      <w:r>
        <w:rPr>
          <w:rStyle w:val="CharDivNo"/>
          <w:sz w:val="28"/>
        </w:rPr>
        <w:t>Part 3</w:t>
      </w:r>
      <w:r>
        <w:rPr>
          <w:sz w:val="28"/>
        </w:rPr>
        <w:t> — </w:t>
      </w:r>
      <w:r>
        <w:rPr>
          <w:rStyle w:val="CharDivText"/>
          <w:sz w:val="28"/>
        </w:rPr>
        <w:t>Collection of insurance duty</w:t>
      </w:r>
      <w:bookmarkEnd w:id="630"/>
      <w:bookmarkEnd w:id="631"/>
      <w:bookmarkEnd w:id="632"/>
    </w:p>
    <w:p>
      <w:pPr>
        <w:pStyle w:val="Heading4"/>
        <w:rPr>
          <w:sz w:val="26"/>
        </w:rPr>
      </w:pPr>
      <w:bookmarkStart w:id="633" w:name="_Toc114564026"/>
      <w:bookmarkStart w:id="634" w:name="_Toc114564627"/>
      <w:bookmarkStart w:id="635" w:name="_Toc114578095"/>
      <w:r>
        <w:rPr>
          <w:sz w:val="26"/>
        </w:rPr>
        <w:t>Division 1 — Liability</w:t>
      </w:r>
      <w:bookmarkEnd w:id="633"/>
      <w:bookmarkEnd w:id="634"/>
      <w:bookmarkEnd w:id="635"/>
    </w:p>
    <w:p>
      <w:pPr>
        <w:pStyle w:val="Heading5"/>
      </w:pPr>
      <w:bookmarkStart w:id="636" w:name="_Toc114578096"/>
      <w:r>
        <w:rPr>
          <w:rStyle w:val="CharSectno"/>
        </w:rPr>
        <w:t>213</w:t>
      </w:r>
      <w:r>
        <w:t>.</w:t>
      </w:r>
      <w:r>
        <w:tab/>
        <w:t>Who is liable to pay duty</w:t>
      </w:r>
      <w:bookmarkEnd w:id="63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637" w:name="_Toc114578097"/>
      <w:r>
        <w:rPr>
          <w:rStyle w:val="CharSectno"/>
        </w:rPr>
        <w:t>214</w:t>
      </w:r>
      <w:r>
        <w:t>.</w:t>
      </w:r>
      <w:r>
        <w:tab/>
        <w:t>General insurer</w:t>
      </w:r>
      <w:bookmarkEnd w:id="63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638" w:name="_Toc114564029"/>
      <w:bookmarkStart w:id="639" w:name="_Toc114564630"/>
      <w:bookmarkStart w:id="640" w:name="_Toc114578098"/>
      <w:r>
        <w:rPr>
          <w:sz w:val="26"/>
        </w:rPr>
        <w:t>Division 2 — Amount of insurance duty</w:t>
      </w:r>
      <w:bookmarkEnd w:id="638"/>
      <w:bookmarkEnd w:id="639"/>
      <w:bookmarkEnd w:id="640"/>
    </w:p>
    <w:p>
      <w:pPr>
        <w:pStyle w:val="Heading5"/>
        <w:spacing w:before="180"/>
      </w:pPr>
      <w:bookmarkStart w:id="641" w:name="_Toc114578099"/>
      <w:r>
        <w:rPr>
          <w:rStyle w:val="CharSectno"/>
        </w:rPr>
        <w:t>215</w:t>
      </w:r>
      <w:r>
        <w:t>.</w:t>
      </w:r>
      <w:r>
        <w:tab/>
        <w:t>Amount of duty payable</w:t>
      </w:r>
      <w:bookmarkEnd w:id="64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642" w:name="_Toc114578100"/>
      <w:r>
        <w:rPr>
          <w:rStyle w:val="CharSectno"/>
        </w:rPr>
        <w:lastRenderedPageBreak/>
        <w:t>216</w:t>
      </w:r>
      <w:r>
        <w:t>.</w:t>
      </w:r>
      <w:r>
        <w:tab/>
        <w:t>Policies effecting general insurance and other insurance, duty on</w:t>
      </w:r>
      <w:bookmarkEnd w:id="64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643" w:name="_Toc114564032"/>
      <w:bookmarkStart w:id="644" w:name="_Toc114564633"/>
      <w:bookmarkStart w:id="645" w:name="_Toc114578101"/>
      <w:r>
        <w:rPr>
          <w:sz w:val="26"/>
        </w:rPr>
        <w:t>Division 3 — Insurers</w:t>
      </w:r>
      <w:bookmarkEnd w:id="643"/>
      <w:bookmarkEnd w:id="644"/>
      <w:bookmarkEnd w:id="645"/>
    </w:p>
    <w:p>
      <w:pPr>
        <w:pStyle w:val="Heading5"/>
      </w:pPr>
      <w:bookmarkStart w:id="646" w:name="_Toc114578102"/>
      <w:r>
        <w:rPr>
          <w:rStyle w:val="CharSectno"/>
        </w:rPr>
        <w:t>217</w:t>
      </w:r>
      <w:r>
        <w:t>.</w:t>
      </w:r>
      <w:r>
        <w:tab/>
        <w:t>General insurers to apply to be registered</w:t>
      </w:r>
      <w:bookmarkEnd w:id="64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647" w:name="_Toc114578103"/>
      <w:r>
        <w:rPr>
          <w:rStyle w:val="CharSectno"/>
        </w:rPr>
        <w:t>218</w:t>
      </w:r>
      <w:r>
        <w:t>.</w:t>
      </w:r>
      <w:r>
        <w:tab/>
        <w:t>Registration of general insurers</w:t>
      </w:r>
      <w:bookmarkEnd w:id="64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648" w:name="_Toc114578104"/>
      <w:r>
        <w:rPr>
          <w:rStyle w:val="CharSectno"/>
        </w:rPr>
        <w:t>219</w:t>
      </w:r>
      <w:r>
        <w:t>.</w:t>
      </w:r>
      <w:r>
        <w:tab/>
        <w:t>Return period of registered insurer</w:t>
      </w:r>
      <w:bookmarkEnd w:id="64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649" w:name="_Toc114578105"/>
      <w:r>
        <w:rPr>
          <w:rStyle w:val="CharSectno"/>
        </w:rPr>
        <w:t>220</w:t>
      </w:r>
      <w:r>
        <w:t>.</w:t>
      </w:r>
      <w:r>
        <w:tab/>
        <w:t>Registered insurers to lodge returns</w:t>
      </w:r>
      <w:bookmarkEnd w:id="64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650" w:name="_Toc114578106"/>
      <w:r>
        <w:rPr>
          <w:rStyle w:val="CharSectno"/>
        </w:rPr>
        <w:t>221</w:t>
      </w:r>
      <w:r>
        <w:t>.</w:t>
      </w:r>
      <w:r>
        <w:tab/>
        <w:t>Time for payment of duty by insurers</w:t>
      </w:r>
      <w:bookmarkEnd w:id="65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651" w:name="_Toc114578107"/>
      <w:r>
        <w:rPr>
          <w:rStyle w:val="CharSectno"/>
        </w:rPr>
        <w:t>222</w:t>
      </w:r>
      <w:r>
        <w:t>.</w:t>
      </w:r>
      <w:r>
        <w:tab/>
        <w:t>Cancelling registration of general insurers</w:t>
      </w:r>
      <w:bookmarkEnd w:id="65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52" w:name="_Toc114564039"/>
      <w:bookmarkStart w:id="653" w:name="_Toc114564640"/>
      <w:bookmarkStart w:id="654" w:name="_Toc114578108"/>
      <w:r>
        <w:rPr>
          <w:sz w:val="26"/>
        </w:rPr>
        <w:t>Division 4 — Insured persons</w:t>
      </w:r>
      <w:bookmarkEnd w:id="652"/>
      <w:bookmarkEnd w:id="653"/>
      <w:bookmarkEnd w:id="654"/>
    </w:p>
    <w:p>
      <w:pPr>
        <w:pStyle w:val="Heading5"/>
        <w:spacing w:before="240"/>
      </w:pPr>
      <w:bookmarkStart w:id="655" w:name="_Toc114578109"/>
      <w:r>
        <w:rPr>
          <w:rStyle w:val="CharSectno"/>
        </w:rPr>
        <w:t>223</w:t>
      </w:r>
      <w:r>
        <w:t>.</w:t>
      </w:r>
      <w:r>
        <w:tab/>
        <w:t>Some insured persons to lodge statements</w:t>
      </w:r>
      <w:bookmarkEnd w:id="65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56" w:name="_Toc114578110"/>
      <w:r>
        <w:rPr>
          <w:rStyle w:val="CharSectno"/>
        </w:rPr>
        <w:t>224</w:t>
      </w:r>
      <w:r>
        <w:t>.</w:t>
      </w:r>
      <w:r>
        <w:tab/>
        <w:t>Time for payment of duty by insured persons</w:t>
      </w:r>
      <w:bookmarkEnd w:id="65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57" w:name="_Toc114564042"/>
      <w:bookmarkStart w:id="658" w:name="_Toc114564643"/>
      <w:bookmarkStart w:id="659" w:name="_Toc114578111"/>
      <w:r>
        <w:rPr>
          <w:rStyle w:val="CharDivNo"/>
          <w:sz w:val="28"/>
        </w:rPr>
        <w:t>Part 4</w:t>
      </w:r>
      <w:r>
        <w:rPr>
          <w:sz w:val="28"/>
        </w:rPr>
        <w:t> — </w:t>
      </w:r>
      <w:r>
        <w:rPr>
          <w:rStyle w:val="CharDivText"/>
          <w:sz w:val="28"/>
        </w:rPr>
        <w:t>General provisions as to insurance duty</w:t>
      </w:r>
      <w:bookmarkEnd w:id="657"/>
      <w:bookmarkEnd w:id="658"/>
      <w:bookmarkEnd w:id="659"/>
    </w:p>
    <w:p>
      <w:pPr>
        <w:pStyle w:val="Heading5"/>
        <w:spacing w:before="180"/>
      </w:pPr>
      <w:bookmarkStart w:id="660" w:name="_Toc114578112"/>
      <w:r>
        <w:rPr>
          <w:rStyle w:val="CharSectno"/>
        </w:rPr>
        <w:t>225</w:t>
      </w:r>
      <w:r>
        <w:t>.</w:t>
      </w:r>
      <w:r>
        <w:tab/>
        <w:t>Insurer and intermediary to notify Commissioner of contracts of insurance</w:t>
      </w:r>
      <w:bookmarkEnd w:id="660"/>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661" w:name="_Toc114578113"/>
      <w:r>
        <w:rPr>
          <w:rStyle w:val="CharSectno"/>
        </w:rPr>
        <w:lastRenderedPageBreak/>
        <w:t>226</w:t>
      </w:r>
      <w:r>
        <w:t>.</w:t>
      </w:r>
      <w:r>
        <w:tab/>
        <w:t>Refunds of duty if premium refunded</w:t>
      </w:r>
      <w:bookmarkEnd w:id="66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62" w:name="_Toc114578114"/>
      <w:r>
        <w:rPr>
          <w:rStyle w:val="CharSectno"/>
        </w:rPr>
        <w:t>227</w:t>
      </w:r>
      <w:r>
        <w:t>.</w:t>
      </w:r>
      <w:r>
        <w:tab/>
        <w:t>Records to be kept</w:t>
      </w:r>
      <w:bookmarkEnd w:id="66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63" w:name="_Toc114564046"/>
      <w:bookmarkStart w:id="664" w:name="_Toc114564647"/>
      <w:bookmarkStart w:id="665" w:name="_Toc114578115"/>
      <w:r>
        <w:rPr>
          <w:rStyle w:val="CharPartNo"/>
          <w:sz w:val="32"/>
        </w:rPr>
        <w:lastRenderedPageBreak/>
        <w:t>Chapter 5</w:t>
      </w:r>
      <w:r>
        <w:rPr>
          <w:sz w:val="32"/>
        </w:rPr>
        <w:t> — </w:t>
      </w:r>
      <w:r>
        <w:rPr>
          <w:rStyle w:val="CharPartText"/>
          <w:sz w:val="32"/>
        </w:rPr>
        <w:t>Vehicle licence duty</w:t>
      </w:r>
      <w:bookmarkEnd w:id="663"/>
      <w:bookmarkEnd w:id="664"/>
      <w:bookmarkEnd w:id="665"/>
    </w:p>
    <w:p>
      <w:pPr>
        <w:pStyle w:val="Heading3"/>
        <w:rPr>
          <w:sz w:val="28"/>
        </w:rPr>
      </w:pPr>
      <w:bookmarkStart w:id="666" w:name="_Toc114564047"/>
      <w:bookmarkStart w:id="667" w:name="_Toc114564648"/>
      <w:bookmarkStart w:id="668" w:name="_Toc114578116"/>
      <w:r>
        <w:rPr>
          <w:rStyle w:val="CharDivNo"/>
          <w:sz w:val="28"/>
        </w:rPr>
        <w:t>Part 1</w:t>
      </w:r>
      <w:r>
        <w:rPr>
          <w:sz w:val="28"/>
        </w:rPr>
        <w:t> — </w:t>
      </w:r>
      <w:r>
        <w:rPr>
          <w:rStyle w:val="CharDivText"/>
          <w:sz w:val="28"/>
        </w:rPr>
        <w:t>Preliminary</w:t>
      </w:r>
      <w:bookmarkEnd w:id="666"/>
      <w:bookmarkEnd w:id="667"/>
      <w:bookmarkEnd w:id="668"/>
    </w:p>
    <w:p>
      <w:pPr>
        <w:pStyle w:val="Heading5"/>
        <w:rPr>
          <w:sz w:val="32"/>
        </w:rPr>
      </w:pPr>
      <w:bookmarkStart w:id="669" w:name="_Toc114578117"/>
      <w:r>
        <w:rPr>
          <w:rStyle w:val="CharSectno"/>
        </w:rPr>
        <w:t>228</w:t>
      </w:r>
      <w:r>
        <w:t>.</w:t>
      </w:r>
      <w:r>
        <w:tab/>
        <w:t>Terms used</w:t>
      </w:r>
      <w:bookmarkEnd w:id="66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670" w:name="_Toc114564049"/>
      <w:bookmarkStart w:id="671" w:name="_Toc114564650"/>
      <w:bookmarkStart w:id="672" w:name="_Toc114578118"/>
      <w:r>
        <w:rPr>
          <w:rStyle w:val="CharDivNo"/>
          <w:sz w:val="28"/>
        </w:rPr>
        <w:t>Part 2</w:t>
      </w:r>
      <w:r>
        <w:rPr>
          <w:sz w:val="28"/>
        </w:rPr>
        <w:t> — </w:t>
      </w:r>
      <w:r>
        <w:rPr>
          <w:rStyle w:val="CharDivText"/>
          <w:sz w:val="28"/>
        </w:rPr>
        <w:t>Imposition of vehicle licence duty</w:t>
      </w:r>
      <w:bookmarkEnd w:id="670"/>
      <w:bookmarkEnd w:id="671"/>
      <w:bookmarkEnd w:id="672"/>
    </w:p>
    <w:p>
      <w:pPr>
        <w:pStyle w:val="Heading5"/>
      </w:pPr>
      <w:bookmarkStart w:id="673" w:name="_Toc114578119"/>
      <w:r>
        <w:rPr>
          <w:rStyle w:val="CharSectno"/>
        </w:rPr>
        <w:t>229</w:t>
      </w:r>
      <w:r>
        <w:t>.</w:t>
      </w:r>
      <w:r>
        <w:tab/>
        <w:t>Vehicle licence duty imposed</w:t>
      </w:r>
      <w:bookmarkEnd w:id="673"/>
    </w:p>
    <w:p>
      <w:pPr>
        <w:pStyle w:val="Subsection"/>
      </w:pPr>
      <w:r>
        <w:tab/>
      </w:r>
      <w:r>
        <w:tab/>
        <w:t>Duty is imposed on the grant or transfer of a licence for a vehicle.</w:t>
      </w:r>
    </w:p>
    <w:p>
      <w:pPr>
        <w:pStyle w:val="Heading5"/>
      </w:pPr>
      <w:bookmarkStart w:id="674" w:name="_Toc114578120"/>
      <w:r>
        <w:rPr>
          <w:rStyle w:val="CharSectno"/>
        </w:rPr>
        <w:t>230</w:t>
      </w:r>
      <w:r>
        <w:t>.</w:t>
      </w:r>
      <w:r>
        <w:tab/>
        <w:t>Vehicle and licence</w:t>
      </w:r>
      <w:bookmarkEnd w:id="67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675" w:name="_Toc114564052"/>
      <w:bookmarkStart w:id="676" w:name="_Toc114564653"/>
      <w:bookmarkStart w:id="677" w:name="_Toc114578121"/>
      <w:r>
        <w:rPr>
          <w:rStyle w:val="CharDivNo"/>
          <w:sz w:val="28"/>
        </w:rPr>
        <w:t>Part 3</w:t>
      </w:r>
      <w:r>
        <w:rPr>
          <w:sz w:val="28"/>
        </w:rPr>
        <w:t> — </w:t>
      </w:r>
      <w:r>
        <w:rPr>
          <w:rStyle w:val="CharDivText"/>
          <w:sz w:val="28"/>
        </w:rPr>
        <w:t>Collection of vehicle licence duty</w:t>
      </w:r>
      <w:bookmarkEnd w:id="675"/>
      <w:bookmarkEnd w:id="676"/>
      <w:bookmarkEnd w:id="677"/>
    </w:p>
    <w:p>
      <w:pPr>
        <w:pStyle w:val="Heading4"/>
        <w:rPr>
          <w:sz w:val="26"/>
        </w:rPr>
      </w:pPr>
      <w:bookmarkStart w:id="678" w:name="_Toc114564053"/>
      <w:bookmarkStart w:id="679" w:name="_Toc114564654"/>
      <w:bookmarkStart w:id="680" w:name="_Toc114578122"/>
      <w:r>
        <w:rPr>
          <w:sz w:val="26"/>
        </w:rPr>
        <w:t>Division 1 — Preliminary</w:t>
      </w:r>
      <w:bookmarkEnd w:id="678"/>
      <w:bookmarkEnd w:id="679"/>
      <w:bookmarkEnd w:id="680"/>
    </w:p>
    <w:p>
      <w:pPr>
        <w:pStyle w:val="Heading5"/>
      </w:pPr>
      <w:bookmarkStart w:id="681" w:name="_Toc114578123"/>
      <w:r>
        <w:rPr>
          <w:rStyle w:val="CharSectno"/>
        </w:rPr>
        <w:t>231</w:t>
      </w:r>
      <w:r>
        <w:t>.</w:t>
      </w:r>
      <w:r>
        <w:tab/>
        <w:t>Terms used</w:t>
      </w:r>
      <w:bookmarkEnd w:id="68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82" w:name="_Toc114564055"/>
      <w:bookmarkStart w:id="683" w:name="_Toc114564656"/>
      <w:bookmarkStart w:id="684" w:name="_Toc114578124"/>
      <w:r>
        <w:rPr>
          <w:sz w:val="26"/>
        </w:rPr>
        <w:t>Division 2 — Liability</w:t>
      </w:r>
      <w:bookmarkEnd w:id="682"/>
      <w:bookmarkEnd w:id="683"/>
      <w:bookmarkEnd w:id="684"/>
    </w:p>
    <w:p>
      <w:pPr>
        <w:pStyle w:val="Heading5"/>
        <w:ind w:left="0" w:firstLine="0"/>
      </w:pPr>
      <w:bookmarkStart w:id="685" w:name="_Toc114578125"/>
      <w:r>
        <w:rPr>
          <w:rStyle w:val="CharSectno"/>
        </w:rPr>
        <w:t>232</w:t>
      </w:r>
      <w:r>
        <w:t>.</w:t>
      </w:r>
      <w:r>
        <w:tab/>
        <w:t>Who is liable to pay duty</w:t>
      </w:r>
      <w:bookmarkEnd w:id="68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86" w:name="_Toc114564057"/>
      <w:bookmarkStart w:id="687" w:name="_Toc114564658"/>
      <w:bookmarkStart w:id="688" w:name="_Toc114578126"/>
      <w:r>
        <w:rPr>
          <w:sz w:val="26"/>
        </w:rPr>
        <w:lastRenderedPageBreak/>
        <w:t>Division 3 — Assessment and payment of vehicle licence duty</w:t>
      </w:r>
      <w:bookmarkEnd w:id="686"/>
      <w:bookmarkEnd w:id="687"/>
      <w:bookmarkEnd w:id="688"/>
    </w:p>
    <w:p>
      <w:pPr>
        <w:pStyle w:val="Heading5"/>
      </w:pPr>
      <w:bookmarkStart w:id="689" w:name="_Toc114578127"/>
      <w:r>
        <w:rPr>
          <w:rStyle w:val="CharSectno"/>
        </w:rPr>
        <w:t>233</w:t>
      </w:r>
      <w:r>
        <w:t>.</w:t>
      </w:r>
      <w:r>
        <w:tab/>
        <w:t>Assessment of duty</w:t>
      </w:r>
      <w:bookmarkEnd w:id="689"/>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690" w:name="_Toc114578128"/>
      <w:r>
        <w:rPr>
          <w:rStyle w:val="CharSectno"/>
        </w:rPr>
        <w:t>234</w:t>
      </w:r>
      <w:r>
        <w:t>.</w:t>
      </w:r>
      <w:r>
        <w:tab/>
        <w:t>Applicant for licence to state dutiable value of vehicle etc.</w:t>
      </w:r>
      <w:bookmarkEnd w:id="690"/>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691" w:name="_Toc114578129"/>
      <w:r>
        <w:rPr>
          <w:rStyle w:val="CharSectno"/>
        </w:rPr>
        <w:t>235</w:t>
      </w:r>
      <w:r>
        <w:t>.</w:t>
      </w:r>
      <w:r>
        <w:tab/>
        <w:t>Payment of duty</w:t>
      </w:r>
      <w:bookmarkEnd w:id="691"/>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692" w:name="_Toc114564061"/>
      <w:bookmarkStart w:id="693" w:name="_Toc114564662"/>
      <w:bookmarkStart w:id="694" w:name="_Toc114578130"/>
      <w:r>
        <w:rPr>
          <w:sz w:val="26"/>
        </w:rPr>
        <w:t>Division 4 — Amount of vehicle licence duty</w:t>
      </w:r>
      <w:bookmarkEnd w:id="692"/>
      <w:bookmarkEnd w:id="693"/>
      <w:bookmarkEnd w:id="694"/>
    </w:p>
    <w:p>
      <w:pPr>
        <w:pStyle w:val="Heading5"/>
      </w:pPr>
      <w:bookmarkStart w:id="695" w:name="_Toc114578131"/>
      <w:r>
        <w:rPr>
          <w:rStyle w:val="CharSectno"/>
        </w:rPr>
        <w:t>236</w:t>
      </w:r>
      <w:r>
        <w:t>.</w:t>
      </w:r>
      <w:r>
        <w:tab/>
        <w:t>Amount of duty payable</w:t>
      </w:r>
      <w:bookmarkEnd w:id="69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696" w:name="_Toc114564063"/>
      <w:bookmarkStart w:id="697" w:name="_Toc114564664"/>
      <w:bookmarkStart w:id="698" w:name="_Toc114578132"/>
      <w:r>
        <w:rPr>
          <w:sz w:val="26"/>
        </w:rPr>
        <w:t>Division 5 — Dutiable value of a vehicle</w:t>
      </w:r>
      <w:bookmarkEnd w:id="696"/>
      <w:bookmarkEnd w:id="697"/>
      <w:bookmarkEnd w:id="698"/>
    </w:p>
    <w:p>
      <w:pPr>
        <w:pStyle w:val="Heading5"/>
        <w:spacing w:before="180"/>
      </w:pPr>
      <w:bookmarkStart w:id="699" w:name="_Toc114578133"/>
      <w:r>
        <w:rPr>
          <w:rStyle w:val="CharSectno"/>
        </w:rPr>
        <w:t>237</w:t>
      </w:r>
      <w:r>
        <w:t>.</w:t>
      </w:r>
      <w:r>
        <w:tab/>
        <w:t>Certain new vehicles, dutiable value of</w:t>
      </w:r>
      <w:bookmarkEnd w:id="699"/>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700" w:name="_Toc114578134"/>
      <w:r>
        <w:rPr>
          <w:rStyle w:val="CharSectno"/>
        </w:rPr>
        <w:lastRenderedPageBreak/>
        <w:t>238</w:t>
      </w:r>
      <w:r>
        <w:t>.</w:t>
      </w:r>
      <w:r>
        <w:tab/>
        <w:t>Certain other vehicles, dutiable value of</w:t>
      </w:r>
      <w:bookmarkEnd w:id="70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701" w:name="_Toc114578135"/>
      <w:r>
        <w:rPr>
          <w:rStyle w:val="CharSectno"/>
        </w:rPr>
        <w:t>239</w:t>
      </w:r>
      <w:r>
        <w:t>.</w:t>
      </w:r>
      <w:r>
        <w:tab/>
        <w:t>Specialised vehicles, dutiable value of</w:t>
      </w:r>
      <w:bookmarkEnd w:id="701"/>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702" w:name="_Toc114564067"/>
      <w:bookmarkStart w:id="703" w:name="_Toc114564668"/>
      <w:bookmarkStart w:id="704" w:name="_Toc114578136"/>
      <w:r>
        <w:rPr>
          <w:rStyle w:val="CharDivNo"/>
          <w:sz w:val="28"/>
        </w:rPr>
        <w:t>Part 4</w:t>
      </w:r>
      <w:r>
        <w:rPr>
          <w:sz w:val="28"/>
        </w:rPr>
        <w:t> — </w:t>
      </w:r>
      <w:r>
        <w:rPr>
          <w:rStyle w:val="CharDivText"/>
          <w:sz w:val="28"/>
        </w:rPr>
        <w:t>Exemptions and nominal duty</w:t>
      </w:r>
      <w:bookmarkEnd w:id="702"/>
      <w:bookmarkEnd w:id="703"/>
      <w:bookmarkEnd w:id="704"/>
    </w:p>
    <w:p>
      <w:pPr>
        <w:pStyle w:val="Heading4"/>
        <w:rPr>
          <w:sz w:val="26"/>
        </w:rPr>
      </w:pPr>
      <w:bookmarkStart w:id="705" w:name="_Toc114564068"/>
      <w:bookmarkStart w:id="706" w:name="_Toc114564669"/>
      <w:bookmarkStart w:id="707" w:name="_Toc114578137"/>
      <w:r>
        <w:rPr>
          <w:sz w:val="26"/>
        </w:rPr>
        <w:t>Division 1 — Exemptions — general</w:t>
      </w:r>
      <w:bookmarkEnd w:id="705"/>
      <w:bookmarkEnd w:id="706"/>
      <w:bookmarkEnd w:id="707"/>
    </w:p>
    <w:p>
      <w:pPr>
        <w:pStyle w:val="Heading5"/>
        <w:spacing w:before="180"/>
      </w:pPr>
      <w:bookmarkStart w:id="708" w:name="_Toc114578138"/>
      <w:r>
        <w:rPr>
          <w:rStyle w:val="CharSectno"/>
        </w:rPr>
        <w:t>240</w:t>
      </w:r>
      <w:r>
        <w:t>.</w:t>
      </w:r>
      <w:r>
        <w:tab/>
        <w:t>If no vehicle licence fee payable under Vehicles Act</w:t>
      </w:r>
      <w:bookmarkEnd w:id="708"/>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709" w:name="_Toc114578139"/>
      <w:r>
        <w:rPr>
          <w:rStyle w:val="CharSectno"/>
        </w:rPr>
        <w:t>241</w:t>
      </w:r>
      <w:r>
        <w:t>.</w:t>
      </w:r>
      <w:r>
        <w:tab/>
        <w:t>If transfer is a reconstruction transaction</w:t>
      </w:r>
      <w:bookmarkEnd w:id="70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710" w:name="_Toc114578140"/>
      <w:r>
        <w:rPr>
          <w:rStyle w:val="CharSectno"/>
        </w:rPr>
        <w:t>242</w:t>
      </w:r>
      <w:r>
        <w:t>.</w:t>
      </w:r>
      <w:r>
        <w:tab/>
        <w:t>If vehicle previously licensed to licence holder</w:t>
      </w:r>
      <w:bookmarkEnd w:id="71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711" w:name="_Toc114578141"/>
      <w:r>
        <w:rPr>
          <w:rStyle w:val="CharSectno"/>
        </w:rPr>
        <w:t>243</w:t>
      </w:r>
      <w:r>
        <w:t>.</w:t>
      </w:r>
      <w:r>
        <w:tab/>
        <w:t>If licence is for certain heavy vehicle</w:t>
      </w:r>
      <w:bookmarkEnd w:id="71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712" w:name="_Toc114578142"/>
      <w:r>
        <w:rPr>
          <w:rStyle w:val="CharSectno"/>
        </w:rPr>
        <w:t>244A</w:t>
      </w:r>
      <w:r>
        <w:t>.</w:t>
      </w:r>
      <w:r>
        <w:tab/>
        <w:t>If transfer is between spouses or de facto partners</w:t>
      </w:r>
      <w:bookmarkEnd w:id="712"/>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713" w:name="_Toc114578143"/>
      <w:r>
        <w:rPr>
          <w:rStyle w:val="CharSectno"/>
        </w:rPr>
        <w:t>244B</w:t>
      </w:r>
      <w:r>
        <w:t>.</w:t>
      </w:r>
      <w:r>
        <w:tab/>
        <w:t>If agreement for purchase of vehicle is terminated or vehicle is returned</w:t>
      </w:r>
      <w:bookmarkEnd w:id="713"/>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714" w:name="_Toc114578144"/>
      <w:r>
        <w:rPr>
          <w:rStyle w:val="CharSectno"/>
        </w:rPr>
        <w:t>244</w:t>
      </w:r>
      <w:r>
        <w:t>.</w:t>
      </w:r>
      <w:r>
        <w:tab/>
        <w:t>If licence is for prescribed class of person or vehicle etc.</w:t>
      </w:r>
      <w:bookmarkEnd w:id="71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715" w:name="_Toc114564076"/>
      <w:bookmarkStart w:id="716" w:name="_Toc114564677"/>
      <w:bookmarkStart w:id="717" w:name="_Toc114578145"/>
      <w:r>
        <w:rPr>
          <w:sz w:val="26"/>
        </w:rPr>
        <w:t>Division 2 — Exemptions — motor vehicle dealers</w:t>
      </w:r>
      <w:bookmarkEnd w:id="715"/>
      <w:bookmarkEnd w:id="716"/>
      <w:bookmarkEnd w:id="717"/>
    </w:p>
    <w:p>
      <w:pPr>
        <w:pStyle w:val="Heading5"/>
      </w:pPr>
      <w:bookmarkStart w:id="718" w:name="_Toc114578146"/>
      <w:r>
        <w:rPr>
          <w:rStyle w:val="CharSectno"/>
        </w:rPr>
        <w:t>245</w:t>
      </w:r>
      <w:r>
        <w:t>.</w:t>
      </w:r>
      <w:r>
        <w:tab/>
        <w:t>Use of vehicle includes for minor incidental purposes</w:t>
      </w:r>
      <w:bookmarkEnd w:id="718"/>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719" w:name="_Toc114578147"/>
      <w:r>
        <w:rPr>
          <w:rStyle w:val="CharSectno"/>
        </w:rPr>
        <w:t>246</w:t>
      </w:r>
      <w:r>
        <w:t>.</w:t>
      </w:r>
      <w:r>
        <w:tab/>
        <w:t>If licence is for vehicle in dealer’s trading stock, demonstrator vehicle or service demonstrator vehicle</w:t>
      </w:r>
      <w:bookmarkEnd w:id="719"/>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720" w:name="_Toc114578148"/>
      <w:r>
        <w:rPr>
          <w:rStyle w:val="CharSectno"/>
        </w:rPr>
        <w:t>247</w:t>
      </w:r>
      <w:r>
        <w:t>.</w:t>
      </w:r>
      <w:r>
        <w:tab/>
        <w:t>If licence is for vehicle used for charitable etc. purposes</w:t>
      </w:r>
      <w:bookmarkEnd w:id="720"/>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721" w:name="_Toc114578149"/>
      <w:r>
        <w:rPr>
          <w:rStyle w:val="CharSectno"/>
        </w:rPr>
        <w:t>248</w:t>
      </w:r>
      <w:r>
        <w:t>.</w:t>
      </w:r>
      <w:r>
        <w:tab/>
        <w:t>Change of permitted use of exempt vehicle, Commissioner to be notified</w:t>
      </w:r>
      <w:bookmarkEnd w:id="721"/>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722" w:name="_Toc114578150"/>
      <w:r>
        <w:rPr>
          <w:rStyle w:val="CharSectno"/>
        </w:rPr>
        <w:lastRenderedPageBreak/>
        <w:t>249</w:t>
      </w:r>
      <w:r>
        <w:t>.</w:t>
      </w:r>
      <w:r>
        <w:tab/>
        <w:t>Change of use of exempt vehicle to non</w:t>
      </w:r>
      <w:r>
        <w:noBreakHyphen/>
        <w:t>permitted use, consequences of</w:t>
      </w:r>
      <w:bookmarkEnd w:id="722"/>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723" w:name="_Toc114564082"/>
      <w:bookmarkStart w:id="724" w:name="_Toc114564683"/>
      <w:bookmarkStart w:id="725" w:name="_Toc114578151"/>
      <w:r>
        <w:rPr>
          <w:sz w:val="26"/>
        </w:rPr>
        <w:t>Division 3 — Nominal duty</w:t>
      </w:r>
      <w:bookmarkEnd w:id="723"/>
      <w:bookmarkEnd w:id="724"/>
      <w:bookmarkEnd w:id="725"/>
    </w:p>
    <w:p>
      <w:pPr>
        <w:pStyle w:val="Heading5"/>
      </w:pPr>
      <w:bookmarkStart w:id="726" w:name="_Toc114578152"/>
      <w:r>
        <w:rPr>
          <w:rStyle w:val="CharSectno"/>
        </w:rPr>
        <w:t>250</w:t>
      </w:r>
      <w:r>
        <w:t>.</w:t>
      </w:r>
      <w:r>
        <w:tab/>
        <w:t>Transactions chargeable with nominal duty</w:t>
      </w:r>
      <w:bookmarkEnd w:id="72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727" w:name="_Toc114564084"/>
      <w:bookmarkStart w:id="728" w:name="_Toc114564685"/>
      <w:bookmarkStart w:id="729" w:name="_Toc114578153"/>
      <w:r>
        <w:rPr>
          <w:rStyle w:val="CharDivNo"/>
          <w:sz w:val="28"/>
        </w:rPr>
        <w:t>Part 5</w:t>
      </w:r>
      <w:r>
        <w:rPr>
          <w:sz w:val="28"/>
        </w:rPr>
        <w:t> — </w:t>
      </w:r>
      <w:r>
        <w:rPr>
          <w:rStyle w:val="CharDivText"/>
          <w:sz w:val="28"/>
        </w:rPr>
        <w:t>General provisions as to vehicle licence duty</w:t>
      </w:r>
      <w:bookmarkEnd w:id="727"/>
      <w:bookmarkEnd w:id="728"/>
      <w:bookmarkEnd w:id="729"/>
    </w:p>
    <w:p>
      <w:pPr>
        <w:pStyle w:val="Heading5"/>
      </w:pPr>
      <w:bookmarkStart w:id="730" w:name="_Toc114578154"/>
      <w:r>
        <w:rPr>
          <w:rStyle w:val="CharSectno"/>
        </w:rPr>
        <w:t>251</w:t>
      </w:r>
      <w:r>
        <w:t>.</w:t>
      </w:r>
      <w:r>
        <w:tab/>
        <w:t>Failure to apply for transfer of licence</w:t>
      </w:r>
      <w:bookmarkEnd w:id="730"/>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731" w:name="_Toc114578155"/>
      <w:r>
        <w:rPr>
          <w:rStyle w:val="CharSectno"/>
        </w:rPr>
        <w:t>252</w:t>
      </w:r>
      <w:r>
        <w:t>.</w:t>
      </w:r>
      <w:r>
        <w:tab/>
        <w:t>Seller to state dutiable value of vehicle etc.</w:t>
      </w:r>
      <w:bookmarkEnd w:id="731"/>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732" w:name="_Toc114578156"/>
      <w:r>
        <w:rPr>
          <w:rStyle w:val="CharSectno"/>
        </w:rPr>
        <w:t>253</w:t>
      </w:r>
      <w:r>
        <w:t>.</w:t>
      </w:r>
      <w:r>
        <w:tab/>
        <w:t>Functions of CEO and Commissioner</w:t>
      </w:r>
      <w:bookmarkEnd w:id="732"/>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733" w:name="_Toc114578157"/>
      <w:r>
        <w:rPr>
          <w:rStyle w:val="CharSectno"/>
        </w:rPr>
        <w:t>254</w:t>
      </w:r>
      <w:r>
        <w:t>.</w:t>
      </w:r>
      <w:r>
        <w:tab/>
        <w:t>Form of certain declarations</w:t>
      </w:r>
      <w:bookmarkEnd w:id="733"/>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734" w:name="_Toc114578158"/>
      <w:r>
        <w:rPr>
          <w:rStyle w:val="CharSectno"/>
        </w:rPr>
        <w:t>255</w:t>
      </w:r>
      <w:r>
        <w:t>.</w:t>
      </w:r>
      <w:r>
        <w:tab/>
        <w:t>CEO’s duties</w:t>
      </w:r>
      <w:bookmarkEnd w:id="73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735" w:name="_Toc114578159"/>
      <w:r>
        <w:rPr>
          <w:rStyle w:val="CharSectno"/>
        </w:rPr>
        <w:t>256</w:t>
      </w:r>
      <w:r>
        <w:t>.</w:t>
      </w:r>
      <w:r>
        <w:tab/>
        <w:t>Records to be kept by dealers</w:t>
      </w:r>
      <w:bookmarkEnd w:id="735"/>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736" w:name="_Toc114564091"/>
      <w:bookmarkStart w:id="737" w:name="_Toc114564692"/>
      <w:bookmarkStart w:id="738" w:name="_Toc114578160"/>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736"/>
      <w:bookmarkEnd w:id="737"/>
      <w:bookmarkEnd w:id="738"/>
    </w:p>
    <w:p>
      <w:pPr>
        <w:pStyle w:val="Heading5"/>
      </w:pPr>
      <w:bookmarkStart w:id="739" w:name="_Toc114578161"/>
      <w:r>
        <w:rPr>
          <w:rStyle w:val="CharSectno"/>
        </w:rPr>
        <w:t>257</w:t>
      </w:r>
      <w:r>
        <w:t>.</w:t>
      </w:r>
      <w:r>
        <w:tab/>
        <w:t>Terms used</w:t>
      </w:r>
      <w:bookmarkEnd w:id="73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740" w:name="_Toc114578162"/>
      <w:r>
        <w:rPr>
          <w:rStyle w:val="CharSectno"/>
        </w:rPr>
        <w:t>258</w:t>
      </w:r>
      <w:r>
        <w:t>.</w:t>
      </w:r>
      <w:r>
        <w:tab/>
        <w:t>Members of family</w:t>
      </w:r>
      <w:bookmarkEnd w:id="74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41" w:name="_Toc114578163"/>
      <w:r>
        <w:rPr>
          <w:rStyle w:val="CharSectno"/>
        </w:rPr>
        <w:t>259</w:t>
      </w:r>
      <w:r>
        <w:t>.</w:t>
      </w:r>
      <w:r>
        <w:tab/>
        <w:t>Relevant consolidation transaction</w:t>
      </w:r>
      <w:bookmarkEnd w:id="74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742" w:name="_Toc114578164"/>
      <w:r>
        <w:rPr>
          <w:rStyle w:val="CharSectno"/>
        </w:rPr>
        <w:t>260</w:t>
      </w:r>
      <w:r>
        <w:t>.</w:t>
      </w:r>
      <w:r>
        <w:tab/>
        <w:t>Relevant reconstruction transaction</w:t>
      </w:r>
      <w:bookmarkEnd w:id="74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743" w:name="_Toc114578165"/>
      <w:r>
        <w:rPr>
          <w:rStyle w:val="CharSectno"/>
        </w:rPr>
        <w:t>260A</w:t>
      </w:r>
      <w:r>
        <w:t>.</w:t>
      </w:r>
      <w:r>
        <w:tab/>
        <w:t>Consideration provided as loan</w:t>
      </w:r>
      <w:bookmarkEnd w:id="743"/>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744" w:name="_Toc114578166"/>
      <w:r>
        <w:rPr>
          <w:rStyle w:val="CharSectno"/>
        </w:rPr>
        <w:t>261</w:t>
      </w:r>
      <w:r>
        <w:t>.</w:t>
      </w:r>
      <w:r>
        <w:tab/>
        <w:t>Predetermining certain questions</w:t>
      </w:r>
      <w:bookmarkEnd w:id="74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745" w:name="_Toc114578167"/>
      <w:r>
        <w:rPr>
          <w:rStyle w:val="CharSectno"/>
        </w:rPr>
        <w:t>262</w:t>
      </w:r>
      <w:r>
        <w:t>.</w:t>
      </w:r>
      <w:r>
        <w:tab/>
        <w:t>Application for exemption</w:t>
      </w:r>
      <w:bookmarkEnd w:id="74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746" w:name="_Toc114578168"/>
      <w:r>
        <w:rPr>
          <w:rStyle w:val="CharSectno"/>
        </w:rPr>
        <w:t>263</w:t>
      </w:r>
      <w:r>
        <w:t>.</w:t>
      </w:r>
      <w:r>
        <w:tab/>
        <w:t>Grant of exemption</w:t>
      </w:r>
      <w:bookmarkEnd w:id="74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747" w:name="_Toc114578169"/>
      <w:r>
        <w:rPr>
          <w:rStyle w:val="CharSectno"/>
        </w:rPr>
        <w:t>264</w:t>
      </w:r>
      <w:r>
        <w:t>.</w:t>
      </w:r>
      <w:r>
        <w:tab/>
        <w:t>Commissioner to be notified of certain events after exempt relevant transaction</w:t>
      </w:r>
      <w:bookmarkEnd w:id="74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748" w:name="_Toc114578170"/>
      <w:r>
        <w:rPr>
          <w:rStyle w:val="CharSectno"/>
        </w:rPr>
        <w:lastRenderedPageBreak/>
        <w:t>264A</w:t>
      </w:r>
      <w:r>
        <w:t>.</w:t>
      </w:r>
      <w:r>
        <w:tab/>
        <w:t>Automatic revocation of exemption</w:t>
      </w:r>
      <w:bookmarkEnd w:id="748"/>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749" w:name="_Toc114578171"/>
      <w:r>
        <w:rPr>
          <w:rStyle w:val="CharSectno"/>
        </w:rPr>
        <w:t>265</w:t>
      </w:r>
      <w:r>
        <w:t>.</w:t>
      </w:r>
      <w:r>
        <w:tab/>
        <w:t>Revocation of exemption by Commissioner</w:t>
      </w:r>
      <w:bookmarkEnd w:id="74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750" w:name="_Toc114578172"/>
      <w:r>
        <w:rPr>
          <w:rStyle w:val="CharSectno"/>
        </w:rPr>
        <w:lastRenderedPageBreak/>
        <w:t>266</w:t>
      </w:r>
      <w:r>
        <w:t>.</w:t>
      </w:r>
      <w:r>
        <w:tab/>
        <w:t>Liability for duty and tax if exemption revoked</w:t>
      </w:r>
      <w:bookmarkEnd w:id="75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751" w:name="_Toc114578173"/>
      <w:r>
        <w:rPr>
          <w:rStyle w:val="CharSectno"/>
        </w:rPr>
        <w:t>266A</w:t>
      </w:r>
      <w:r>
        <w:t>.</w:t>
      </w:r>
      <w:r>
        <w:tab/>
        <w:t>Reduction of duty following automatic revocation or refusal of exemption</w:t>
      </w:r>
      <w:bookmarkEnd w:id="75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752" w:name="_Toc114578174"/>
      <w:r>
        <w:rPr>
          <w:rStyle w:val="CharSectno"/>
        </w:rPr>
        <w:t>266B</w:t>
      </w:r>
      <w:r>
        <w:t>.</w:t>
      </w:r>
      <w:r>
        <w:tab/>
        <w:t>Reduction of duty following automatic revocation or refusal of exemption resulting from relevant acquisition</w:t>
      </w:r>
      <w:bookmarkEnd w:id="75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753" w:name="_Toc114578175"/>
      <w:r>
        <w:rPr>
          <w:rStyle w:val="CharSectno"/>
        </w:rPr>
        <w:t>266C</w:t>
      </w:r>
      <w:r>
        <w:t>.</w:t>
      </w:r>
      <w:r>
        <w:tab/>
        <w:t>Property in relation to which landholder duty taken to be chargeable for s. 266B</w:t>
      </w:r>
      <w:bookmarkEnd w:id="75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754" w:name="_Toc114578176"/>
      <w:r>
        <w:rPr>
          <w:rStyle w:val="CharSectno"/>
        </w:rPr>
        <w:t>266D</w:t>
      </w:r>
      <w:r>
        <w:t>.</w:t>
      </w:r>
      <w:r>
        <w:tab/>
        <w:t>Application of s. 266B and 266C to foreign transfer duty and foreign landholder duty</w:t>
      </w:r>
      <w:bookmarkEnd w:id="754"/>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755" w:name="_Toc114564108"/>
      <w:bookmarkStart w:id="756" w:name="_Toc114564709"/>
      <w:bookmarkStart w:id="757" w:name="_Toc114578177"/>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55"/>
      <w:bookmarkEnd w:id="756"/>
      <w:bookmarkEnd w:id="757"/>
    </w:p>
    <w:p>
      <w:pPr>
        <w:pStyle w:val="Heading5"/>
        <w:spacing w:before="180"/>
      </w:pPr>
      <w:bookmarkStart w:id="758" w:name="_Toc114578178"/>
      <w:r>
        <w:rPr>
          <w:rStyle w:val="CharSectno"/>
        </w:rPr>
        <w:t>267</w:t>
      </w:r>
      <w:r>
        <w:t>.</w:t>
      </w:r>
      <w:r>
        <w:tab/>
        <w:t>Term used: scheme</w:t>
      </w:r>
      <w:bookmarkEnd w:id="75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759" w:name="_Toc114578179"/>
      <w:r>
        <w:rPr>
          <w:rStyle w:val="CharSectno"/>
        </w:rPr>
        <w:t>268</w:t>
      </w:r>
      <w:r>
        <w:t>.</w:t>
      </w:r>
      <w:r>
        <w:rPr>
          <w:vertAlign w:val="superscript"/>
        </w:rPr>
        <w:t xml:space="preserve">1M, 1MC </w:t>
      </w:r>
      <w:r>
        <w:t>Tax avoidance scheme</w:t>
      </w:r>
      <w:bookmarkEnd w:id="75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760" w:name="_Toc114578180"/>
      <w:r>
        <w:rPr>
          <w:rStyle w:val="CharSectno"/>
        </w:rPr>
        <w:t>269</w:t>
      </w:r>
      <w:r>
        <w:t>.</w:t>
      </w:r>
      <w:r>
        <w:tab/>
        <w:t>Deciding whether proposed scheme would be disregarded under s. 270</w:t>
      </w:r>
      <w:bookmarkEnd w:id="76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761" w:name="_Toc114578181"/>
      <w:r>
        <w:rPr>
          <w:rStyle w:val="CharSectno"/>
        </w:rPr>
        <w:t>270</w:t>
      </w:r>
      <w:r>
        <w:t>.</w:t>
      </w:r>
      <w:r>
        <w:tab/>
        <w:t>Certain tax avoidance schemes, Commissioner may disregard</w:t>
      </w:r>
      <w:bookmarkEnd w:id="76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762" w:name="_Toc114578182"/>
      <w:r>
        <w:rPr>
          <w:rStyle w:val="CharSectno"/>
        </w:rPr>
        <w:t>271</w:t>
      </w:r>
      <w:r>
        <w:t>.</w:t>
      </w:r>
      <w:r>
        <w:tab/>
        <w:t>Statement in relation to determination</w:t>
      </w:r>
      <w:bookmarkEnd w:id="76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63" w:name="_Toc114564114"/>
      <w:bookmarkStart w:id="764" w:name="_Toc114564715"/>
      <w:bookmarkStart w:id="765" w:name="_Toc114578183"/>
      <w:r>
        <w:rPr>
          <w:rStyle w:val="CharPartNo"/>
          <w:sz w:val="32"/>
        </w:rPr>
        <w:lastRenderedPageBreak/>
        <w:t>Chapter 8</w:t>
      </w:r>
      <w:r>
        <w:rPr>
          <w:sz w:val="32"/>
        </w:rPr>
        <w:t> — </w:t>
      </w:r>
      <w:r>
        <w:rPr>
          <w:rStyle w:val="CharPartText"/>
          <w:sz w:val="32"/>
        </w:rPr>
        <w:t>Other general provisions</w:t>
      </w:r>
      <w:bookmarkEnd w:id="763"/>
      <w:bookmarkEnd w:id="764"/>
      <w:bookmarkEnd w:id="765"/>
    </w:p>
    <w:p>
      <w:pPr>
        <w:pStyle w:val="Heading3"/>
        <w:rPr>
          <w:sz w:val="28"/>
        </w:rPr>
      </w:pPr>
      <w:bookmarkStart w:id="766" w:name="_Toc114564115"/>
      <w:bookmarkStart w:id="767" w:name="_Toc114564716"/>
      <w:bookmarkStart w:id="768" w:name="_Toc114578184"/>
      <w:r>
        <w:rPr>
          <w:rStyle w:val="CharDivNo"/>
          <w:sz w:val="28"/>
        </w:rPr>
        <w:t>Part 1</w:t>
      </w:r>
      <w:r>
        <w:rPr>
          <w:sz w:val="28"/>
        </w:rPr>
        <w:t> — </w:t>
      </w:r>
      <w:r>
        <w:rPr>
          <w:rStyle w:val="CharDivText"/>
          <w:sz w:val="28"/>
        </w:rPr>
        <w:t>Duty endorsement</w:t>
      </w:r>
      <w:bookmarkEnd w:id="766"/>
      <w:bookmarkEnd w:id="767"/>
      <w:bookmarkEnd w:id="768"/>
    </w:p>
    <w:p>
      <w:pPr>
        <w:pStyle w:val="Heading5"/>
        <w:spacing w:before="180"/>
      </w:pPr>
      <w:bookmarkStart w:id="769" w:name="_Toc114578185"/>
      <w:r>
        <w:rPr>
          <w:rStyle w:val="CharSectno"/>
        </w:rPr>
        <w:t>272</w:t>
      </w:r>
      <w:r>
        <w:t>.</w:t>
      </w:r>
      <w:r>
        <w:tab/>
        <w:t>Duty endorsed</w:t>
      </w:r>
      <w:bookmarkEnd w:id="76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770" w:name="_Toc114578186"/>
      <w:r>
        <w:rPr>
          <w:rStyle w:val="CharSectno"/>
        </w:rPr>
        <w:t>273A</w:t>
      </w:r>
      <w:r>
        <w:t>.</w:t>
      </w:r>
      <w:r>
        <w:tab/>
        <w:t>Duty endorsement: electronic conveyancing instruments</w:t>
      </w:r>
      <w:bookmarkEnd w:id="77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771" w:name="_Toc114578187"/>
      <w:r>
        <w:rPr>
          <w:rStyle w:val="CharSectno"/>
        </w:rPr>
        <w:t>273</w:t>
      </w:r>
      <w:r>
        <w:t>.</w:t>
      </w:r>
      <w:r>
        <w:tab/>
        <w:t>Endorsing transaction records as to duty paid etc.</w:t>
      </w:r>
      <w:bookmarkEnd w:id="77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772" w:name="_Toc114578188"/>
      <w:r>
        <w:rPr>
          <w:rStyle w:val="CharSectno"/>
        </w:rPr>
        <w:t>274</w:t>
      </w:r>
      <w:r>
        <w:t>.</w:t>
      </w:r>
      <w:r>
        <w:tab/>
        <w:t>Endorsement of duty that depends on duty paid on another transaction</w:t>
      </w:r>
      <w:bookmarkEnd w:id="77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773" w:name="_Toc114578189"/>
      <w:r>
        <w:rPr>
          <w:rStyle w:val="CharSectno"/>
        </w:rPr>
        <w:t>275</w:t>
      </w:r>
      <w:r>
        <w:t>.</w:t>
      </w:r>
      <w:r>
        <w:tab/>
        <w:t>Duty endorsement is evidence of certain matters</w:t>
      </w:r>
      <w:bookmarkEnd w:id="77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774" w:name="_Toc114564121"/>
      <w:bookmarkStart w:id="775" w:name="_Toc114564722"/>
      <w:bookmarkStart w:id="776" w:name="_Toc114578190"/>
      <w:r>
        <w:rPr>
          <w:rStyle w:val="CharDivNo"/>
          <w:sz w:val="28"/>
        </w:rPr>
        <w:lastRenderedPageBreak/>
        <w:t>Part 2</w:t>
      </w:r>
      <w:r>
        <w:rPr>
          <w:sz w:val="28"/>
        </w:rPr>
        <w:t> — </w:t>
      </w:r>
      <w:r>
        <w:rPr>
          <w:rStyle w:val="CharDivText"/>
          <w:sz w:val="28"/>
        </w:rPr>
        <w:t>Enforcement</w:t>
      </w:r>
      <w:bookmarkEnd w:id="774"/>
      <w:bookmarkEnd w:id="775"/>
      <w:bookmarkEnd w:id="776"/>
    </w:p>
    <w:p>
      <w:pPr>
        <w:pStyle w:val="Heading5"/>
      </w:pPr>
      <w:bookmarkStart w:id="777" w:name="_Toc114578191"/>
      <w:r>
        <w:rPr>
          <w:rStyle w:val="CharSectno"/>
        </w:rPr>
        <w:t>276</w:t>
      </w:r>
      <w:r>
        <w:t>.</w:t>
      </w:r>
      <w:r>
        <w:tab/>
        <w:t>Dutiable transactions etc. not to be registered etc. unless duty endorsed</w:t>
      </w:r>
      <w:bookmarkEnd w:id="77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778" w:name="_Toc114578192"/>
      <w:r>
        <w:rPr>
          <w:rStyle w:val="CharSectno"/>
        </w:rPr>
        <w:lastRenderedPageBreak/>
        <w:t>277</w:t>
      </w:r>
      <w:r>
        <w:t>.</w:t>
      </w:r>
      <w:r>
        <w:tab/>
        <w:t>Business licences not to be registered etc. unless duty endorsed or instrument lodged</w:t>
      </w:r>
      <w:bookmarkEnd w:id="778"/>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779" w:name="_Toc114578193"/>
      <w:r>
        <w:rPr>
          <w:rStyle w:val="CharSectno"/>
        </w:rPr>
        <w:lastRenderedPageBreak/>
        <w:t>278</w:t>
      </w:r>
      <w:r>
        <w:t>.</w:t>
      </w:r>
      <w:r>
        <w:tab/>
        <w:t>Caveat as to dutiable transaction not to be registered unless transaction is duty endorsed or lodged</w:t>
      </w:r>
      <w:bookmarkEnd w:id="77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780" w:name="_Toc114578194"/>
      <w:r>
        <w:rPr>
          <w:rStyle w:val="CharSectno"/>
        </w:rPr>
        <w:t>279</w:t>
      </w:r>
      <w:r>
        <w:t>.</w:t>
      </w:r>
      <w:r>
        <w:tab/>
        <w:t>Use of transaction records in civil proceedings</w:t>
      </w:r>
      <w:bookmarkEnd w:id="780"/>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781" w:name="_Toc114578195"/>
      <w:r>
        <w:rPr>
          <w:rStyle w:val="CharSectno"/>
        </w:rPr>
        <w:lastRenderedPageBreak/>
        <w:t>280</w:t>
      </w:r>
      <w:r>
        <w:t>.</w:t>
      </w:r>
      <w:r>
        <w:tab/>
        <w:t>Unlodged instruments, duty of non</w:t>
      </w:r>
      <w:r>
        <w:noBreakHyphen/>
        <w:t>party to lodge</w:t>
      </w:r>
      <w:bookmarkEnd w:id="781"/>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82" w:name="_Toc114564127"/>
      <w:bookmarkStart w:id="783" w:name="_Toc114564728"/>
      <w:bookmarkStart w:id="784" w:name="_Toc114578196"/>
      <w:r>
        <w:rPr>
          <w:rStyle w:val="CharDivNo"/>
          <w:sz w:val="28"/>
        </w:rPr>
        <w:t>Part 3</w:t>
      </w:r>
      <w:r>
        <w:rPr>
          <w:sz w:val="28"/>
        </w:rPr>
        <w:t> — </w:t>
      </w:r>
      <w:r>
        <w:rPr>
          <w:rStyle w:val="CharDivText"/>
          <w:sz w:val="28"/>
        </w:rPr>
        <w:t>Miscellaneous</w:t>
      </w:r>
      <w:bookmarkEnd w:id="782"/>
      <w:bookmarkEnd w:id="783"/>
      <w:bookmarkEnd w:id="784"/>
    </w:p>
    <w:p>
      <w:pPr>
        <w:pStyle w:val="Heading5"/>
      </w:pPr>
      <w:bookmarkStart w:id="785" w:name="_Toc114578197"/>
      <w:r>
        <w:rPr>
          <w:rStyle w:val="CharSectno"/>
        </w:rPr>
        <w:t>281</w:t>
      </w:r>
      <w:r>
        <w:t>.</w:t>
      </w:r>
      <w:r>
        <w:tab/>
        <w:t>Transaction records etc., Commissioner’s power to destroy</w:t>
      </w:r>
      <w:bookmarkEnd w:id="78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786" w:name="_Toc114578198"/>
      <w:r>
        <w:rPr>
          <w:rStyle w:val="CharSectno"/>
        </w:rPr>
        <w:t>282</w:t>
      </w:r>
      <w:r>
        <w:t>.</w:t>
      </w:r>
      <w:r>
        <w:tab/>
        <w:t>Correction of errors</w:t>
      </w:r>
      <w:bookmarkEnd w:id="78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787" w:name="_Toc114578199"/>
      <w:r>
        <w:rPr>
          <w:rStyle w:val="CharSectno"/>
        </w:rPr>
        <w:t>283</w:t>
      </w:r>
      <w:r>
        <w:t>.</w:t>
      </w:r>
      <w:r>
        <w:tab/>
      </w:r>
      <w:r>
        <w:rPr>
          <w:snapToGrid w:val="0"/>
        </w:rPr>
        <w:t>Amounts expressed in foreign currency</w:t>
      </w:r>
      <w:bookmarkEnd w:id="78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788" w:name="_Toc114578200"/>
      <w:r>
        <w:rPr>
          <w:rStyle w:val="CharSectno"/>
        </w:rPr>
        <w:t>284</w:t>
      </w:r>
      <w:r>
        <w:t>.</w:t>
      </w:r>
      <w:r>
        <w:tab/>
        <w:t>Application of Corporations Act s. 1070A(1)(a) limited</w:t>
      </w:r>
      <w:bookmarkEnd w:id="78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789" w:name="_Toc114578201"/>
      <w:r>
        <w:rPr>
          <w:rStyle w:val="CharSectno"/>
        </w:rPr>
        <w:lastRenderedPageBreak/>
        <w:t>285</w:t>
      </w:r>
      <w:r>
        <w:t>.</w:t>
      </w:r>
      <w:r>
        <w:tab/>
        <w:t>Regulations</w:t>
      </w:r>
      <w:bookmarkEnd w:id="78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90" w:name="_Toc114578202"/>
      <w:r>
        <w:rPr>
          <w:rStyle w:val="CharSectno"/>
        </w:rPr>
        <w:t>286</w:t>
      </w:r>
      <w:r>
        <w:t>.</w:t>
      </w:r>
      <w:r>
        <w:tab/>
        <w:t>Transitional provisions (Sch. 3)</w:t>
      </w:r>
      <w:bookmarkEnd w:id="79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791" w:name="_Toc114564134"/>
      <w:bookmarkStart w:id="792" w:name="_Toc114564735"/>
      <w:bookmarkStart w:id="793" w:name="_Toc114578203"/>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91"/>
      <w:bookmarkEnd w:id="792"/>
      <w:bookmarkEnd w:id="79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795" w:name="_Toc114564135"/>
      <w:bookmarkStart w:id="796" w:name="_Toc114564736"/>
      <w:bookmarkStart w:id="797" w:name="_Toc114578204"/>
      <w:r>
        <w:rPr>
          <w:rStyle w:val="CharSchNo"/>
        </w:rPr>
        <w:lastRenderedPageBreak/>
        <w:t>Schedule 2</w:t>
      </w:r>
      <w:r>
        <w:t> — </w:t>
      </w:r>
      <w:r>
        <w:rPr>
          <w:rStyle w:val="CharSchText"/>
        </w:rPr>
        <w:t>Rates of transfer duty</w:t>
      </w:r>
      <w:bookmarkEnd w:id="795"/>
      <w:bookmarkEnd w:id="796"/>
      <w:bookmarkEnd w:id="797"/>
    </w:p>
    <w:p>
      <w:pPr>
        <w:pStyle w:val="yShoulderClause"/>
        <w:rPr>
          <w:b/>
        </w:rPr>
      </w:pPr>
      <w:r>
        <w:t>[s. 3, 9, 26 and 184]</w:t>
      </w:r>
    </w:p>
    <w:p>
      <w:pPr>
        <w:pStyle w:val="yFootnoteheading"/>
      </w:pPr>
      <w:r>
        <w:tab/>
        <w:t>[Heading amended: No. 16 of 2022 s. 24(1).]</w:t>
      </w:r>
    </w:p>
    <w:p>
      <w:pPr>
        <w:pStyle w:val="yHeading3"/>
      </w:pPr>
      <w:bookmarkStart w:id="798" w:name="_Toc114564136"/>
      <w:bookmarkStart w:id="799" w:name="_Toc114564737"/>
      <w:bookmarkStart w:id="800" w:name="_Toc114578205"/>
      <w:r>
        <w:rPr>
          <w:rStyle w:val="CharSDivNo"/>
        </w:rPr>
        <w:t>Division 1</w:t>
      </w:r>
      <w:r>
        <w:t> — </w:t>
      </w:r>
      <w:r>
        <w:rPr>
          <w:rStyle w:val="CharSDivText"/>
        </w:rPr>
        <w:t>General rate</w:t>
      </w:r>
      <w:bookmarkEnd w:id="798"/>
      <w:bookmarkEnd w:id="799"/>
      <w:bookmarkEnd w:id="80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801" w:name="_Toc114564137"/>
      <w:bookmarkStart w:id="802" w:name="_Toc114564738"/>
      <w:bookmarkStart w:id="803" w:name="_Toc114578206"/>
      <w:r>
        <w:rPr>
          <w:rStyle w:val="CharSDivNo"/>
        </w:rPr>
        <w:t>Division 2</w:t>
      </w:r>
      <w:r>
        <w:t> — </w:t>
      </w:r>
      <w:r>
        <w:rPr>
          <w:rStyle w:val="CharSDivText"/>
        </w:rPr>
        <w:t>Concessional rates</w:t>
      </w:r>
      <w:bookmarkEnd w:id="801"/>
      <w:bookmarkEnd w:id="802"/>
      <w:bookmarkEnd w:id="80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804" w:name="_Toc114564138"/>
      <w:bookmarkStart w:id="805" w:name="_Toc114564739"/>
      <w:bookmarkStart w:id="806" w:name="_Toc114578207"/>
      <w:r>
        <w:rPr>
          <w:rStyle w:val="CharSDivNo"/>
        </w:rPr>
        <w:t>Division 3</w:t>
      </w:r>
      <w:r>
        <w:t> — </w:t>
      </w:r>
      <w:r>
        <w:rPr>
          <w:rStyle w:val="CharSDivText"/>
        </w:rPr>
        <w:t>Nominal duty</w:t>
      </w:r>
      <w:bookmarkEnd w:id="804"/>
      <w:bookmarkEnd w:id="805"/>
      <w:bookmarkEnd w:id="806"/>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807" w:name="_Toc114564139"/>
      <w:bookmarkStart w:id="808" w:name="_Toc114564740"/>
      <w:bookmarkStart w:id="809" w:name="_Toc114578208"/>
      <w:r>
        <w:rPr>
          <w:rStyle w:val="CharSchNo"/>
        </w:rPr>
        <w:lastRenderedPageBreak/>
        <w:t>Schedule 3</w:t>
      </w:r>
      <w:r>
        <w:t> — </w:t>
      </w:r>
      <w:r>
        <w:rPr>
          <w:rStyle w:val="CharSchText"/>
        </w:rPr>
        <w:t>Transitional provisions</w:t>
      </w:r>
      <w:bookmarkEnd w:id="807"/>
      <w:bookmarkEnd w:id="808"/>
      <w:bookmarkEnd w:id="809"/>
    </w:p>
    <w:p>
      <w:pPr>
        <w:pStyle w:val="yShoulderClause"/>
      </w:pPr>
      <w:r>
        <w:t>[s. 286]</w:t>
      </w:r>
    </w:p>
    <w:p>
      <w:pPr>
        <w:pStyle w:val="yHeading3"/>
      </w:pPr>
      <w:bookmarkStart w:id="810" w:name="_Toc114564140"/>
      <w:bookmarkStart w:id="811" w:name="_Toc114564741"/>
      <w:bookmarkStart w:id="812" w:name="_Toc114578209"/>
      <w:r>
        <w:rPr>
          <w:rStyle w:val="CharSDivNo"/>
        </w:rPr>
        <w:t>Division 1</w:t>
      </w:r>
      <w:r>
        <w:t> — </w:t>
      </w:r>
      <w:r>
        <w:rPr>
          <w:rStyle w:val="CharSDivText"/>
        </w:rPr>
        <w:t xml:space="preserve">Provisions for </w:t>
      </w:r>
      <w:r>
        <w:rPr>
          <w:rStyle w:val="CharSDivText"/>
          <w:i/>
          <w:iCs/>
        </w:rPr>
        <w:t>Duties Act 2008</w:t>
      </w:r>
      <w:bookmarkEnd w:id="810"/>
      <w:bookmarkEnd w:id="811"/>
      <w:bookmarkEnd w:id="812"/>
    </w:p>
    <w:p>
      <w:pPr>
        <w:pStyle w:val="yHeading4"/>
      </w:pPr>
      <w:bookmarkStart w:id="813" w:name="_Toc114564141"/>
      <w:bookmarkStart w:id="814" w:name="_Toc114564742"/>
      <w:bookmarkStart w:id="815" w:name="_Toc114578210"/>
      <w:r>
        <w:t>Subdivision 1</w:t>
      </w:r>
      <w:r>
        <w:rPr>
          <w:b w:val="0"/>
        </w:rPr>
        <w:t> — </w:t>
      </w:r>
      <w:r>
        <w:t>Preliminary</w:t>
      </w:r>
      <w:bookmarkEnd w:id="813"/>
      <w:bookmarkEnd w:id="814"/>
      <w:bookmarkEnd w:id="815"/>
    </w:p>
    <w:p>
      <w:pPr>
        <w:pStyle w:val="yHeading5"/>
      </w:pPr>
      <w:bookmarkStart w:id="816" w:name="_Toc114578211"/>
      <w:r>
        <w:rPr>
          <w:rStyle w:val="CharSClsNo"/>
        </w:rPr>
        <w:t>1</w:t>
      </w:r>
      <w:r>
        <w:t>.</w:t>
      </w:r>
      <w:r>
        <w:tab/>
        <w:t>Terms used</w:t>
      </w:r>
      <w:bookmarkEnd w:id="81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817" w:name="_Toc114564143"/>
      <w:bookmarkStart w:id="818" w:name="_Toc114564744"/>
      <w:bookmarkStart w:id="819" w:name="_Toc114578212"/>
      <w:r>
        <w:t>Subdivision 2</w:t>
      </w:r>
      <w:r>
        <w:rPr>
          <w:b w:val="0"/>
        </w:rPr>
        <w:t> — </w:t>
      </w:r>
      <w:r>
        <w:t>Provisions for Chapter 2</w:t>
      </w:r>
      <w:bookmarkEnd w:id="817"/>
      <w:bookmarkEnd w:id="818"/>
      <w:bookmarkEnd w:id="819"/>
    </w:p>
    <w:p>
      <w:pPr>
        <w:pStyle w:val="yHeading5"/>
      </w:pPr>
      <w:bookmarkStart w:id="820" w:name="_Toc114578213"/>
      <w:r>
        <w:rPr>
          <w:rStyle w:val="CharSClsNo"/>
        </w:rPr>
        <w:t>2</w:t>
      </w:r>
      <w:r>
        <w:t>.</w:t>
      </w:r>
      <w:r>
        <w:tab/>
        <w:t>When Ch. 2 starts to apply</w:t>
      </w:r>
      <w:bookmarkEnd w:id="82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821" w:name="_Toc114578214"/>
      <w:r>
        <w:rPr>
          <w:rStyle w:val="CharSClsNo"/>
        </w:rPr>
        <w:t>3</w:t>
      </w:r>
      <w:r>
        <w:t>.</w:t>
      </w:r>
      <w:r>
        <w:tab/>
        <w:t>No double duty</w:t>
      </w:r>
      <w:bookmarkEnd w:id="82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822" w:name="_Toc114578215"/>
      <w:r>
        <w:rPr>
          <w:rStyle w:val="CharSClsNo"/>
        </w:rPr>
        <w:t>4</w:t>
      </w:r>
      <w:r>
        <w:t>.</w:t>
      </w:r>
      <w:r>
        <w:tab/>
        <w:t>Alteration of consideration (s. 31)</w:t>
      </w:r>
      <w:bookmarkEnd w:id="822"/>
    </w:p>
    <w:p>
      <w:pPr>
        <w:pStyle w:val="ySubsection"/>
      </w:pPr>
      <w:r>
        <w:tab/>
      </w:r>
      <w:r>
        <w:tab/>
        <w:t xml:space="preserve">Section 31(1) and (3) do not apply if the liability to duty is under the </w:t>
      </w:r>
      <w:r>
        <w:rPr>
          <w:i/>
          <w:iCs/>
        </w:rPr>
        <w:t>Stamp Act 1921</w:t>
      </w:r>
      <w:r>
        <w:t>.</w:t>
      </w:r>
    </w:p>
    <w:p>
      <w:pPr>
        <w:pStyle w:val="yHeading5"/>
      </w:pPr>
      <w:bookmarkStart w:id="823" w:name="_Toc114578216"/>
      <w:r>
        <w:rPr>
          <w:rStyle w:val="CharSClsNo"/>
        </w:rPr>
        <w:lastRenderedPageBreak/>
        <w:t>5</w:t>
      </w:r>
      <w:r>
        <w:t>.</w:t>
      </w:r>
      <w:r>
        <w:tab/>
        <w:t>Aggregation (s. 37)</w:t>
      </w:r>
      <w:bookmarkEnd w:id="82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824" w:name="_Toc114578217"/>
      <w:r>
        <w:rPr>
          <w:rStyle w:val="CharSClsNo"/>
        </w:rPr>
        <w:t>6</w:t>
      </w:r>
      <w:r>
        <w:t>.</w:t>
      </w:r>
      <w:r>
        <w:tab/>
        <w:t>Exchanges (s. 40)</w:t>
      </w:r>
      <w:bookmarkEnd w:id="824"/>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825" w:name="_Toc114578218"/>
      <w:r>
        <w:rPr>
          <w:rStyle w:val="CharSClsNo"/>
        </w:rPr>
        <w:t>7</w:t>
      </w:r>
      <w:r>
        <w:t>.</w:t>
      </w:r>
      <w:r>
        <w:tab/>
        <w:t>Exempt bodies (s. 92)</w:t>
      </w:r>
      <w:bookmarkEnd w:id="82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26" w:name="_Toc114578219"/>
      <w:r>
        <w:rPr>
          <w:rStyle w:val="CharSClsNo"/>
        </w:rPr>
        <w:t>8</w:t>
      </w:r>
      <w:r>
        <w:t>.</w:t>
      </w:r>
      <w:r>
        <w:tab/>
        <w:t>Family farm transactions (s. 104 and 105)</w:t>
      </w:r>
      <w:bookmarkEnd w:id="82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27" w:name="_Toc114578220"/>
      <w:r>
        <w:rPr>
          <w:rStyle w:val="CharSClsNo"/>
        </w:rPr>
        <w:t>9</w:t>
      </w:r>
      <w:r>
        <w:t>.</w:t>
      </w:r>
      <w:r>
        <w:tab/>
        <w:t>Matrimonial and de facto relationship instruments (s. 129, 130)</w:t>
      </w:r>
      <w:bookmarkEnd w:id="82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28" w:name="_Toc114578221"/>
      <w:r>
        <w:rPr>
          <w:rStyle w:val="CharSClsNo"/>
        </w:rPr>
        <w:t>10</w:t>
      </w:r>
      <w:r>
        <w:t>.</w:t>
      </w:r>
      <w:r>
        <w:tab/>
        <w:t>First home owners (Part 6 Div. 3)</w:t>
      </w:r>
      <w:bookmarkEnd w:id="82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829" w:name="_Toc114564153"/>
      <w:bookmarkStart w:id="830" w:name="_Toc114564754"/>
      <w:bookmarkStart w:id="831" w:name="_Toc114578222"/>
      <w:r>
        <w:lastRenderedPageBreak/>
        <w:t>Subdivision 3</w:t>
      </w:r>
      <w:r>
        <w:rPr>
          <w:b w:val="0"/>
        </w:rPr>
        <w:t> — </w:t>
      </w:r>
      <w:r>
        <w:t>Provisions for Chapter 3</w:t>
      </w:r>
      <w:bookmarkEnd w:id="829"/>
      <w:bookmarkEnd w:id="830"/>
      <w:bookmarkEnd w:id="831"/>
    </w:p>
    <w:p>
      <w:pPr>
        <w:pStyle w:val="yHeading5"/>
      </w:pPr>
      <w:bookmarkStart w:id="832" w:name="_Toc114578223"/>
      <w:r>
        <w:rPr>
          <w:rStyle w:val="CharSClsNo"/>
        </w:rPr>
        <w:t>11</w:t>
      </w:r>
      <w:r>
        <w:t>.</w:t>
      </w:r>
      <w:r>
        <w:tab/>
        <w:t>When Ch. 3 starts to apply</w:t>
      </w:r>
      <w:bookmarkEnd w:id="83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33" w:name="_Toc114578224"/>
      <w:r>
        <w:rPr>
          <w:rStyle w:val="CharSClsNo"/>
        </w:rPr>
        <w:t>12</w:t>
      </w:r>
      <w:r>
        <w:t>.</w:t>
      </w:r>
      <w:r>
        <w:tab/>
        <w:t>Acquisitions under an agreement made before 1 July 2008</w:t>
      </w:r>
      <w:bookmarkEnd w:id="83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834" w:name="_Toc114564156"/>
      <w:bookmarkStart w:id="835" w:name="_Toc114564757"/>
      <w:bookmarkStart w:id="836" w:name="_Toc114578225"/>
      <w:r>
        <w:t>Subdivision 4</w:t>
      </w:r>
      <w:r>
        <w:rPr>
          <w:b w:val="0"/>
        </w:rPr>
        <w:t> — </w:t>
      </w:r>
      <w:r>
        <w:t>Provisions for Chapter 4</w:t>
      </w:r>
      <w:bookmarkEnd w:id="834"/>
      <w:bookmarkEnd w:id="835"/>
      <w:bookmarkEnd w:id="836"/>
    </w:p>
    <w:p>
      <w:pPr>
        <w:pStyle w:val="yHeading5"/>
      </w:pPr>
      <w:bookmarkStart w:id="837" w:name="_Toc114578226"/>
      <w:r>
        <w:rPr>
          <w:rStyle w:val="CharSClsNo"/>
        </w:rPr>
        <w:t>14</w:t>
      </w:r>
      <w:r>
        <w:t>.</w:t>
      </w:r>
      <w:r>
        <w:tab/>
        <w:t>Terms used</w:t>
      </w:r>
      <w:bookmarkEnd w:id="83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38" w:name="_Toc114578227"/>
      <w:r>
        <w:rPr>
          <w:rStyle w:val="CharSClsNo"/>
        </w:rPr>
        <w:t>15</w:t>
      </w:r>
      <w:r>
        <w:t>.</w:t>
      </w:r>
      <w:r>
        <w:tab/>
        <w:t>When Ch. 4 starts to apply</w:t>
      </w:r>
      <w:bookmarkEnd w:id="838"/>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39" w:name="_Toc114578228"/>
      <w:r>
        <w:rPr>
          <w:rStyle w:val="CharSClsNo"/>
        </w:rPr>
        <w:t>16</w:t>
      </w:r>
      <w:r>
        <w:t>.</w:t>
      </w:r>
      <w:r>
        <w:tab/>
        <w:t>Registration</w:t>
      </w:r>
      <w:bookmarkEnd w:id="83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w:t>
      </w:r>
      <w:r>
        <w:lastRenderedPageBreak/>
        <w:t>come into effect, the notice is taken to have been issued under section 222.</w:t>
      </w:r>
    </w:p>
    <w:p>
      <w:pPr>
        <w:pStyle w:val="yHeading4"/>
      </w:pPr>
      <w:bookmarkStart w:id="840" w:name="_Toc114564160"/>
      <w:bookmarkStart w:id="841" w:name="_Toc114564761"/>
      <w:bookmarkStart w:id="842" w:name="_Toc114578229"/>
      <w:r>
        <w:t>Subdivision 5</w:t>
      </w:r>
      <w:r>
        <w:rPr>
          <w:b w:val="0"/>
        </w:rPr>
        <w:t> — </w:t>
      </w:r>
      <w:r>
        <w:t>Provisions for Chapter 5</w:t>
      </w:r>
      <w:bookmarkEnd w:id="840"/>
      <w:bookmarkEnd w:id="841"/>
      <w:bookmarkEnd w:id="842"/>
    </w:p>
    <w:p>
      <w:pPr>
        <w:pStyle w:val="yHeading5"/>
      </w:pPr>
      <w:bookmarkStart w:id="843" w:name="_Toc114578230"/>
      <w:r>
        <w:rPr>
          <w:rStyle w:val="CharSClsNo"/>
        </w:rPr>
        <w:t>17</w:t>
      </w:r>
      <w:r>
        <w:t>.</w:t>
      </w:r>
      <w:r>
        <w:tab/>
        <w:t>Terms used</w:t>
      </w:r>
      <w:bookmarkEnd w:id="84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44" w:name="_Toc114578231"/>
      <w:r>
        <w:rPr>
          <w:rStyle w:val="CharSClsNo"/>
        </w:rPr>
        <w:t>18</w:t>
      </w:r>
      <w:r>
        <w:t>.</w:t>
      </w:r>
      <w:r>
        <w:tab/>
        <w:t>When Ch. 5 starts to apply</w:t>
      </w:r>
      <w:bookmarkEnd w:id="84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845" w:name="_Toc114578232"/>
      <w:r>
        <w:rPr>
          <w:rStyle w:val="CharSClsNo"/>
        </w:rPr>
        <w:t>19</w:t>
      </w:r>
      <w:r>
        <w:t>.</w:t>
      </w:r>
      <w:r>
        <w:tab/>
        <w:t>New vehicles (s. 228)</w:t>
      </w:r>
      <w:bookmarkEnd w:id="84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46" w:name="_Toc114578233"/>
      <w:r>
        <w:rPr>
          <w:rStyle w:val="CharSClsNo"/>
        </w:rPr>
        <w:t>20</w:t>
      </w:r>
      <w:r>
        <w:t>.</w:t>
      </w:r>
      <w:r>
        <w:tab/>
        <w:t>Specialised vehicles (s. 239)</w:t>
      </w:r>
      <w:bookmarkEnd w:id="8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47" w:name="_Toc114578234"/>
      <w:r>
        <w:rPr>
          <w:rStyle w:val="CharSClsNo"/>
        </w:rPr>
        <w:lastRenderedPageBreak/>
        <w:t>21</w:t>
      </w:r>
      <w:r>
        <w:t>.</w:t>
      </w:r>
      <w:r>
        <w:tab/>
        <w:t>Approval of philanthropic purposes (s. 247)</w:t>
      </w:r>
      <w:bookmarkEnd w:id="84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48" w:name="_Toc114578235"/>
      <w:r>
        <w:rPr>
          <w:rStyle w:val="CharSClsNo"/>
        </w:rPr>
        <w:t>22</w:t>
      </w:r>
      <w:r>
        <w:t>.</w:t>
      </w:r>
      <w:r>
        <w:tab/>
        <w:t>Transfer of vehicles, nominal duty on (s. 250)</w:t>
      </w:r>
      <w:bookmarkEnd w:id="84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lastRenderedPageBreak/>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49" w:name="_Toc114578236"/>
      <w:r>
        <w:rPr>
          <w:rStyle w:val="CharSClsNo"/>
        </w:rPr>
        <w:t>23</w:t>
      </w:r>
      <w:r>
        <w:t>.</w:t>
      </w:r>
      <w:r>
        <w:tab/>
        <w:t xml:space="preserve">Statements made under </w:t>
      </w:r>
      <w:r>
        <w:rPr>
          <w:i/>
          <w:iCs/>
        </w:rPr>
        <w:t>Stamp Act 1921</w:t>
      </w:r>
      <w:r>
        <w:t xml:space="preserve"> s. 76H (s. 252)</w:t>
      </w:r>
      <w:bookmarkEnd w:id="84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50" w:name="_Toc114564168"/>
      <w:bookmarkStart w:id="851" w:name="_Toc114564769"/>
      <w:bookmarkStart w:id="852" w:name="_Toc114578237"/>
      <w:r>
        <w:t>Subdivision 6</w:t>
      </w:r>
      <w:r>
        <w:rPr>
          <w:b w:val="0"/>
        </w:rPr>
        <w:t> — </w:t>
      </w:r>
      <w:r>
        <w:t>Provisions for Chapter 7</w:t>
      </w:r>
      <w:bookmarkEnd w:id="850"/>
      <w:bookmarkEnd w:id="851"/>
      <w:bookmarkEnd w:id="852"/>
    </w:p>
    <w:p>
      <w:pPr>
        <w:pStyle w:val="yHeading5"/>
      </w:pPr>
      <w:bookmarkStart w:id="853" w:name="_Toc114578238"/>
      <w:r>
        <w:rPr>
          <w:rStyle w:val="CharSClsNo"/>
        </w:rPr>
        <w:t>24</w:t>
      </w:r>
      <w:r>
        <w:t>.</w:t>
      </w:r>
      <w:r>
        <w:tab/>
        <w:t>When Ch. 7 starts to apply</w:t>
      </w:r>
      <w:bookmarkEnd w:id="85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854" w:name="_Toc114564170"/>
      <w:bookmarkStart w:id="855" w:name="_Toc114564771"/>
      <w:bookmarkStart w:id="856" w:name="_Toc114578239"/>
      <w:r>
        <w:t>Subdivision 7</w:t>
      </w:r>
      <w:r>
        <w:rPr>
          <w:b w:val="0"/>
        </w:rPr>
        <w:t> — </w:t>
      </w:r>
      <w:r>
        <w:t>General</w:t>
      </w:r>
      <w:bookmarkEnd w:id="854"/>
      <w:bookmarkEnd w:id="855"/>
      <w:bookmarkEnd w:id="856"/>
    </w:p>
    <w:p>
      <w:pPr>
        <w:pStyle w:val="yHeading5"/>
      </w:pPr>
      <w:bookmarkStart w:id="857" w:name="_Toc114578240"/>
      <w:r>
        <w:rPr>
          <w:rStyle w:val="CharSClsNo"/>
        </w:rPr>
        <w:t>25</w:t>
      </w:r>
      <w:r>
        <w:t>.</w:t>
      </w:r>
      <w:r>
        <w:tab/>
        <w:t>Some references to duty include stamp duty</w:t>
      </w:r>
      <w:bookmarkEnd w:id="857"/>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w:t>
      </w:r>
      <w:r>
        <w:lastRenderedPageBreak/>
        <w:t xml:space="preserve">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58" w:name="_Toc114578241"/>
      <w:r>
        <w:rPr>
          <w:rStyle w:val="CharSClsNo"/>
        </w:rPr>
        <w:t>26</w:t>
      </w:r>
      <w:r>
        <w:t>.</w:t>
      </w:r>
      <w:r>
        <w:tab/>
        <w:t>Application of some Ch. 8 provisions</w:t>
      </w:r>
      <w:bookmarkEnd w:id="85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59" w:name="_Toc114578242"/>
      <w:r>
        <w:rPr>
          <w:rStyle w:val="CharSClsNo"/>
        </w:rPr>
        <w:t>27</w:t>
      </w:r>
      <w:r>
        <w:t>.</w:t>
      </w:r>
      <w:r>
        <w:tab/>
        <w:t>Regulations</w:t>
      </w:r>
      <w:bookmarkEnd w:id="85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lastRenderedPageBreak/>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60" w:name="_Toc114578243"/>
      <w:r>
        <w:rPr>
          <w:rStyle w:val="CharSClsNo"/>
        </w:rPr>
        <w:t>28</w:t>
      </w:r>
      <w:r>
        <w:t>.</w:t>
      </w:r>
      <w:r>
        <w:tab/>
      </w:r>
      <w:r>
        <w:rPr>
          <w:i/>
          <w:iCs/>
        </w:rPr>
        <w:t>Stamp Act 1921</w:t>
      </w:r>
      <w:r>
        <w:rPr>
          <w:iCs/>
        </w:rPr>
        <w:t>, references to</w:t>
      </w:r>
      <w:bookmarkEnd w:id="86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861" w:name="_Toc114564175"/>
      <w:bookmarkStart w:id="862" w:name="_Toc114564776"/>
      <w:bookmarkStart w:id="863" w:name="_Toc11457824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61"/>
      <w:bookmarkEnd w:id="862"/>
      <w:bookmarkEnd w:id="863"/>
    </w:p>
    <w:p>
      <w:pPr>
        <w:pStyle w:val="yFootnoteheading"/>
      </w:pPr>
      <w:r>
        <w:tab/>
        <w:t>[Heading inserted: No. 9 of 2010 s. 6.]</w:t>
      </w:r>
    </w:p>
    <w:p>
      <w:pPr>
        <w:pStyle w:val="yHeading5"/>
      </w:pPr>
      <w:bookmarkStart w:id="864" w:name="_Toc114578245"/>
      <w:r>
        <w:rPr>
          <w:rStyle w:val="CharSClsNo"/>
        </w:rPr>
        <w:t>31</w:t>
      </w:r>
      <w:r>
        <w:t>.</w:t>
      </w:r>
      <w:r>
        <w:rPr>
          <w:b w:val="0"/>
        </w:rPr>
        <w:tab/>
      </w:r>
      <w:r>
        <w:rPr>
          <w:bCs/>
        </w:rPr>
        <w:t>Terms used</w:t>
      </w:r>
      <w:bookmarkEnd w:id="86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865" w:name="_Toc114578246"/>
      <w:r>
        <w:rPr>
          <w:rStyle w:val="CharSClsNo"/>
        </w:rPr>
        <w:lastRenderedPageBreak/>
        <w:t>32</w:t>
      </w:r>
      <w:r>
        <w:t>.</w:t>
      </w:r>
      <w:r>
        <w:rPr>
          <w:b w:val="0"/>
        </w:rPr>
        <w:tab/>
      </w:r>
      <w:r>
        <w:rPr>
          <w:bCs/>
        </w:rPr>
        <w:t>Certain relevant reconstruction transactions</w:t>
      </w:r>
      <w:bookmarkEnd w:id="86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866" w:name="_Toc114564178"/>
      <w:bookmarkStart w:id="867" w:name="_Toc114564779"/>
      <w:bookmarkStart w:id="868" w:name="_Toc114578247"/>
      <w:r>
        <w:rPr>
          <w:rStyle w:val="CharSDivNo"/>
        </w:rPr>
        <w:t>Division 5</w:t>
      </w:r>
      <w:r>
        <w:rPr>
          <w:b w:val="0"/>
        </w:rPr>
        <w:t> — </w:t>
      </w:r>
      <w:r>
        <w:rPr>
          <w:rStyle w:val="CharSDivText"/>
        </w:rPr>
        <w:t xml:space="preserve">Provisions for </w:t>
      </w:r>
      <w:r>
        <w:rPr>
          <w:rStyle w:val="CharSDivText"/>
          <w:i/>
        </w:rPr>
        <w:t>Duties Amendment Act (No. 2) 2011</w:t>
      </w:r>
      <w:bookmarkEnd w:id="866"/>
      <w:bookmarkEnd w:id="867"/>
      <w:bookmarkEnd w:id="868"/>
    </w:p>
    <w:p>
      <w:pPr>
        <w:pStyle w:val="yFootnoteheading"/>
      </w:pPr>
      <w:r>
        <w:tab/>
        <w:t>[Heading inserted: No. 33 of 2011 s. 6.]</w:t>
      </w:r>
    </w:p>
    <w:p>
      <w:pPr>
        <w:pStyle w:val="yHeading5"/>
      </w:pPr>
      <w:bookmarkStart w:id="869" w:name="_Toc114578248"/>
      <w:r>
        <w:rPr>
          <w:rStyle w:val="CharSClsNo"/>
        </w:rPr>
        <w:t>33</w:t>
      </w:r>
      <w:r>
        <w:t>.</w:t>
      </w:r>
      <w:r>
        <w:rPr>
          <w:b w:val="0"/>
        </w:rPr>
        <w:tab/>
      </w:r>
      <w:r>
        <w:t>Term used: relevant period</w:t>
      </w:r>
      <w:bookmarkEnd w:id="86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870" w:name="_Toc114578249"/>
      <w:r>
        <w:rPr>
          <w:rStyle w:val="CharSClsNo"/>
        </w:rPr>
        <w:lastRenderedPageBreak/>
        <w:t>34</w:t>
      </w:r>
      <w:r>
        <w:t>.</w:t>
      </w:r>
      <w:r>
        <w:rPr>
          <w:b w:val="0"/>
        </w:rPr>
        <w:tab/>
      </w:r>
      <w:r>
        <w:t>When transfer duty deemed to arise in certain cases</w:t>
      </w:r>
      <w:bookmarkEnd w:id="87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871" w:name="_Toc114578250"/>
      <w:r>
        <w:rPr>
          <w:rStyle w:val="CharSClsNo"/>
        </w:rPr>
        <w:t>35</w:t>
      </w:r>
      <w:r>
        <w:t>.</w:t>
      </w:r>
      <w:r>
        <w:rPr>
          <w:b w:val="0"/>
        </w:rPr>
        <w:tab/>
      </w:r>
      <w:r>
        <w:t>When landholder duty deemed to arise in certain cases</w:t>
      </w:r>
      <w:bookmarkEnd w:id="87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lastRenderedPageBreak/>
        <w:tab/>
        <w:t>(b)</w:t>
      </w:r>
      <w:r>
        <w:tab/>
        <w:t>the day on which the liability would ordinarily arise by the operation of this Act.</w:t>
      </w:r>
    </w:p>
    <w:p>
      <w:pPr>
        <w:pStyle w:val="yFootnotesection"/>
      </w:pPr>
      <w:r>
        <w:tab/>
        <w:t>[Clause 35 inserted: No. 33 of 2011 s. 6.]</w:t>
      </w:r>
    </w:p>
    <w:p>
      <w:pPr>
        <w:pStyle w:val="yHeading3"/>
      </w:pPr>
      <w:bookmarkStart w:id="872" w:name="_Toc114564182"/>
      <w:bookmarkStart w:id="873" w:name="_Toc114564783"/>
      <w:bookmarkStart w:id="874" w:name="_Toc11457825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72"/>
      <w:bookmarkEnd w:id="873"/>
      <w:bookmarkEnd w:id="874"/>
    </w:p>
    <w:p>
      <w:pPr>
        <w:pStyle w:val="yFootnoteheading"/>
      </w:pPr>
      <w:r>
        <w:tab/>
        <w:t>[Heading inserted: No. 10 of 2013 s. 9.]</w:t>
      </w:r>
    </w:p>
    <w:p>
      <w:pPr>
        <w:pStyle w:val="yHeading5"/>
      </w:pPr>
      <w:bookmarkStart w:id="875" w:name="_Toc114578252"/>
      <w:r>
        <w:rPr>
          <w:rStyle w:val="CharSClsNo"/>
        </w:rPr>
        <w:t>36</w:t>
      </w:r>
      <w:r>
        <w:t>.</w:t>
      </w:r>
      <w:r>
        <w:tab/>
        <w:t>Interim assessments</w:t>
      </w:r>
      <w:bookmarkEnd w:id="87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876" w:name="_Toc114564184"/>
      <w:bookmarkStart w:id="877" w:name="_Toc114564785"/>
      <w:bookmarkStart w:id="878" w:name="_Toc114578253"/>
      <w:r>
        <w:rPr>
          <w:rStyle w:val="CharSDivNo"/>
        </w:rPr>
        <w:t>Division 7</w:t>
      </w:r>
      <w:r>
        <w:t> — </w:t>
      </w:r>
      <w:r>
        <w:rPr>
          <w:rStyle w:val="CharSDivText"/>
        </w:rPr>
        <w:t xml:space="preserve">Provisions for </w:t>
      </w:r>
      <w:r>
        <w:rPr>
          <w:rStyle w:val="CharSDivText"/>
          <w:i/>
        </w:rPr>
        <w:t>Taxation Legislation Amendment Act 2015</w:t>
      </w:r>
      <w:bookmarkEnd w:id="876"/>
      <w:bookmarkEnd w:id="877"/>
      <w:bookmarkEnd w:id="878"/>
    </w:p>
    <w:p>
      <w:pPr>
        <w:pStyle w:val="yFootnoteheading"/>
        <w:keepNext/>
      </w:pPr>
      <w:r>
        <w:tab/>
        <w:t>[Heading inserted: No. 1 of 2015 s. 28.]</w:t>
      </w:r>
    </w:p>
    <w:p>
      <w:pPr>
        <w:pStyle w:val="yHeading5"/>
      </w:pPr>
      <w:bookmarkStart w:id="879" w:name="_Toc114578254"/>
      <w:r>
        <w:rPr>
          <w:rStyle w:val="CharSClsNo"/>
        </w:rPr>
        <w:t>37</w:t>
      </w:r>
      <w:r>
        <w:t>.</w:t>
      </w:r>
      <w:r>
        <w:tab/>
        <w:t>Terms used</w:t>
      </w:r>
      <w:bookmarkEnd w:id="87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880" w:name="_Toc114578255"/>
      <w:r>
        <w:rPr>
          <w:rStyle w:val="CharSClsNo"/>
        </w:rPr>
        <w:t>38</w:t>
      </w:r>
      <w:r>
        <w:t>.</w:t>
      </w:r>
      <w:r>
        <w:tab/>
        <w:t>Duty on certain relevant acquisitions</w:t>
      </w:r>
      <w:bookmarkEnd w:id="88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lastRenderedPageBreak/>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881" w:name="_Toc114564187"/>
      <w:bookmarkStart w:id="882" w:name="_Toc114564788"/>
      <w:bookmarkStart w:id="883" w:name="_Toc114578256"/>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881"/>
      <w:bookmarkEnd w:id="882"/>
      <w:bookmarkEnd w:id="883"/>
    </w:p>
    <w:p>
      <w:pPr>
        <w:pStyle w:val="Footnoteheading"/>
      </w:pPr>
      <w:r>
        <w:tab/>
        <w:t>[Heading inserted: No. 24 of 2018 s. 15.]</w:t>
      </w:r>
    </w:p>
    <w:p>
      <w:pPr>
        <w:pStyle w:val="yHeading5"/>
      </w:pPr>
      <w:bookmarkStart w:id="884" w:name="_Toc114578257"/>
      <w:r>
        <w:rPr>
          <w:rStyle w:val="CharSClsNo"/>
        </w:rPr>
        <w:t>39</w:t>
      </w:r>
      <w:r>
        <w:t>.</w:t>
      </w:r>
      <w:r>
        <w:rPr>
          <w:b w:val="0"/>
        </w:rPr>
        <w:tab/>
      </w:r>
      <w:r>
        <w:t>Terms used</w:t>
      </w:r>
      <w:bookmarkEnd w:id="88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885" w:name="_Toc114578258"/>
      <w:r>
        <w:rPr>
          <w:rStyle w:val="CharSClsNo"/>
        </w:rPr>
        <w:t>40</w:t>
      </w:r>
      <w:r>
        <w:t>.</w:t>
      </w:r>
      <w:r>
        <w:tab/>
        <w:t>When Ch. 3A Pt. 2 starts to apply</w:t>
      </w:r>
      <w:bookmarkEnd w:id="885"/>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886" w:name="_Toc114578259"/>
      <w:r>
        <w:rPr>
          <w:rStyle w:val="CharSClsNo"/>
        </w:rPr>
        <w:t>41</w:t>
      </w:r>
      <w:r>
        <w:t>.</w:t>
      </w:r>
      <w:r>
        <w:tab/>
        <w:t>Agreements entered into before 1 January 2019</w:t>
      </w:r>
      <w:bookmarkEnd w:id="886"/>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 xml:space="preserve">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w:t>
      </w:r>
      <w:r>
        <w:lastRenderedPageBreak/>
        <w:t>or evidencing, the agreement as the purchaser was acting as the agent of the transferee of the subsequent transfer.</w:t>
      </w:r>
    </w:p>
    <w:p>
      <w:pPr>
        <w:pStyle w:val="yFootnotesection"/>
      </w:pPr>
      <w:r>
        <w:tab/>
        <w:t>[Clause 41 inserted: No. 24 of 2018 s. 15.]</w:t>
      </w:r>
    </w:p>
    <w:p>
      <w:pPr>
        <w:pStyle w:val="yHeading5"/>
      </w:pPr>
      <w:bookmarkStart w:id="887" w:name="_Toc114578260"/>
      <w:r>
        <w:rPr>
          <w:rStyle w:val="CharSClsNo"/>
        </w:rPr>
        <w:t>42</w:t>
      </w:r>
      <w:r>
        <w:t>.</w:t>
      </w:r>
      <w:r>
        <w:tab/>
        <w:t>Declaration of trusts made before 1 January 2019</w:t>
      </w:r>
      <w:bookmarkEnd w:id="887"/>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888" w:name="_Toc114578261"/>
      <w:r>
        <w:rPr>
          <w:rStyle w:val="CharSClsNo"/>
        </w:rPr>
        <w:lastRenderedPageBreak/>
        <w:t>43</w:t>
      </w:r>
      <w:r>
        <w:t>.</w:t>
      </w:r>
      <w:r>
        <w:tab/>
        <w:t>Other transactions before 1 January 2019</w:t>
      </w:r>
      <w:bookmarkEnd w:id="88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889" w:name="_Toc114578262"/>
      <w:r>
        <w:rPr>
          <w:rStyle w:val="CharSClsNo"/>
        </w:rPr>
        <w:t>44</w:t>
      </w:r>
      <w:r>
        <w:t>.</w:t>
      </w:r>
      <w:r>
        <w:tab/>
        <w:t>When Ch. 3A Pt. 3 starts to apply</w:t>
      </w:r>
      <w:bookmarkEnd w:id="88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890" w:name="_Toc114578263"/>
      <w:r>
        <w:rPr>
          <w:rStyle w:val="CharSClsNo"/>
        </w:rPr>
        <w:lastRenderedPageBreak/>
        <w:t>45</w:t>
      </w:r>
      <w:r>
        <w:t>.</w:t>
      </w:r>
      <w:r>
        <w:tab/>
        <w:t>Application of some Ch. 8 provisions</w:t>
      </w:r>
      <w:bookmarkEnd w:id="890"/>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891" w:name="_Toc114564195"/>
      <w:bookmarkStart w:id="892" w:name="_Toc114564796"/>
      <w:bookmarkStart w:id="893" w:name="_Toc114578264"/>
      <w:r>
        <w:rPr>
          <w:rStyle w:val="CharSDivNo"/>
        </w:rPr>
        <w:t>Division 9</w:t>
      </w:r>
      <w:r>
        <w:t> — </w:t>
      </w:r>
      <w:r>
        <w:rPr>
          <w:rStyle w:val="CharSDivText"/>
        </w:rPr>
        <w:t xml:space="preserve">Provisions for </w:t>
      </w:r>
      <w:r>
        <w:rPr>
          <w:rStyle w:val="CharSDivText"/>
          <w:i/>
        </w:rPr>
        <w:t>Revenue Laws Amendment Act 2019</w:t>
      </w:r>
      <w:bookmarkEnd w:id="891"/>
      <w:bookmarkEnd w:id="892"/>
      <w:bookmarkEnd w:id="893"/>
    </w:p>
    <w:p>
      <w:pPr>
        <w:pStyle w:val="Footnoteheading"/>
      </w:pPr>
      <w:r>
        <w:tab/>
        <w:t>[Heading inserted: No. 12 of 2019 s. 132.]</w:t>
      </w:r>
    </w:p>
    <w:p>
      <w:pPr>
        <w:pStyle w:val="yHeading5"/>
      </w:pPr>
      <w:bookmarkStart w:id="894" w:name="_Toc114578265"/>
      <w:r>
        <w:rPr>
          <w:rStyle w:val="CharSClsNo"/>
        </w:rPr>
        <w:t>46</w:t>
      </w:r>
      <w:r>
        <w:t>.</w:t>
      </w:r>
      <w:r>
        <w:tab/>
        <w:t>Terms used</w:t>
      </w:r>
      <w:bookmarkEnd w:id="89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lastRenderedPageBreak/>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895" w:name="_Toc114578266"/>
      <w:r>
        <w:rPr>
          <w:rStyle w:val="CharSClsNo"/>
        </w:rPr>
        <w:t>47</w:t>
      </w:r>
      <w:r>
        <w:t>.</w:t>
      </w:r>
      <w:r>
        <w:tab/>
        <w:t xml:space="preserve">Application of amendments made by </w:t>
      </w:r>
      <w:r>
        <w:rPr>
          <w:i/>
        </w:rPr>
        <w:t>Revenue Laws Amendment Act 2019</w:t>
      </w:r>
      <w:bookmarkEnd w:id="89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896" w:name="_Toc114578267"/>
      <w:r>
        <w:rPr>
          <w:rStyle w:val="CharSClsNo"/>
        </w:rPr>
        <w:t>48</w:t>
      </w:r>
      <w:r>
        <w:t>.</w:t>
      </w:r>
      <w:r>
        <w:tab/>
        <w:t xml:space="preserve">Definition of </w:t>
      </w:r>
      <w:r>
        <w:rPr>
          <w:i/>
        </w:rPr>
        <w:t>land</w:t>
      </w:r>
      <w:r>
        <w:t xml:space="preserve"> taken always to have included pastoral leases</w:t>
      </w:r>
      <w:bookmarkEnd w:id="89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lastRenderedPageBreak/>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897" w:name="_Toc114578268"/>
      <w:r>
        <w:rPr>
          <w:rStyle w:val="CharSClsNo"/>
        </w:rPr>
        <w:t>49</w:t>
      </w:r>
      <w:r>
        <w:t>.</w:t>
      </w:r>
      <w:r>
        <w:tab/>
        <w:t>Validation of administration agreements entered into before commencement day</w:t>
      </w:r>
      <w:bookmarkEnd w:id="89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898" w:name="_Toc114578269"/>
      <w:r>
        <w:rPr>
          <w:rStyle w:val="CharSClsNo"/>
        </w:rPr>
        <w:lastRenderedPageBreak/>
        <w:t>50</w:t>
      </w:r>
      <w:r>
        <w:t>.</w:t>
      </w:r>
      <w:r>
        <w:tab/>
        <w:t>Transfers of vehicle licences between spouses between 1 July 2014 and commencement day</w:t>
      </w:r>
      <w:bookmarkEnd w:id="89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w:t>
      </w:r>
      <w:r>
        <w:lastRenderedPageBreak/>
        <w:t xml:space="preserve">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899" w:name="_Toc114578270"/>
      <w:r>
        <w:rPr>
          <w:rStyle w:val="CharSClsNo"/>
        </w:rPr>
        <w:t>51</w:t>
      </w:r>
      <w:r>
        <w:t>.</w:t>
      </w:r>
      <w:r>
        <w:tab/>
        <w:t>Provisions relating to exemptions for connected entities</w:t>
      </w:r>
      <w:bookmarkEnd w:id="89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w:t>
      </w:r>
      <w:r>
        <w:lastRenderedPageBreak/>
        <w:t xml:space="preserve">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900" w:name="_Toc114578271"/>
      <w:r>
        <w:rPr>
          <w:rStyle w:val="CharSClsNo"/>
        </w:rPr>
        <w:t>52</w:t>
      </w:r>
      <w:r>
        <w:t>.</w:t>
      </w:r>
      <w:r>
        <w:tab/>
        <w:t>Provisions about validated assessments</w:t>
      </w:r>
      <w:bookmarkEnd w:id="900"/>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901" w:name="_Toc114578272"/>
      <w:r>
        <w:rPr>
          <w:rStyle w:val="CharSClsNo"/>
        </w:rPr>
        <w:t>53</w:t>
      </w:r>
      <w:r>
        <w:t>.</w:t>
      </w:r>
      <w:r>
        <w:tab/>
        <w:t>Application of s. 195B and 195 to acquisitions before commencement day</w:t>
      </w:r>
      <w:bookmarkEnd w:id="90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902" w:name="_Toc114578273"/>
      <w:r>
        <w:rPr>
          <w:rStyle w:val="CharSClsNo"/>
        </w:rPr>
        <w:lastRenderedPageBreak/>
        <w:t>54</w:t>
      </w:r>
      <w:r>
        <w:t>.</w:t>
      </w:r>
      <w:r>
        <w:tab/>
        <w:t>Provisions about derivative mining rights</w:t>
      </w:r>
      <w:bookmarkEnd w:id="90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903" w:name="_Toc114564205"/>
      <w:bookmarkStart w:id="904" w:name="_Toc114564806"/>
      <w:bookmarkStart w:id="905" w:name="_Toc114578274"/>
      <w:r>
        <w:rPr>
          <w:rStyle w:val="CharSDivNo"/>
        </w:rPr>
        <w:lastRenderedPageBreak/>
        <w:t>Division 10</w:t>
      </w:r>
      <w:r>
        <w:t> — </w:t>
      </w:r>
      <w:r>
        <w:rPr>
          <w:rStyle w:val="CharSDivText"/>
        </w:rPr>
        <w:t xml:space="preserve">Provisions relating to </w:t>
      </w:r>
      <w:r>
        <w:rPr>
          <w:rStyle w:val="CharSDivText"/>
          <w:i/>
        </w:rPr>
        <w:t>Duties Amendment Act 2022</w:t>
      </w:r>
      <w:bookmarkEnd w:id="903"/>
      <w:bookmarkEnd w:id="904"/>
      <w:bookmarkEnd w:id="905"/>
    </w:p>
    <w:p>
      <w:pPr>
        <w:pStyle w:val="yFootnoteheading"/>
        <w:keepNext/>
      </w:pPr>
      <w:r>
        <w:tab/>
        <w:t>[Heading inserted: No. 16 of 2022 s. 18.]</w:t>
      </w:r>
    </w:p>
    <w:p>
      <w:pPr>
        <w:pStyle w:val="yHeading5"/>
      </w:pPr>
      <w:bookmarkStart w:id="906" w:name="_Toc114578275"/>
      <w:r>
        <w:rPr>
          <w:rStyle w:val="CharSClsNo"/>
        </w:rPr>
        <w:t>55</w:t>
      </w:r>
      <w:r>
        <w:t>.</w:t>
      </w:r>
      <w:r>
        <w:tab/>
        <w:t>Terms used</w:t>
      </w:r>
      <w:bookmarkEnd w:id="906"/>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907" w:name="_Toc114578276"/>
      <w:r>
        <w:rPr>
          <w:rStyle w:val="CharSClsNo"/>
        </w:rPr>
        <w:t>56</w:t>
      </w:r>
      <w:r>
        <w:t>.</w:t>
      </w:r>
      <w:r>
        <w:tab/>
        <w:t xml:space="preserve">Application of amendments made by </w:t>
      </w:r>
      <w:r>
        <w:rPr>
          <w:i/>
        </w:rPr>
        <w:t>Duties Amendment Act 2022</w:t>
      </w:r>
      <w:r>
        <w:t xml:space="preserve"> Part 2</w:t>
      </w:r>
      <w:bookmarkEnd w:id="907"/>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908" w:name="_Toc114578277"/>
      <w:r>
        <w:rPr>
          <w:rStyle w:val="CharSClsNo"/>
        </w:rPr>
        <w:t>57</w:t>
      </w:r>
      <w:r>
        <w:t>.</w:t>
      </w:r>
      <w:r>
        <w:tab/>
        <w:t>Validation of certain reassessments and refunds of vehicle licence duty by CEO before commencement day</w:t>
      </w:r>
      <w:bookmarkEnd w:id="908"/>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lastRenderedPageBreak/>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909" w:name="_Toc114578278"/>
      <w:r>
        <w:rPr>
          <w:rStyle w:val="CharSClsNo"/>
        </w:rPr>
        <w:t>58</w:t>
      </w:r>
      <w:r>
        <w:t>.</w:t>
      </w:r>
      <w:r>
        <w:tab/>
        <w:t xml:space="preserve">Application of amendments made by </w:t>
      </w:r>
      <w:r>
        <w:rPr>
          <w:i/>
        </w:rPr>
        <w:t>Duties Amendment Act 2022</w:t>
      </w:r>
      <w:r>
        <w:t xml:space="preserve"> Part 3</w:t>
      </w:r>
      <w:bookmarkEnd w:id="909"/>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910" w:name="_Toc114578279"/>
      <w:r>
        <w:rPr>
          <w:rStyle w:val="CharSClsNo"/>
        </w:rPr>
        <w:lastRenderedPageBreak/>
        <w:t>59</w:t>
      </w:r>
      <w:r>
        <w:t>.</w:t>
      </w:r>
      <w:r>
        <w:tab/>
        <w:t>Provisions relating to residential concession</w:t>
      </w:r>
      <w:bookmarkEnd w:id="910"/>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911" w:name="_Toc114564211"/>
      <w:bookmarkStart w:id="912" w:name="_Toc114564812"/>
      <w:bookmarkStart w:id="913" w:name="_Toc114578280"/>
      <w:r>
        <w:lastRenderedPageBreak/>
        <w:t>Notes</w:t>
      </w:r>
      <w:bookmarkEnd w:id="911"/>
      <w:bookmarkEnd w:id="912"/>
      <w:bookmarkEnd w:id="913"/>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14" w:name="_Toc114578281"/>
      <w:r>
        <w:t>Compilation table</w:t>
      </w:r>
      <w:bookmarkEnd w:id="9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single" w:sz="4" w:space="0" w:color="auto"/>
              <w:right w:val="nil"/>
            </w:tcBorders>
          </w:tcPr>
          <w:p>
            <w:pPr>
              <w:pStyle w:val="nTable"/>
              <w:spacing w:after="40"/>
              <w:rPr>
                <w:i/>
              </w:rPr>
            </w:pPr>
            <w:r>
              <w:rPr>
                <w:i/>
              </w:rPr>
              <w:t>Family Court Amendment Act 2022</w:t>
            </w:r>
            <w:r>
              <w:t xml:space="preserve"> Pt. 4</w:t>
            </w:r>
          </w:p>
        </w:tc>
        <w:tc>
          <w:tcPr>
            <w:tcW w:w="1134" w:type="dxa"/>
            <w:tcBorders>
              <w:top w:val="nil"/>
              <w:left w:val="nil"/>
              <w:bottom w:val="single" w:sz="4" w:space="0" w:color="auto"/>
              <w:right w:val="nil"/>
            </w:tcBorders>
          </w:tcPr>
          <w:p>
            <w:pPr>
              <w:pStyle w:val="nTable"/>
              <w:spacing w:after="40"/>
            </w:pPr>
            <w:r>
              <w:t>28 of 2022</w:t>
            </w:r>
          </w:p>
        </w:tc>
        <w:tc>
          <w:tcPr>
            <w:tcW w:w="1134" w:type="dxa"/>
            <w:tcBorders>
              <w:top w:val="nil"/>
              <w:left w:val="nil"/>
              <w:bottom w:val="single" w:sz="4" w:space="0" w:color="auto"/>
              <w:right w:val="nil"/>
            </w:tcBorders>
          </w:tcPr>
          <w:p>
            <w:pPr>
              <w:pStyle w:val="nTable"/>
              <w:spacing w:after="40"/>
            </w:pPr>
            <w:r>
              <w:t>31 Aug 2022</w:t>
            </w:r>
          </w:p>
        </w:tc>
        <w:tc>
          <w:tcPr>
            <w:tcW w:w="2552" w:type="dxa"/>
            <w:tcBorders>
              <w:top w:val="nil"/>
              <w:left w:val="nil"/>
              <w:bottom w:val="single" w:sz="4" w:space="0" w:color="auto"/>
            </w:tcBorders>
          </w:tcPr>
          <w:p>
            <w:pPr>
              <w:pStyle w:val="nTable"/>
              <w:spacing w:after="40"/>
            </w:pPr>
            <w:r>
              <w:t>Pt. 4 (other than Div. 3): 1 Sep 2022 (see s. 2(b));</w:t>
            </w:r>
            <w:r>
              <w:br/>
              <w:t>Pt. 4 Div. 3: 28 Sep 2022 (see s. 2(c) and SL 2022/159 cl. 2)</w:t>
            </w:r>
          </w:p>
        </w:tc>
      </w:tr>
    </w:tbl>
    <w:p>
      <w:pPr>
        <w:pStyle w:val="nHeading3"/>
      </w:pPr>
      <w:bookmarkStart w:id="915" w:name="_Toc114578282"/>
      <w:r>
        <w:t>Uncommenced provisions table</w:t>
      </w:r>
      <w:bookmarkEnd w:id="9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916" w:name="_Toc114578283"/>
      <w:r>
        <w:lastRenderedPageBreak/>
        <w:t>Other notes</w:t>
      </w:r>
      <w:bookmarkEnd w:id="91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918" w:name="_Toc114578284"/>
      <w:r>
        <w:rPr>
          <w:sz w:val="28"/>
        </w:rPr>
        <w:lastRenderedPageBreak/>
        <w:t>Defined terms</w:t>
      </w:r>
      <w:bookmarkEnd w:id="9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 1M, 1MC</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1M, 1MC,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 1M, 1MC</w:t>
      </w:r>
    </w:p>
    <w:p>
      <w:pPr>
        <w:pStyle w:val="DefinedTerms"/>
      </w:pPr>
      <w:r>
        <w:t>corporation</w:t>
      </w:r>
      <w:r>
        <w:tab/>
        <w:t>3. 1M, 1MC</w:t>
      </w:r>
    </w:p>
    <w:p>
      <w:pPr>
        <w:pStyle w:val="DefinedTerms"/>
      </w:pPr>
      <w:r>
        <w:t>Corporations Act</w:t>
      </w:r>
      <w:r>
        <w:tab/>
        <w:t>3. 1M, 1MC</w:t>
      </w:r>
    </w:p>
    <w:p>
      <w:pPr>
        <w:pStyle w:val="DefinedTerms"/>
      </w:pPr>
      <w:r>
        <w:t>corresponding State law</w:t>
      </w:r>
      <w:r>
        <w:tab/>
        <w:t>228</w:t>
      </w:r>
    </w:p>
    <w:p>
      <w:pPr>
        <w:pStyle w:val="DefinedTerms"/>
      </w:pPr>
      <w:r>
        <w:t>court</w:t>
      </w:r>
      <w:r>
        <w:tab/>
        <w:t>3. 1M, 1MC</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1M, 1MC</w:t>
      </w:r>
    </w:p>
    <w:p>
      <w:pPr>
        <w:pStyle w:val="DefinedTerms"/>
      </w:pPr>
      <w:r>
        <w:t>digitally sign</w:t>
      </w:r>
      <w:r>
        <w:tab/>
        <w:t>22A, 273A(1)</w:t>
      </w:r>
    </w:p>
    <w:p>
      <w:pPr>
        <w:pStyle w:val="DefinedTerms"/>
      </w:pPr>
      <w:r>
        <w:t>direct interest</w:t>
      </w:r>
      <w:r>
        <w:tab/>
        <w:t>154(3)</w:t>
      </w:r>
    </w:p>
    <w:p>
      <w:pPr>
        <w:pStyle w:val="DefinedTerms"/>
      </w:pPr>
      <w:r>
        <w:t>director</w:t>
      </w:r>
      <w:r>
        <w:tab/>
        <w:t>3. 1M, 1MC</w:t>
      </w:r>
    </w:p>
    <w:p>
      <w:pPr>
        <w:pStyle w:val="DefinedTerms"/>
      </w:pPr>
      <w:r>
        <w:t>discretionary trust</w:t>
      </w:r>
      <w:r>
        <w:tab/>
        <w:t>3. 1M, 1MC</w:t>
      </w:r>
    </w:p>
    <w:p>
      <w:pPr>
        <w:pStyle w:val="DefinedTerms"/>
      </w:pPr>
      <w:r>
        <w:t>disposition</w:t>
      </w:r>
      <w:r>
        <w:tab/>
        <w:t>9, 63</w:t>
      </w:r>
    </w:p>
    <w:p>
      <w:pPr>
        <w:pStyle w:val="DefinedTerms"/>
      </w:pPr>
      <w:r>
        <w:lastRenderedPageBreak/>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 xml:space="preserve">3 </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 xml:space="preserve">3, </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w:t>
      </w:r>
    </w:p>
    <w:p>
      <w:pPr>
        <w:pStyle w:val="DefinedTerms"/>
      </w:pPr>
      <w:r>
        <w:lastRenderedPageBreak/>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lastRenderedPageBreak/>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 160A(2), 160A(3)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2</w:t>
      </w:r>
    </w:p>
    <w:p>
      <w:pPr>
        <w:pStyle w:val="DefinedTerms"/>
      </w:pPr>
      <w:r>
        <w:t>notifiable event</w:t>
      </w:r>
      <w:r>
        <w:tab/>
        <w:t>257(1), 264(2) and (3)</w:t>
      </w:r>
    </w:p>
    <w:p>
      <w:pPr>
        <w:pStyle w:val="DefinedTerms"/>
      </w:pPr>
      <w:r>
        <w:t>notional transfer</w:t>
      </w:r>
      <w:r>
        <w:tab/>
        <w:t>167(1) and (5), 168(1) and (5), 205ZM(1) and (4)</w:t>
      </w:r>
    </w:p>
    <w:p>
      <w:pPr>
        <w:pStyle w:val="DefinedTerms"/>
      </w:pPr>
      <w:r>
        <w:lastRenderedPageBreak/>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lastRenderedPageBreak/>
        <w:t>proprietor</w:t>
      </w:r>
      <w:r>
        <w:tab/>
        <w:t>45(2)</w:t>
      </w:r>
    </w:p>
    <w:p>
      <w:pPr>
        <w:pStyle w:val="DefinedTerms"/>
      </w:pPr>
      <w:r>
        <w:t>proprietor of a business</w:t>
      </w:r>
      <w:r>
        <w:tab/>
        <w:t>178(1)</w:t>
      </w:r>
    </w:p>
    <w:p>
      <w:pPr>
        <w:pStyle w:val="DefinedTerms"/>
      </w:pPr>
      <w:r>
        <w:t>prospective right</w:t>
      </w:r>
      <w:r>
        <w:tab/>
        <w:t>91E(1), 91F(1), 91I(1)</w:t>
      </w:r>
    </w:p>
    <w:p>
      <w:pPr>
        <w:pStyle w:val="DefinedTerms"/>
      </w:pPr>
      <w:r>
        <w:t>public authority</w:t>
      </w:r>
      <w:r>
        <w:tab/>
        <w:t>3. 1M, 1MC</w:t>
      </w:r>
    </w:p>
    <w:p>
      <w:pPr>
        <w:pStyle w:val="DefinedTerms"/>
      </w:pPr>
      <w:r>
        <w:t>public float</w:t>
      </w:r>
      <w:r>
        <w:tab/>
        <w:t>3, 257(1)</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reconstruction transaction</w:t>
      </w:r>
      <w:r>
        <w:tab/>
        <w:t>257(1), 260(1), (2),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lastRenderedPageBreak/>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267(2)</w:t>
      </w:r>
    </w:p>
    <w:p>
      <w:pPr>
        <w:pStyle w:val="DefinedTerms"/>
      </w:pPr>
      <w:r>
        <w:t>terminated on relevant grounds</w:t>
      </w:r>
      <w:r>
        <w:tab/>
        <w:t>9</w:t>
      </w:r>
    </w:p>
    <w:p>
      <w:pPr>
        <w:pStyle w:val="DefinedTerms"/>
      </w:pPr>
      <w:r>
        <w:lastRenderedPageBreak/>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4" w:name="Schedule"/>
    <w:bookmarkEnd w:id="7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19" w:name="DefinedTerms"/>
    <w:bookmarkEnd w:id="91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09301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D6D6-3070-4AB3-A4CE-07B3184D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100934</Words>
  <Characters>495587</Characters>
  <Application>Microsoft Office Word</Application>
  <DocSecurity>0</DocSecurity>
  <Lines>13394</Lines>
  <Paragraphs>7747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588774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2008 - 03-n0-01</dc:title>
  <dc:subject/>
  <dc:creator/>
  <cp:keywords/>
  <dc:description/>
  <cp:lastModifiedBy>Master Repository Process</cp:lastModifiedBy>
  <cp:revision>4</cp:revision>
  <cp:lastPrinted>2021-06-24T01:24:00Z</cp:lastPrinted>
  <dcterms:created xsi:type="dcterms:W3CDTF">2022-09-27T01:06:00Z</dcterms:created>
  <dcterms:modified xsi:type="dcterms:W3CDTF">2022-09-27T01:06:00Z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28 Sep 2022</vt:lpwstr>
  </property>
  <property fmtid="{D5CDD505-2E9C-101B-9397-08002B2CF9AE}" pid="8" name="Suffix">
    <vt:lpwstr>03-n0-01</vt:lpwstr>
  </property>
  <property fmtid="{D5CDD505-2E9C-101B-9397-08002B2CF9AE}" pid="9" name="CommencementDate">
    <vt:lpwstr>20220928</vt:lpwstr>
  </property>
</Properties>
</file>