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Workers’ Compensation and Injury Management Act 1981</w:t>
      </w:r>
      <w:r>
        <w:fldChar w:fldCharType="end"/>
      </w:r>
    </w:p>
    <w:p>
      <w:pPr>
        <w:pStyle w:val="NameofActRegPage1"/>
        <w:spacing w:before="1800" w:after="2000"/>
        <w:ind w:left="567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426" w:right="42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_Toc155187783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_Toc155187784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_Toc155187785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68 amended</w:t>
      </w:r>
      <w:r>
        <w:tab/>
      </w:r>
      <w:r>
        <w:fldChar w:fldCharType="begin"/>
      </w:r>
      <w:r>
        <w:instrText xml:space="preserve"> PAGEREF _Toc155187786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Workers’ Compensation and Injury Management Act 1981</w:t>
      </w:r>
    </w:p>
    <w:p>
      <w:pPr>
        <w:pStyle w:val="NameofActReg"/>
      </w:pPr>
      <w:r>
        <w:t>Workers’ Compensation and Injury Management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78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Workers’ Compensation and Injury Management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778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78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Workers’ Compensation and Injury Management Regulations 1982</w:t>
      </w:r>
      <w:r>
        <w:t>.</w:t>
      </w:r>
    </w:p>
    <w:p>
      <w:pPr>
        <w:pStyle w:val="Heading5"/>
      </w:pPr>
      <w:bookmarkStart w:id="7" w:name="_Toc155187786"/>
      <w:r>
        <w:rPr>
          <w:rStyle w:val="CharSectno"/>
        </w:rPr>
        <w:t>4</w:t>
      </w:r>
      <w:r>
        <w:t>.</w:t>
      </w:r>
      <w:r>
        <w:tab/>
        <w:t>Regulation 68 amended</w:t>
      </w:r>
      <w:bookmarkEnd w:id="7"/>
    </w:p>
    <w:p>
      <w:pPr>
        <w:pStyle w:val="Subsection"/>
      </w:pPr>
      <w:r>
        <w:tab/>
        <w:t>(1)</w:t>
      </w:r>
      <w:r>
        <w:tab/>
        <w:t xml:space="preserve">In regulation 68(1) delete the definition of </w:t>
      </w:r>
      <w:r>
        <w:rPr>
          <w:b/>
          <w:i/>
        </w:rPr>
        <w:t>firefighting employment</w:t>
      </w:r>
      <w:r>
        <w:t>.</w:t>
      </w:r>
    </w:p>
    <w:p>
      <w:pPr>
        <w:pStyle w:val="Subsection"/>
        <w:keepNext/>
      </w:pPr>
      <w:r>
        <w:tab/>
        <w:t>(2)</w:t>
      </w:r>
      <w:r>
        <w:tab/>
        <w:t>In regulation 68(1) insert in alphabetical order:</w:t>
      </w:r>
    </w:p>
    <w:p>
      <w:pPr>
        <w:pStyle w:val="BlankOpen"/>
      </w:pPr>
    </w:p>
    <w:p>
      <w:pPr>
        <w:pStyle w:val="zDefstart"/>
        <w:keepNext/>
      </w:pPr>
      <w:r>
        <w:tab/>
      </w:r>
      <w:r>
        <w:rPr>
          <w:rStyle w:val="CharDefText"/>
        </w:rPr>
        <w:t>communications systems officer</w:t>
      </w:r>
      <w:r>
        <w:t xml:space="preserve"> means a person —</w:t>
      </w:r>
    </w:p>
    <w:p>
      <w:pPr>
        <w:pStyle w:val="zDefpara"/>
      </w:pPr>
      <w:r>
        <w:tab/>
        <w:t>(a)</w:t>
      </w:r>
      <w:r>
        <w:tab/>
        <w:t xml:space="preserve">employed by the department of the Public Service principally assisting in the </w:t>
      </w:r>
      <w:r>
        <w:lastRenderedPageBreak/>
        <w:t xml:space="preserve">administration of the </w:t>
      </w:r>
      <w:r>
        <w:rPr>
          <w:i/>
        </w:rPr>
        <w:t>Fire and Emergency Services Act 1998</w:t>
      </w:r>
      <w:r>
        <w:t>; and</w:t>
      </w:r>
    </w:p>
    <w:p>
      <w:pPr>
        <w:pStyle w:val="zDefpara"/>
      </w:pPr>
      <w:r>
        <w:tab/>
        <w:t>(b)</w:t>
      </w:r>
      <w:r>
        <w:tab/>
        <w:t>whose primary duties in that employment include to receive telephone calls and dispatch emergency services in response to incidents;</w:t>
      </w:r>
    </w:p>
    <w:p>
      <w:pPr>
        <w:pStyle w:val="zDefstart"/>
      </w:pPr>
      <w:r>
        <w:tab/>
      </w:r>
      <w:r>
        <w:rPr>
          <w:rStyle w:val="CharDefText"/>
        </w:rPr>
        <w:t>incident</w:t>
      </w:r>
      <w:r>
        <w:t xml:space="preserve"> has the meaning given in the </w:t>
      </w:r>
      <w:r>
        <w:rPr>
          <w:i/>
        </w:rPr>
        <w:t>Fire and Emergency Services Act 1998</w:t>
      </w:r>
      <w:r>
        <w:t xml:space="preserve"> section 3;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Delete regulation 68(3)(d) and insert:</w:t>
      </w:r>
    </w:p>
    <w:p>
      <w:pPr>
        <w:pStyle w:val="BlankOpen"/>
      </w:pPr>
    </w:p>
    <w:p>
      <w:pPr>
        <w:pStyle w:val="zIndenta"/>
      </w:pPr>
      <w:r>
        <w:tab/>
        <w:t>(d)</w:t>
      </w:r>
      <w:r>
        <w:tab/>
        <w:t>employment by or under the Crown in right of the State —</w:t>
      </w:r>
    </w:p>
    <w:p>
      <w:pPr>
        <w:pStyle w:val="zIndenti"/>
      </w:pPr>
      <w:r>
        <w:tab/>
        <w:t>(i)</w:t>
      </w:r>
      <w:r>
        <w:tab/>
        <w:t>to which an industrial award or industrial agreement relating to firefighting applies; and</w:t>
      </w:r>
    </w:p>
    <w:p>
      <w:pPr>
        <w:pStyle w:val="zIndenti"/>
      </w:pPr>
      <w:r>
        <w:tab/>
        <w:t>(ii)</w:t>
      </w:r>
      <w:r>
        <w:tab/>
        <w:t>that is in a firefighter classification under the award or agreement;</w:t>
      </w:r>
    </w:p>
    <w:p>
      <w:pPr>
        <w:pStyle w:val="zIndenta"/>
        <w:keepNext/>
      </w:pPr>
      <w:r>
        <w:tab/>
        <w:t>(e)</w:t>
      </w:r>
      <w:r>
        <w:tab/>
        <w:t>employment as a communications systems officer.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In regulation 68(4)(c) delete “firefighting employment —”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employment prescribed in subregulation (3)(d) or (e) — </w:t>
      </w:r>
    </w:p>
    <w:p>
      <w:pPr>
        <w:pStyle w:val="BlankClose"/>
      </w:pPr>
    </w:p>
    <w:p>
      <w:pPr>
        <w:pStyle w:val="ByCommand"/>
      </w:pPr>
      <w:r>
        <w:t>B. D’SA, Clerk of the Executive Council</w:t>
      </w: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493C0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41E3FCF" w14:textId="11F9A757" w:rsidR="00D84984" w:rsidRDefault="00D8498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782C2B6" w14:textId="77777777" w:rsidR="00D84984" w:rsidRDefault="00D8498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E74AA24" w14:textId="4B82FC17" w:rsidR="00D84984" w:rsidRDefault="00D8498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CB001BD" w14:textId="77777777" w:rsidR="00D84984" w:rsidRDefault="00D8498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440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6010952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01095240_GUID" w:val="8001a40e-166e-4e35-a7dd-d1f7679490a3"/>
    <w:docVar w:name="WAFER_202306221551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2155110_GUID" w:val="f6c05032-ca41-4ce9-a3cd-bbacab50c891"/>
    <w:docVar w:name="WAFER_202307041155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4115540_GUID" w:val="6436b411-7c8d-47ff-82d6-8941aee80e6a"/>
    <w:docVar w:name="WAFER_202307201552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720155204_GUID" w:val="201b94d4-ebaf-4057-835b-5c240b3eb5e3"/>
    <w:docVar w:name="WAFER_202401031344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4403_GUID" w:val="49bb92e7-b34d-4648-964c-4d33ad417c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E751F1AB-7686-4339-8A1D-1CA6F6C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A3CA-8BD9-4767-8C94-5DCD7347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2235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Amendment Regulations (No. 2) 2023 - 00-00-01</dc:title>
  <dc:subject/>
  <dc:creator/>
  <cp:keywords/>
  <dc:description/>
  <cp:lastModifiedBy>Master Repository Process</cp:lastModifiedBy>
  <cp:revision>4</cp:revision>
  <cp:lastPrinted>2023-06-29T07:03:00Z</cp:lastPrinted>
  <dcterms:created xsi:type="dcterms:W3CDTF">2024-01-03T07:22:00Z</dcterms:created>
  <dcterms:modified xsi:type="dcterms:W3CDTF">2024-01-03T07:22:00Z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54304</vt:lpwstr>
  </property>
  <property fmtid="{D5CDD505-2E9C-101B-9397-08002B2CF9AE}" pid="3" name="DocumentType">
    <vt:lpwstr>Reg</vt:lpwstr>
  </property>
  <property fmtid="{D5CDD505-2E9C-101B-9397-08002B2CF9AE}" pid="4" name="AsAtDate">
    <vt:lpwstr>26 Jul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2023/113</vt:lpwstr>
  </property>
  <property fmtid="{D5CDD505-2E9C-101B-9397-08002B2CF9AE}" pid="8" name="PublishDate">
    <vt:lpwstr>26 Jul 2023</vt:lpwstr>
  </property>
  <property fmtid="{D5CDD505-2E9C-101B-9397-08002B2CF9AE}" pid="9" name="CommencementDate">
    <vt:lpwstr>20230726</vt:lpwstr>
  </property>
  <property fmtid="{D5CDD505-2E9C-101B-9397-08002B2CF9AE}" pid="10" name="CommencementAsAt">
    <vt:filetime>2023-07-25T16:00:00Z</vt:filetime>
  </property>
  <property fmtid="{D5CDD505-2E9C-101B-9397-08002B2CF9AE}" pid="11" name="CommencementYear">
    <vt:lpwstr>2023</vt:lpwstr>
  </property>
</Properties>
</file>