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Valuers Licensing Act 1978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_Toc155086940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_Toc155086941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_Toc155086942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_Toc155086943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_Toc155086944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_Toc155086945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</w:r>
      <w:r>
        <w:t>Degrees</w:t>
      </w:r>
      <w:r>
        <w:rPr>
          <w:snapToGrid w:val="0"/>
        </w:rPr>
        <w:t>, diplomas and other awards prescribed (Act s. 19(c))</w:t>
      </w:r>
      <w:r>
        <w:tab/>
      </w:r>
      <w:r>
        <w:fldChar w:fldCharType="begin"/>
      </w:r>
      <w:r>
        <w:instrText xml:space="preserve"> PAGEREF _Toc155086946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_Toc155086947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_Toc155086948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_Toc155086949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1A — Degrees and diplomas for grant of licence</w:t>
      </w:r>
    </w:p>
    <w:p>
      <w:pPr>
        <w:pStyle w:val="TOC4"/>
        <w:tabs>
          <w:tab w:val="righ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Degrees</w:t>
      </w:r>
    </w:p>
    <w:p>
      <w:pPr>
        <w:pStyle w:val="TOC4"/>
        <w:tabs>
          <w:tab w:val="righ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Diplomas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_Toc155086957 \h </w:instrText>
      </w:r>
      <w:r>
        <w:fldChar w:fldCharType="separate"/>
      </w:r>
      <w:r>
        <w:t>16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Other notes</w:t>
      </w:r>
      <w:r>
        <w:tab/>
      </w:r>
      <w:r>
        <w:fldChar w:fldCharType="begin"/>
      </w:r>
      <w:r>
        <w:instrText xml:space="preserve"> PAGEREF _Toc155086958 \h </w:instrText>
      </w:r>
      <w:r>
        <w:fldChar w:fldCharType="separate"/>
      </w:r>
      <w:r>
        <w:t>19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15508694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15508694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2649; SL 2020/196 r. 36; SL 2021/86 r. 39.]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5" w:name="_Toc15508694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Ednotesection"/>
      </w:pPr>
      <w:r>
        <w:t>[</w:t>
      </w:r>
      <w:r>
        <w:rPr>
          <w:b/>
        </w:rPr>
        <w:t>4AA.</w:t>
      </w:r>
      <w:r>
        <w:tab/>
        <w:t>Deleted: SL 2021/86 r. 40.]</w:t>
      </w:r>
    </w:p>
    <w:p>
      <w:pPr>
        <w:pStyle w:val="Heading5"/>
        <w:rPr>
          <w:snapToGrid w:val="0"/>
        </w:rPr>
      </w:pPr>
      <w:bookmarkStart w:id="6" w:name="_Toc155086943"/>
      <w:r>
        <w:rPr>
          <w:rStyle w:val="CharSectno"/>
        </w:rPr>
        <w:lastRenderedPageBreak/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7" w:name="_Toc15508694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lastRenderedPageBreak/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8" w:name="_Toc15508694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9" w:name="_Toc15508694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</w:r>
      <w:r>
        <w:t>Degrees</w:t>
      </w:r>
      <w:r>
        <w:rPr>
          <w:snapToGrid w:val="0"/>
        </w:rPr>
        <w:t>, diplomas and other awards prescribed (Act s. 19(c))</w:t>
      </w:r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19(c) of the Act, the following degrees, diplomas, certificates and other awards are prescribed — </w:t>
      </w:r>
    </w:p>
    <w:p>
      <w:pPr>
        <w:pStyle w:val="Indenta"/>
        <w:rPr>
          <w:rStyle w:val="DraftersNotes"/>
        </w:rPr>
      </w:pPr>
      <w:r>
        <w:tab/>
        <w:t>(a)</w:t>
      </w:r>
      <w:r>
        <w:tab/>
      </w:r>
      <w:r>
        <w:rPr>
          <w:snapToGrid w:val="0"/>
        </w:rPr>
        <w:t>a degree listed in Schedule 1A Division 1;</w:t>
      </w:r>
    </w:p>
    <w:p>
      <w:pPr>
        <w:pStyle w:val="Indenta"/>
        <w:rPr>
          <w:rStyle w:val="DraftersNotes"/>
        </w:rPr>
      </w:pPr>
      <w:r>
        <w:tab/>
        <w:t>(b)</w:t>
      </w:r>
      <w:r>
        <w:tab/>
      </w:r>
      <w:r>
        <w:rPr>
          <w:snapToGrid w:val="0"/>
        </w:rPr>
        <w:t>a diploma listed in Schedule 1A Division 2;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membership of the Royal Institution of Chartered Surveyors as a Chartered Commercial Property Surveyor;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membership of the Royal Institution of Chartered Surveyors as a Chartered Valuation Surveyor.</w:t>
      </w:r>
    </w:p>
    <w:p>
      <w:pPr>
        <w:pStyle w:val="Footnotesection"/>
      </w:pPr>
      <w:r>
        <w:tab/>
        <w:t xml:space="preserve">[Regulation 8 inserted: SL 2023/131 r. 4.] </w:t>
      </w:r>
    </w:p>
    <w:p>
      <w:pPr>
        <w:pStyle w:val="Heading5"/>
        <w:spacing w:before="180"/>
        <w:rPr>
          <w:snapToGrid w:val="0"/>
        </w:rPr>
      </w:pPr>
      <w:bookmarkStart w:id="10" w:name="_Toc155086947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lastRenderedPageBreak/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11" w:name="_Toc155086948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1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12" w:name="_Toc155086949"/>
      <w:r>
        <w:rPr>
          <w:rStyle w:val="CharSectno"/>
        </w:rPr>
        <w:lastRenderedPageBreak/>
        <w:t>11</w:t>
      </w:r>
      <w:r>
        <w:t>.</w:t>
      </w:r>
      <w:r>
        <w:tab/>
        <w:t>Infringement notices, forms prescribed (Sch. 3)</w:t>
      </w:r>
      <w:bookmarkEnd w:id="1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155086950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Fees</w:t>
      </w:r>
      <w:bookmarkEnd w:id="13"/>
    </w:p>
    <w:p>
      <w:pPr>
        <w:pStyle w:val="yShoulderClause"/>
      </w:pPr>
      <w:r>
        <w:t>[r. 4]</w:t>
      </w:r>
    </w:p>
    <w:p>
      <w:pPr>
        <w:pStyle w:val="yFootnoteheading"/>
        <w:spacing w:after="80"/>
      </w:pPr>
      <w:r>
        <w:tab/>
        <w:t>[Heading inserted: SL 2023/35 r. 25.]</w:t>
      </w:r>
    </w:p>
    <w:tbl>
      <w:tblPr>
        <w:tblW w:w="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630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871.00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854.00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33.00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11.80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14.00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121.00</w:t>
            </w:r>
          </w:p>
        </w:tc>
      </w:tr>
    </w:tbl>
    <w:p>
      <w:pPr>
        <w:pStyle w:val="yFootnotesection"/>
      </w:pPr>
      <w:r>
        <w:tab/>
        <w:t>[Schedule 1 inserted: SL 2023/35 r. 25.]</w:t>
      </w:r>
    </w:p>
    <w:p>
      <w:pPr>
        <w:pStyle w:val="yScheduleHeading"/>
      </w:pPr>
      <w:bookmarkStart w:id="14" w:name="_Toc155086951"/>
      <w:r>
        <w:rPr>
          <w:rStyle w:val="CharSchNo"/>
        </w:rPr>
        <w:lastRenderedPageBreak/>
        <w:t>Schedule 1A</w:t>
      </w:r>
      <w:r>
        <w:t> — </w:t>
      </w:r>
      <w:r>
        <w:rPr>
          <w:rStyle w:val="CharSchText"/>
        </w:rPr>
        <w:t>Degrees and diplomas for grant of licence</w:t>
      </w:r>
      <w:bookmarkEnd w:id="14"/>
    </w:p>
    <w:p>
      <w:pPr>
        <w:pStyle w:val="yShoulderClause"/>
      </w:pPr>
      <w:r>
        <w:t>[r. 8]</w:t>
      </w:r>
    </w:p>
    <w:p>
      <w:pPr>
        <w:pStyle w:val="yFootnoteheading"/>
        <w:spacing w:after="80"/>
      </w:pPr>
      <w:r>
        <w:tab/>
        <w:t>[Heading inserted: SL 2023/131 r. 5.]</w:t>
      </w:r>
    </w:p>
    <w:p>
      <w:pPr>
        <w:pStyle w:val="yHeading3"/>
      </w:pPr>
      <w:bookmarkStart w:id="15" w:name="_Toc155086952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Degrees</w:t>
      </w:r>
      <w:bookmarkEnd w:id="15"/>
    </w:p>
    <w:p>
      <w:pPr>
        <w:pStyle w:val="yFootnoteheading"/>
        <w:spacing w:after="80"/>
      </w:pPr>
      <w:r>
        <w:tab/>
        <w:t>[Heading inserted: SL 2023/131 r. 5.]</w:t>
      </w:r>
    </w:p>
    <w:tbl>
      <w:tblPr>
        <w:tblW w:w="68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47"/>
        <w:gridCol w:w="2977"/>
      </w:tblGrid>
      <w:tr>
        <w:trPr>
          <w:tblHeader/>
        </w:trPr>
        <w:tc>
          <w:tcPr>
            <w:tcW w:w="709" w:type="dxa"/>
            <w:noWrap/>
          </w:tcPr>
          <w:p>
            <w:pPr>
              <w:pStyle w:val="yTableNAm"/>
              <w:jc w:val="center"/>
            </w:pPr>
            <w:r>
              <w:rPr>
                <w:b/>
                <w:bCs/>
              </w:rPr>
              <w:t>Item</w:t>
            </w:r>
          </w:p>
        </w:tc>
        <w:tc>
          <w:tcPr>
            <w:tcW w:w="3147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2977" w:type="dxa"/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Bond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Property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Bond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Master of Valuation and Property Development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Bond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Master of Valuation and Property Development (Professional)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Central Queensland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Bachelor of Laws and Bachelor of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Central Queensland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Bachelor of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Central Queensland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Property (Financial Planning)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Business (Valuation and Land Economy)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Commerce (Property)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Commerce (Property Development and Valuation)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lastRenderedPageBreak/>
              <w:t>10.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Bachelor of Commerce (Property Development and Valuation Extension Major)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Commerce (Property Valuation)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Curtin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Master of Property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Deakin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Construction Management (Honours) / Bachelor of Property and Real Estate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Deakin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Bachelor of Property and Real Estate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Deakin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Bachelor of Property and Real Estate / Bachelor of Commerce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Deakin University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Bachelor of Property and Real Estate / Bachelor of Laws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Queensland University of Technology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Bachelor of Design (Architecture) / Bachelor of Property Economics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Queensland University of Technology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Bachelor of Design (Interior Architecture) / Bachelor of Property Economics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Queensland University of Technology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Property Economics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lastRenderedPageBreak/>
              <w:t>20.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Queensland University of Technology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Property Economics / Bachelor of Business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Queensland University of Technology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Property Economics / Bachelor of Laws (Honours)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Royal Melbourne Institute of Technology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Property Development, Investment and Valuation (Honours)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23.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Royal Melbourne Institute of Technology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Master of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24.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TAFE NSW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Bachelor of Property Valuation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25.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University of Melbourne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Master of Architecture / Master of Property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26.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University of Melbourne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Master of Construction Management / Master of Property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27.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University of Melbourne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Master of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28.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 xml:space="preserve">University of Melbourne 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Master of Property / Master of Urban Planning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29.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University of South Australia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Bachelor of Business (Property)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30.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Bachelor of Property Economics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lastRenderedPageBreak/>
              <w:t>31.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Property Economics / Bachelor of International Studies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32.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Property Economics (Honours)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33.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Master of Property Development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34.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Master of Property Development and Investment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35.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Master of Property Development and Planning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36.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University of Technology Sydney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 xml:space="preserve">Master of Property Development and Project Management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37.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Western Australian Institute of Technology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Business (Valuation and Land Administration)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38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Western Australian Institute of Technology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Business (Valuation and Land Economy)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39.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Western Sydney University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Bachelor of Business (Property)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40.</w:t>
            </w:r>
          </w:p>
        </w:tc>
        <w:tc>
          <w:tcPr>
            <w:tcW w:w="3147" w:type="dxa"/>
          </w:tcPr>
          <w:p>
            <w:pPr>
              <w:pStyle w:val="yTableNAm"/>
            </w:pPr>
            <w:r>
              <w:t>Western Sydney University</w:t>
            </w:r>
          </w:p>
        </w:tc>
        <w:tc>
          <w:tcPr>
            <w:tcW w:w="2977" w:type="dxa"/>
            <w:noWrap/>
          </w:tcPr>
          <w:p>
            <w:pPr>
              <w:pStyle w:val="yTableNAm"/>
            </w:pPr>
            <w:r>
              <w:t>Master of Property Investment and Development</w:t>
            </w:r>
          </w:p>
        </w:tc>
      </w:tr>
    </w:tbl>
    <w:p>
      <w:pPr>
        <w:pStyle w:val="yHeading3"/>
      </w:pPr>
      <w:bookmarkStart w:id="16" w:name="_Toc155086953"/>
      <w:r>
        <w:rPr>
          <w:rStyle w:val="CharSDivNo"/>
        </w:rPr>
        <w:lastRenderedPageBreak/>
        <w:t>Division 2</w:t>
      </w:r>
      <w:r>
        <w:t> — </w:t>
      </w:r>
      <w:r>
        <w:rPr>
          <w:rStyle w:val="CharSDivText"/>
        </w:rPr>
        <w:t>Diplomas</w:t>
      </w:r>
      <w:bookmarkEnd w:id="16"/>
    </w:p>
    <w:p>
      <w:pPr>
        <w:pStyle w:val="yFootnoteheading"/>
        <w:keepNext/>
        <w:spacing w:after="80"/>
      </w:pPr>
      <w:r>
        <w:tab/>
        <w:t>[Heading inserted: SL 2023/131 r. 5.]</w:t>
      </w:r>
    </w:p>
    <w:tbl>
      <w:tblPr>
        <w:tblW w:w="6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44"/>
        <w:gridCol w:w="2977"/>
      </w:tblGrid>
      <w:tr>
        <w:trPr>
          <w:cantSplit/>
          <w:tblHeader/>
        </w:trPr>
        <w:tc>
          <w:tcPr>
            <w:tcW w:w="709" w:type="dxa"/>
            <w:noWrap/>
          </w:tcPr>
          <w:p>
            <w:pPr>
              <w:pStyle w:val="yTableNAm"/>
              <w:jc w:val="center"/>
            </w:pPr>
            <w:r>
              <w:rPr>
                <w:b/>
                <w:bCs/>
              </w:rPr>
              <w:t>Item</w:t>
            </w:r>
          </w:p>
        </w:tc>
        <w:tc>
          <w:tcPr>
            <w:tcW w:w="3144" w:type="dxa"/>
            <w:noWrap/>
          </w:tcPr>
          <w:p>
            <w:pPr>
              <w:pStyle w:val="yTableNAm"/>
              <w:jc w:val="center"/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2977" w:type="dxa"/>
          </w:tcPr>
          <w:p>
            <w:pPr>
              <w:pStyle w:val="yTableNAm"/>
              <w:jc w:val="center"/>
            </w:pPr>
            <w:r>
              <w:rPr>
                <w:b/>
                <w:bCs/>
              </w:rPr>
              <w:t>Diploma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44" w:type="dxa"/>
            <w:noWrap/>
          </w:tcPr>
          <w:p>
            <w:pPr>
              <w:pStyle w:val="yTableNAm"/>
            </w:pPr>
            <w:r>
              <w:t>Bond University</w:t>
            </w:r>
          </w:p>
        </w:tc>
        <w:tc>
          <w:tcPr>
            <w:tcW w:w="2977" w:type="dxa"/>
          </w:tcPr>
          <w:p>
            <w:pPr>
              <w:pStyle w:val="yTableNAm"/>
            </w:pPr>
            <w:r>
              <w:t xml:space="preserve">Graduate Diploma of Valuation and Property Development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44" w:type="dxa"/>
            <w:noWrap/>
          </w:tcPr>
          <w:p>
            <w:pPr>
              <w:pStyle w:val="yTableNAm"/>
            </w:pPr>
            <w:r>
              <w:t xml:space="preserve">Deakin University </w:t>
            </w:r>
          </w:p>
        </w:tc>
        <w:tc>
          <w:tcPr>
            <w:tcW w:w="2977" w:type="dxa"/>
          </w:tcPr>
          <w:p>
            <w:pPr>
              <w:pStyle w:val="yTableNAm"/>
            </w:pPr>
            <w:r>
              <w:t xml:space="preserve">Graduate Diploma of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44" w:type="dxa"/>
            <w:noWrap/>
          </w:tcPr>
          <w:p>
            <w:pPr>
              <w:pStyle w:val="yTableNAm"/>
            </w:pPr>
            <w:r>
              <w:t xml:space="preserve">Royal Melbourne Institute of Technology </w:t>
            </w:r>
          </w:p>
        </w:tc>
        <w:tc>
          <w:tcPr>
            <w:tcW w:w="2977" w:type="dxa"/>
          </w:tcPr>
          <w:p>
            <w:pPr>
              <w:pStyle w:val="yTableNAm"/>
            </w:pPr>
            <w:r>
              <w:t xml:space="preserve">Graduate Diploma in Property 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44" w:type="dxa"/>
            <w:noWrap/>
          </w:tcPr>
          <w:p>
            <w:pPr>
              <w:pStyle w:val="yTableNAm"/>
            </w:pPr>
            <w:r>
              <w:t xml:space="preserve">University of Melbourne </w:t>
            </w:r>
          </w:p>
        </w:tc>
        <w:tc>
          <w:tcPr>
            <w:tcW w:w="2977" w:type="dxa"/>
          </w:tcPr>
          <w:p>
            <w:pPr>
              <w:pStyle w:val="yTableNAm"/>
            </w:pPr>
            <w:r>
              <w:t xml:space="preserve">Graduate Diploma in Property Valuation </w:t>
            </w:r>
          </w:p>
        </w:tc>
      </w:tr>
    </w:tbl>
    <w:p>
      <w:pPr>
        <w:pStyle w:val="yFootnotesection"/>
      </w:pPr>
      <w:r>
        <w:tab/>
        <w:t>[Schedule 1A inserted: SL 2023/131 r. 5.]</w:t>
      </w:r>
    </w:p>
    <w:p>
      <w:pPr>
        <w:pStyle w:val="yScheduleHeading"/>
      </w:pPr>
      <w:bookmarkStart w:id="17" w:name="_Toc155086954"/>
      <w:r>
        <w:rPr>
          <w:rStyle w:val="CharSchNo"/>
        </w:rPr>
        <w:lastRenderedPageBreak/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 offences and modified penalties</w:t>
      </w:r>
      <w:bookmarkEnd w:id="17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yScheduleHeading"/>
      </w:pPr>
      <w:bookmarkStart w:id="19" w:name="_Toc155086955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Forms</w:t>
      </w:r>
      <w:bookmarkEnd w:id="19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lastRenderedPageBreak/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20" w:name="_Toc155086956"/>
      <w:r>
        <w:lastRenderedPageBreak/>
        <w:t>Notes</w:t>
      </w:r>
      <w:bookmarkEnd w:id="2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1" w:name="_Toc155086957"/>
      <w:r>
        <w:t>Compilation table</w:t>
      </w:r>
      <w:bookmarkEnd w:id="21"/>
    </w:p>
    <w:tbl>
      <w:tblPr>
        <w:tblW w:w="7116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lastRenderedPageBreak/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2023/35 5 May 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  <w:t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(Property Licensing) Regulations 2023 </w:t>
            </w:r>
            <w:r>
              <w:t>Pt. 2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2023/131</w:t>
            </w:r>
            <w:r>
              <w:br/>
              <w:t>9 Aug 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10 Aug 2023 (see r. 2(b))</w:t>
            </w:r>
          </w:p>
        </w:tc>
      </w:tr>
    </w:tbl>
    <w:p>
      <w:pPr>
        <w:pStyle w:val="nHeading3"/>
      </w:pPr>
      <w:bookmarkStart w:id="22" w:name="_Toc155086958"/>
      <w:r>
        <w:t>Other notes</w:t>
      </w:r>
      <w:bookmarkEnd w:id="22"/>
    </w:p>
    <w:p>
      <w:pPr>
        <w:pStyle w:val="nNote"/>
        <w:spacing w:before="120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4" w:name="_Toc155086959"/>
      <w:r>
        <w:rPr>
          <w:sz w:val="28"/>
        </w:rPr>
        <w:lastRenderedPageBreak/>
        <w:t>Defined terms</w:t>
      </w:r>
      <w:bookmarkEnd w:id="2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section</w:t>
      </w:r>
      <w:r>
        <w:tab/>
        <w:t>2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p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Aug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05-s0-01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05-s0-01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05-s0-01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Aug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05-s0-01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xxi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05-s0-01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xx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05-s0-01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Schedule"/>
    <w:bookmarkEnd w:id="1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6" w:name="Coversheet"/>
    <w:bookmarkEnd w:id="2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43200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  <w:docVar w:name="WAFER_202106160942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233_GUID" w:val="a67a7076-9ae3-4ede-b080-241b4209c255"/>
    <w:docVar w:name="WAFER_202106240827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04_GUID" w:val="dd467ef1-58fe-4209-b9c4-7d481621a1d6"/>
    <w:docVar w:name="WAFER_2022051812185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121855_GUID" w:val="6cc1dd80-3fa1-4866-911e-be0cc2d7b261"/>
    <w:docVar w:name="WAFER_2022062215323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39_GUID" w:val="5fe2841f-094e-4bdf-96e3-50f7e955eca0"/>
    <w:docVar w:name="WAFER_202305021349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34956_GUID" w:val="f3d15c4f-9366-4e4d-9cdc-4a4eb4b9ec45"/>
    <w:docVar w:name="WAFER_202306261122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2257_GUID" w:val="616c7912-9ae1-4e9d-88b0-dfac62dabf05"/>
    <w:docVar w:name="WAFER_2023080415190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804151902_GUID" w:val="be8b3360-bcb5-42e5-aeb3-e9fe9fe98dc5"/>
    <w:docVar w:name="WAFER_2023122814320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43200_GUID" w:val="4f328ba5-db09-40ba-9876-23aa015d4b7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header" Target="header20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header" Target="header19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8.xml"/><Relationship Id="rId37" Type="http://schemas.openxmlformats.org/officeDocument/2006/relationships/header" Target="header2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7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3715</Words>
  <Characters>18800</Characters>
  <Application>Microsoft Office Word</Application>
  <DocSecurity>0</DocSecurity>
  <Lines>940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1979 - 05-s0-01</dc:title>
  <dc:subject/>
  <dc:creator/>
  <cp:keywords/>
  <dc:description/>
  <cp:lastModifiedBy>Master Repository Process</cp:lastModifiedBy>
  <cp:revision>4</cp:revision>
  <cp:lastPrinted>2014-08-22T01:06:00Z</cp:lastPrinted>
  <dcterms:created xsi:type="dcterms:W3CDTF">2024-01-02T03:22:00Z</dcterms:created>
  <dcterms:modified xsi:type="dcterms:W3CDTF">2024-01-02T03:22:00Z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10 Aug 2023</vt:lpwstr>
  </property>
  <property fmtid="{D5CDD505-2E9C-101B-9397-08002B2CF9AE}" pid="8" name="Suffix">
    <vt:lpwstr>05-s0-01</vt:lpwstr>
  </property>
  <property fmtid="{D5CDD505-2E9C-101B-9397-08002B2CF9AE}" pid="9" name="Official">
    <vt:lpwstr/>
  </property>
  <property fmtid="{D5CDD505-2E9C-101B-9397-08002B2CF9AE}" pid="10" name="CommencementDate">
    <vt:lpwstr>20230810</vt:lpwstr>
  </property>
  <property fmtid="{D5CDD505-2E9C-101B-9397-08002B2CF9AE}" pid="11" name="CommencementAsAt">
    <vt:filetime>2023-08-09T16:00:00Z</vt:filetime>
  </property>
  <property fmtid="{D5CDD505-2E9C-101B-9397-08002B2CF9AE}" pid="12" name="CommencementYear">
    <vt:lpwstr>2023</vt:lpwstr>
  </property>
</Properties>
</file>